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15 Observability and Monitoring</w:t>
      </w:r>
    </w:p>
    <w:p>
      <w:pPr>
        <w:pStyle w:val="Heading3"/>
        <w:jc w:val="left"/>
      </w:pPr>
      <w:r>
        <w:t>FR-276 - Structured Logging</w:t>
      </w:r>
    </w:p>
    <w:p>
      <w:pPr>
        <w:jc w:val="left"/>
      </w:pPr>
      <w:r>
        <w:t>The application shall produce a small, consistent set of privacy-safe local diagnostic records for retained core events.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Each record contains a time, event type, severity, outcome, and only the minimum non-sensitive context.</w:t>
      </w:r>
    </w:p>
    <w:p>
      <w:pPr>
        <w:pStyle w:val="ListBullet"/>
        <w:jc w:val="left"/>
      </w:pPr>
      <w:r>
        <w:t>Event names and meanings remain consistent within compatible version 1.x releases.</w:t>
      </w:r>
    </w:p>
    <w:p>
      <w:pPr>
        <w:pStyle w:val="ListBullet"/>
        <w:jc w:val="left"/>
      </w:pPr>
      <w:r>
        <w:t>No PIN, biometric data, protected content, cryptographic material, or unnecessary application-use detail is recorded.</w:t>
      </w:r>
    </w:p>
    <w:p>
      <w:pPr>
        <w:pStyle w:val="Heading3"/>
        <w:jc w:val="left"/>
      </w:pPr>
      <w:r>
        <w:t>FR-279 - Service Health Monitoring</w:t>
      </w:r>
    </w:p>
    <w:p>
      <w:pPr>
        <w:jc w:val="left"/>
      </w:pPr>
      <w:r>
        <w:t>The application shall monitor the readiness of Usage Access, core monitoring, lock presentation, global policy, and any Android-required ongoing service.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failed required service changes the consolidated protection state.</w:t>
      </w:r>
    </w:p>
    <w:p>
      <w:pPr>
        <w:pStyle w:val="ListBullet"/>
        <w:jc w:val="left"/>
      </w:pPr>
      <w:r>
        <w:t>A passing state is restored only after a successful recheck.</w:t>
      </w:r>
    </w:p>
    <w:p>
      <w:pPr>
        <w:pStyle w:val="ListBullet"/>
        <w:jc w:val="left"/>
      </w:pPr>
      <w:r>
        <w:t>Notification interception, Vault, backup, automation, and remote services are not monitored.</w:t>
      </w:r>
    </w:p>
    <w:p>
      <w:pPr>
        <w:pStyle w:val="Heading3"/>
        <w:jc w:val="left"/>
      </w:pPr>
      <w:r>
        <w:t>FR-280 - Health Status Reporting</w:t>
      </w:r>
    </w:p>
    <w:p>
      <w:pPr>
        <w:jc w:val="left"/>
      </w:pPr>
      <w:r>
        <w:t>The application shall report health through the controlled states Protected, Degraded, Protection interrupted, Action required, and Unknown or not verified.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Each state has one consistent meaning across the dashboard, notifications, onboarding, and recovery.</w:t>
      </w:r>
    </w:p>
    <w:p>
      <w:pPr>
        <w:pStyle w:val="ListBullet"/>
        <w:jc w:val="left"/>
      </w:pPr>
      <w:r>
        <w:t>The message explains effect and next action without internal technical detail.</w:t>
      </w:r>
    </w:p>
    <w:p>
      <w:pPr>
        <w:pStyle w:val="ListBullet"/>
        <w:jc w:val="left"/>
      </w:pPr>
      <w:r>
        <w:t>Conflicting component results resolve to the safer applicable state.</w:t>
      </w:r>
    </w:p>
    <w:p>
      <w:pPr>
        <w:pStyle w:val="Heading3"/>
        <w:jc w:val="left"/>
      </w:pPr>
      <w:r>
        <w:t>FR-283 - Log Rotation</w:t>
      </w:r>
    </w:p>
    <w:p>
      <w:pPr>
        <w:jc w:val="left"/>
      </w:pPr>
      <w:r>
        <w:t>Local diagnostic records shall remain within a fixed storage and age bound.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Old eligible records are removed automatically without user scheduling.</w:t>
      </w:r>
    </w:p>
    <w:p>
      <w:pPr>
        <w:pStyle w:val="ListBullet"/>
        <w:jc w:val="left"/>
      </w:pPr>
      <w:r>
        <w:t>Rotation does not remove current retry enforcement or active failure state.</w:t>
      </w:r>
    </w:p>
    <w:p>
      <w:pPr>
        <w:pStyle w:val="ListBullet"/>
        <w:jc w:val="left"/>
      </w:pPr>
      <w:r>
        <w:t>The application exposes no configurable archive or retention manager.</w:t>
      </w:r>
    </w:p>
    <w:p>
      <w:pPr>
        <w:pStyle w:val="Heading3"/>
        <w:jc w:val="left"/>
      </w:pPr>
      <w:r>
        <w:t>FR-289 - Security Event Monitoring</w:t>
      </w:r>
    </w:p>
    <w:p>
      <w:pPr>
        <w:jc w:val="left"/>
      </w:pPr>
      <w:r>
        <w:t>The application shall detect repeated authentication failure, loss of a required capability, core service interruption, and local-data integrity failure.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Each retained event updates enforcement or health state as applicable.</w:t>
      </w:r>
    </w:p>
    <w:p>
      <w:pPr>
        <w:pStyle w:val="ListBullet"/>
        <w:jc w:val="left"/>
      </w:pPr>
      <w:r>
        <w:t>Event handling remains local and privacy safe.</w:t>
      </w:r>
    </w:p>
    <w:p>
      <w:pPr>
        <w:pStyle w:val="ListBullet"/>
        <w:jc w:val="left"/>
      </w:pPr>
      <w:r>
        <w:t>Root detection, intruder capture, remote events, and Vault integrity events are absent.</w:t>
      </w:r>
    </w:p>
    <w:p>
      <w:pPr>
        <w:pStyle w:val="Heading3"/>
        <w:jc w:val="left"/>
      </w:pPr>
      <w:r>
        <w:t>FR-290 - Notification of Critical Events</w:t>
      </w:r>
    </w:p>
    <w:p>
      <w:pPr>
        <w:jc w:val="left"/>
      </w:pPr>
      <w:r>
        <w:t>The application shall issue a privacy-preserving notification when user action is required to restore the core protection promise.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Notification severity matches the current protection state.</w:t>
      </w:r>
    </w:p>
    <w:p>
      <w:pPr>
        <w:pStyle w:val="ListBullet"/>
        <w:jc w:val="left"/>
      </w:pPr>
      <w:r>
        <w:t>The content does not reveal protected-application identity or authentication history.</w:t>
      </w:r>
    </w:p>
    <w:p>
      <w:pPr>
        <w:pStyle w:val="ListBullet"/>
        <w:jc w:val="left"/>
      </w:pPr>
      <w:r>
        <w:t>Opening the notification leads to the relevant status or recovery screen.</w:t>
      </w:r>
    </w:p>
    <w:p>
      <w:pPr>
        <w:pStyle w:val="Heading3"/>
        <w:jc w:val="left"/>
      </w:pPr>
      <w:r>
        <w:t>FR-293 - Integrity Monitoring</w:t>
      </w:r>
    </w:p>
    <w:p>
      <w:pPr>
        <w:jc w:val="left"/>
      </w:pPr>
      <w:r>
        <w:t>The application shall verify integrity of credential records, global policy, protected-application selections, and local database metadata at defined safety points.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Checks occur before relying on stored security state after startup, migration, or recovery.</w:t>
      </w:r>
    </w:p>
    <w:p>
      <w:pPr>
        <w:pStyle w:val="ListBullet"/>
        <w:jc w:val="left"/>
      </w:pPr>
      <w:r>
        <w:t>A failed check cannot result in access being granted.</w:t>
      </w:r>
    </w:p>
    <w:p>
      <w:pPr>
        <w:pStyle w:val="ListBullet"/>
        <w:jc w:val="left"/>
      </w:pPr>
      <w:r>
        <w:t>No Vault, backup, cloud, or intruder-media integrity check exists.</w:t>
      </w:r>
    </w:p>
    <w:p>
      <w:pPr>
        <w:pStyle w:val="Heading3"/>
        <w:jc w:val="left"/>
      </w:pPr>
      <w:r>
        <w:t>FR-294 - Diagnostic Self-Test</w:t>
      </w:r>
    </w:p>
    <w:p>
      <w:pPr>
        <w:jc w:val="left"/>
      </w:pPr>
      <w:r>
        <w:t>The application shall provide the authenticated user with an on-device self-test of the retained protection path.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Test coverage matches FR-219 and does not create a separate analytics system.</w:t>
      </w:r>
    </w:p>
    <w:p>
      <w:pPr>
        <w:pStyle w:val="ListBullet"/>
        <w:jc w:val="left"/>
      </w:pPr>
      <w:r>
        <w:t>Results identify pass, degraded, failed, or not verified and provide a safe next action.</w:t>
      </w:r>
    </w:p>
    <w:p>
      <w:pPr>
        <w:pStyle w:val="ListBullet"/>
        <w:jc w:val="left"/>
      </w:pPr>
      <w:r>
        <w:t>Results remain local and are not shareable or exportable.</w:t>
      </w:r>
    </w:p>
    <w:p>
      <w:pPr>
        <w:pStyle w:val="Heading3"/>
        <w:jc w:val="left"/>
      </w:pPr>
      <w:r>
        <w:t>FR-296 - Exception Monitoring</w:t>
      </w:r>
    </w:p>
    <w:p>
      <w:pPr>
        <w:jc w:val="left"/>
      </w:pPr>
      <w:r>
        <w:t>The application shall retain limited local context for an unexpected core failure and the recovery outcome.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Context identifies the affected functional area and operation without secrets, protected content, or internal storage detail.</w:t>
      </w:r>
    </w:p>
    <w:p>
      <w:pPr>
        <w:pStyle w:val="ListBullet"/>
        <w:jc w:val="left"/>
      </w:pPr>
      <w:r>
        <w:t>Repeated failures can be distinguished within the bounded retention period.</w:t>
      </w:r>
    </w:p>
    <w:p>
      <w:pPr>
        <w:pStyle w:val="ListBullet"/>
        <w:jc w:val="left"/>
      </w:pPr>
      <w:r>
        <w:t>No remote crash reporting or diagnostic export is required.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