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  <w:pBdr>
          <w:bottom w:val="single" w:sz="8" w:space="8" w:color="A6A6A6"/>
        </w:pBdr>
      </w:pPr>
      <w:r>
        <w:t>Threat Model</w:t>
      </w:r>
    </w:p>
    <w:p>
      <w:pPr>
        <w:pStyle w:val="Heading1"/>
        <w:jc w:val="left"/>
      </w:pPr>
      <w:r>
        <w:t>Version 1.0.0</w:t>
      </w:r>
    </w:p>
    <w:p>
      <w:pPr>
        <w:pStyle w:val="Heading1"/>
        <w:jc w:val="left"/>
      </w:pPr>
      <w:r>
        <w:t>Appendix A — Threat-to-Control and Verification Matrix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A6A6A6"/>
          <w:left w:val="single" w:sz="4" w:color="A6A6A6"/>
          <w:bottom w:val="single" w:sz="4" w:color="A6A6A6"/>
          <w:right w:val="single" w:sz="4" w:color="A6A6A6"/>
          <w:insideH w:val="single" w:sz="4" w:color="A6A6A6"/>
          <w:insideV w:val="single" w:sz="4" w:color="A6A6A6"/>
        </w:tblBorders>
        <w:tblW w:type="dxa" w:w="9240"/>
      </w:tblPr>
      <w:tblGrid>
        <w:gridCol w:w="2310"/>
        <w:gridCol w:w="2310"/>
        <w:gridCol w:w="2310"/>
        <w:gridCol w:w="2310"/>
      </w:tblGrid>
      <w:tr>
        <w:trPr>
          <w:tblHeader w:val="true"/>
        </w:trPr>
        <w:tc>
          <w:tcPr>
            <w:tcW w:type="dxa" w:w="2412"/>
            <w:vAlign w:val="center"/>
            <w:shd w:fill="D9E1F2"/>
            <w:tcW w:type="dxa" w:w="231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Threat group</w:t>
            </w:r>
          </w:p>
        </w:tc>
        <w:tc>
          <w:tcPr>
            <w:tcW w:type="dxa" w:w="2412"/>
            <w:vAlign w:val="center"/>
            <w:shd w:fill="D9E1F2"/>
            <w:tcW w:type="dxa" w:w="231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Threat identifiers</w:t>
            </w:r>
          </w:p>
        </w:tc>
        <w:tc>
          <w:tcPr>
            <w:tcW w:type="dxa" w:w="2412"/>
            <w:vAlign w:val="center"/>
            <w:shd w:fill="D9E1F2"/>
            <w:tcW w:type="dxa" w:w="231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controls</w:t>
            </w:r>
          </w:p>
        </w:tc>
        <w:tc>
          <w:tcPr>
            <w:tcW w:type="dxa" w:w="2412"/>
            <w:vAlign w:val="center"/>
            <w:shd w:fill="D9E1F2"/>
            <w:tcW w:type="dxa" w:w="2310"/>
          </w:tcPr>
          <w:p>
            <w:pPr>
              <w:spacing w:after="40"/>
            </w:pPr>
            <w:r>
              <w:rPr>
                <w:rFonts w:ascii="Times New Roman" w:hAnsi="Times New Roman"/>
                <w:b/>
                <w:sz w:val="19"/>
              </w:rPr>
              <w:t>Primary verification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PIN confidentiality and administration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THR-CRED-001 through THR-CRED-004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SC-AUTH-001, SC-AUTH-002, SC-DATA-001, SC-DATA-003, SC-RESET-001, SC-UI-001, SC-PRIV-002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VA-AUTH-006, VA-DATA-001, VA-DATA-008 through VA-DATA-010, VA-UI-001, VA-PRIV-001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Authentication correctness and abuse resistance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THR-AUTH-001 through THR-AUTH-004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SC-AUTH-001, SC-AUTH-003, SC-AUTH-004, SC-SESS-001, SC-UI-003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VA-AUTH-001 through VA-AUTH-010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Detection and enforcement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THR-ENF-001 through THR-ENF-006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SC-ENF-001 through SC-ENF-003, SC-HEALTH-001, SC-HEALTH-002, SC-LIFE-001, SC-LIFE-002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VA-ENF-001, VA-ENF-007 through VA-ENF-012, VA-HEALTH-001 through VA-HEALTH-008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Package-scoped sessions and global relock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THR-SES-001 through THR-SES-004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SC-SESS-001 through SC-SESS-003, SC-ENF-002, SC-LIFE-001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VA-AUTH-001, VA-AUTH-005, VA-ENF-003 through VA-ENF-012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Database and cryptographic protection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THR-CRYPTO-001, THR-CRYPTO-002, THR-CRYPTO-004, THR-CRYPTO-005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SC-DATA-001 through SC-DATA-005, SC-RESET-001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VA-DATA-001 through VA-DATA-007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UI, component, and peer-service attacks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THR-UI-001 through THR-UI-005; THR-IPC-001 through THR-IPC-003; THR-ACC-004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SC-UI-001 through SC-UI-003, SC-COMP-001, SC-AUTH-001, SC-RESET-001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VA-ENF-009, VA-ENF-010, VA-UI-001 through VA-UI-003, VA-COMP-001, VA-COMP-002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Lifecycle and protection health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THR-LIFE-001 through THR-LIFE-005; THR-AUD-001; THR-AUD-003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SC-LIFE-001, SC-LIFE-002, SC-HEALTH-001, SC-HEALTH-002, SC-PRIV-002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VA-ENF-011, VA-ENF-012, VA-HEALTH-001 through VA-HEALTH-007, VA-PRIV-002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Corruption, migration, key loss, and destructive reset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THR-REC-001, THR-REC-002, THR-REC-003, THR-REC-005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SC-DATA-003 through SC-DATA-005, SC-RESET-001, SC-HEALTH-001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VA-DATA-004 through VA-DATA-010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Production package and dependency integrity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THR-INT-001, THR-INT-004, THR-SUP-001 through THR-SUP-003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SC-BUILD-001, SC-BUILD-002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VA-BUILD-001, VA-BUILD-002 and retained security regression scenarios</w:t>
            </w:r>
          </w:p>
        </w:tc>
      </w:tr>
      <w:tr>
        <w:trPr>
          <w:cantSplit/>
        </w:trPr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Android platform boundary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THR-PLAT-001 through THR-PLAT-004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SC-BOUND-001, SC-DATA-002, SC-HEALTH-001, SC-LIFE-001</w:t>
            </w:r>
          </w:p>
        </w:tc>
        <w:tc>
          <w:tcPr>
            <w:tcW w:type="dxa" w:w="2412"/>
            <w:vAlign w:val="top"/>
            <w:tcW w:type="dxa" w:w="2310"/>
          </w:tcPr>
          <w:p>
            <w:pPr>
              <w:spacing w:before="20" w:after="40"/>
            </w:pPr>
            <w:r>
              <w:rPr>
                <w:rFonts w:ascii="Times New Roman" w:hAnsi="Times New Roman"/>
                <w:sz w:val="19"/>
              </w:rPr>
              <w:t>Supported API phone verification and explicit limitation review</w:t>
            </w:r>
          </w:p>
        </w:tc>
      </w:tr>
    </w:tbl>
    <w:sectPr w:rsidR="00EC6203">
      <w:headerReference w:type="default" r:id="rId7"/>
      <w:footerReference w:type="default" r:id="rId8"/>
      <w:pgSz w:w="12240" w:h="15840"/>
      <w:pgMar w:top="1152" w:right="1296" w:bottom="1152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68B"/>
    <w:multiLevelType w:val="multilevel"/>
    <w:tmpl w:val="681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B4FEB"/>
    <w:multiLevelType w:val="multilevel"/>
    <w:tmpl w:val="79E24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F34915"/>
    <w:multiLevelType w:val="multilevel"/>
    <w:tmpl w:val="D78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F58D2"/>
    <w:multiLevelType w:val="multilevel"/>
    <w:tmpl w:val="67DC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6429C"/>
    <w:multiLevelType w:val="multilevel"/>
    <w:tmpl w:val="3D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867BF"/>
    <w:multiLevelType w:val="multilevel"/>
    <w:tmpl w:val="A62A4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42746D"/>
    <w:multiLevelType w:val="multilevel"/>
    <w:tmpl w:val="9316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2620F"/>
    <w:multiLevelType w:val="multilevel"/>
    <w:tmpl w:val="4D787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421003"/>
    <w:multiLevelType w:val="multilevel"/>
    <w:tmpl w:val="C84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D6136C"/>
    <w:multiLevelType w:val="multilevel"/>
    <w:tmpl w:val="7D2A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220BBA"/>
    <w:multiLevelType w:val="multilevel"/>
    <w:tmpl w:val="2E1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C86330"/>
    <w:multiLevelType w:val="multilevel"/>
    <w:tmpl w:val="F73A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005985"/>
    <w:multiLevelType w:val="multilevel"/>
    <w:tmpl w:val="F93A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2C4569"/>
    <w:multiLevelType w:val="multilevel"/>
    <w:tmpl w:val="11D2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3D625F"/>
    <w:multiLevelType w:val="multilevel"/>
    <w:tmpl w:val="4FC4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F78D3"/>
    <w:multiLevelType w:val="multilevel"/>
    <w:tmpl w:val="03D0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816EAC"/>
    <w:multiLevelType w:val="multilevel"/>
    <w:tmpl w:val="0AC4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F2706"/>
    <w:multiLevelType w:val="multilevel"/>
    <w:tmpl w:val="89F8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C3226"/>
    <w:multiLevelType w:val="multilevel"/>
    <w:tmpl w:val="49B8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ED2555"/>
    <w:multiLevelType w:val="multilevel"/>
    <w:tmpl w:val="DD0A7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C82FEE"/>
    <w:multiLevelType w:val="multilevel"/>
    <w:tmpl w:val="F442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F3FF7"/>
    <w:multiLevelType w:val="multilevel"/>
    <w:tmpl w:val="448E4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243E54"/>
    <w:multiLevelType w:val="multilevel"/>
    <w:tmpl w:val="B87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023733">
    <w:abstractNumId w:val="0"/>
  </w:num>
  <w:num w:numId="2" w16cid:durableId="790516307">
    <w:abstractNumId w:val="12"/>
  </w:num>
  <w:num w:numId="3" w16cid:durableId="1231304425">
    <w:abstractNumId w:val="22"/>
  </w:num>
  <w:num w:numId="4" w16cid:durableId="355469300">
    <w:abstractNumId w:val="13"/>
  </w:num>
  <w:num w:numId="5" w16cid:durableId="580676043">
    <w:abstractNumId w:val="8"/>
  </w:num>
  <w:num w:numId="6" w16cid:durableId="940801734">
    <w:abstractNumId w:val="17"/>
  </w:num>
  <w:num w:numId="7" w16cid:durableId="1857815561">
    <w:abstractNumId w:val="16"/>
  </w:num>
  <w:num w:numId="8" w16cid:durableId="6907286">
    <w:abstractNumId w:val="20"/>
  </w:num>
  <w:num w:numId="9" w16cid:durableId="2109546238">
    <w:abstractNumId w:val="21"/>
  </w:num>
  <w:num w:numId="10" w16cid:durableId="375590146">
    <w:abstractNumId w:val="2"/>
  </w:num>
  <w:num w:numId="11" w16cid:durableId="1052116603">
    <w:abstractNumId w:val="4"/>
  </w:num>
  <w:num w:numId="12" w16cid:durableId="528221911">
    <w:abstractNumId w:val="9"/>
  </w:num>
  <w:num w:numId="13" w16cid:durableId="969629437">
    <w:abstractNumId w:val="3"/>
  </w:num>
  <w:num w:numId="14" w16cid:durableId="326982452">
    <w:abstractNumId w:val="11"/>
  </w:num>
  <w:num w:numId="15" w16cid:durableId="1932346757">
    <w:abstractNumId w:val="5"/>
  </w:num>
  <w:num w:numId="16" w16cid:durableId="1992175887">
    <w:abstractNumId w:val="15"/>
  </w:num>
  <w:num w:numId="17" w16cid:durableId="1670325939">
    <w:abstractNumId w:val="14"/>
  </w:num>
  <w:num w:numId="18" w16cid:durableId="81143482">
    <w:abstractNumId w:val="10"/>
  </w:num>
  <w:num w:numId="19" w16cid:durableId="1421877591">
    <w:abstractNumId w:val="18"/>
  </w:num>
  <w:num w:numId="20" w16cid:durableId="2112388767">
    <w:abstractNumId w:val="6"/>
  </w:num>
  <w:num w:numId="21" w16cid:durableId="1506433057">
    <w:abstractNumId w:val="19"/>
  </w:num>
  <w:num w:numId="22" w16cid:durableId="1327199273">
    <w:abstractNumId w:val="7"/>
  </w:num>
  <w:num w:numId="23" w16cid:durableId="537009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9A"/>
    <w:rsid w:val="00041D5F"/>
    <w:rsid w:val="00060A3B"/>
    <w:rsid w:val="002C7EAA"/>
    <w:rsid w:val="0058179A"/>
    <w:rsid w:val="00A8450B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305C"/>
  <w15:chartTrackingRefBased/>
  <w15:docId w15:val="{06DBA309-58D4-4946-B0B1-66A91B6EF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100" w:line="247" w:lineRule="auto"/>
    </w:pPr>
    <w:rPr>
      <w:rFonts w:ascii="Times New Roman" w:hAnsi="Times New Roman" w:eastAsia="Times New Roman"/>
      <w:b w:val="0"/>
      <w:i w:val="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179A"/>
    <w:pPr>
      <w:keepNext/>
      <w:keepLines/>
      <w:spacing w:before="240" w:after="100" w:line="247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9A"/>
    <w:pPr>
      <w:keepNext/>
      <w:keepLines/>
      <w:spacing w:before="200" w:after="100" w:line="247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i w:val="0"/>
      <w:color w:val="2F5496" w:themeColor="accent1" w:themeShade="BF"/>
      <w:sz w:val="3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9A"/>
    <w:pPr>
      <w:keepNext/>
      <w:keepLines/>
      <w:spacing w:before="160" w:after="80" w:line="247" w:lineRule="auto"/>
      <w:outlineLvl w:val="2"/>
    </w:pPr>
    <w:rPr>
      <w:rFonts w:eastAsiaTheme="majorEastAsia" w:cstheme="majorBidi" w:ascii="Times New Roman" w:hAnsi="Times New Roman" w:eastAsia="Times New Roman"/>
      <w:b/>
      <w:i w:val="0"/>
      <w:color w:val="2F5496" w:themeColor="accent1" w:themeShade="BF"/>
      <w:sz w:val="25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9A"/>
    <w:pPr>
      <w:keepNext/>
      <w:keepLines/>
      <w:spacing w:before="140" w:after="60" w:line="247" w:lineRule="auto"/>
      <w:outlineLvl w:val="3"/>
    </w:pPr>
    <w:rPr>
      <w:rFonts w:eastAsiaTheme="majorEastAsia" w:cstheme="majorBidi" w:ascii="Times New Roman" w:hAnsi="Times New Roman" w:eastAsia="Times New Roman"/>
      <w:b/>
      <w:i w:val="0"/>
      <w:iCs/>
      <w:color w:val="2F5496" w:themeColor="accent1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9A"/>
    <w:pPr>
      <w:spacing w:after="240" w:line="247" w:lineRule="auto" w:before="10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i w:val="0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9A"/>
    <w:pPr>
      <w:numPr>
        <w:ilvl w:val="1"/>
      </w:numPr>
      <w:spacing w:before="60" w:after="200" w:line="247" w:lineRule="auto"/>
    </w:pPr>
    <w:rPr>
      <w:rFonts w:eastAsiaTheme="majorEastAsia" w:cstheme="majorBidi" w:ascii="Times New Roman" w:hAnsi="Times New Roman" w:eastAsia="Times New Roman"/>
      <w:b w:val="0"/>
      <w:i/>
      <w:color w:val="595959" w:themeColor="text1" w:themeTint="A6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9A"/>
    <w:rPr>
      <w:b/>
      <w:bCs/>
      <w:smallCaps/>
      <w:color w:val="2F5496" w:themeColor="accent1" w:themeShade="BF"/>
      <w:spacing w:val="5"/>
    </w:rPr>
  </w:style>
  <w:style w:type="paragraph" w:customStyle="1" w:styleId="Caption">
    <w:name w:val="caption"/>
    <w:pPr>
      <w:spacing w:before="60" w:after="140" w:line="240" w:lineRule="auto"/>
    </w:pPr>
    <w:rPr>
      <w:rFonts w:ascii="Times New Roman" w:hAnsi="Times New Roman" w:eastAsia="Times New Roman"/>
      <w:b w:val="0"/>
      <w:i/>
      <w:sz w:val="19"/>
    </w:rPr>
  </w:style>
  <w:style w:type="paragraph" w:customStyle="1" w:styleId="ListBullet">
    <w:name w:val="List Bullet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  <w:style w:type="paragraph" w:customStyle="1" w:styleId="ListNumber">
    <w:name w:val="List Number"/>
    <w:pPr>
      <w:spacing w:before="20" w:after="40" w:line="247" w:lineRule="auto"/>
      <w:ind w:left="720" w:hanging="360"/>
    </w:pPr>
    <w:rPr>
      <w:rFonts w:ascii="Times New Roman" w:hAnsi="Times New Roman" w:eastAsia="Times New Roman"/>
      <w:b w:val="0"/>
      <w:i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1570</Words>
  <Characters>8950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Threat Model</dc:title>
  <dc:subject>App Lock Version 1.0.0 draft specification</dc:subject>
  <dc:creator/>
  <cp:keywords/>
  <dc:description/>
  <cp:lastModifiedBy/>
  <cp:revision>1</cp:revision>
  <dcterms:created xsi:type="dcterms:W3CDTF">2026-07-19T16:06:00Z</dcterms:created>
  <dcterms:modified xsi:type="dcterms:W3CDTF">2026-07-19T17:09:00Z</dcterms:modified>
  <cp:category>Product Specification</cp:category>
  <dc:identifier/>
  <dc:language>en</dc:language>
  <cp:version/>
</cp:coreProperties>
</file>