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D — Permission and Protection-Health Matrix</w:t>
      </w:r>
    </w:p>
    <w:p>
      <w:pPr>
        <w:jc w:val="left"/>
      </w:pPr>
      <w:r>
        <w:t>Usage Access and the "Display over other apps" (system overlay) permission are the two unconditional protection capabilities: Usage Access supplies foreground detection and the overlay permission enables the lock presentation. Both must be granted before a protected state is claimed; loss of either yields Action required or Protection interrupted, never a false protected state. Notifications are conditional by Android version and selected essential alerts. Biometrics are optional. Battery/background settings are situational. Absence of every other permission named in the release boundary is expected and shall not lower protection health.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