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E — Component Inventory</w:t>
      </w:r>
    </w:p>
    <w:p>
      <w:pPr>
        <w:jc w:val="left"/>
      </w:pPr>
      <w:r>
        <w:t>The controlled component set consists of bottom navigation, top app bar, status card, settings row, application row, search field, PIN indicators and keypad, primary/secondary/text buttons, switch, checkbox where required for setup selection, dialog, bottom sheet for global relock choice, snackbar/in-app message, progress indicator, Android notification, secure cover, and system-handoff explanation row. Each component shall implement the states defined in Section 17.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