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D4FB" w14:textId="77777777" w:rsidR="00A36C80" w:rsidRPr="00A36C80" w:rsidRDefault="00A36C80" w:rsidP="00A36C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C80">
        <w:rPr>
          <w:rFonts w:ascii="Times New Roman" w:eastAsia="Times New Roman" w:hAnsi="Times New Roman" w:cs="Times New Roman"/>
          <w:b/>
          <w:bCs/>
          <w:kern w:val="36"/>
          <w:sz w:val="48"/>
          <w:szCs w:val="48"/>
          <w14:ligatures w14:val="none"/>
        </w:rPr>
        <w:t>3. Reliability Requirements</w:t>
      </w:r>
    </w:p>
    <w:p w14:paraId="1A4E8FDB" w14:textId="77777777" w:rsidR="00A36C80" w:rsidRPr="00A36C80" w:rsidRDefault="00A36C80" w:rsidP="00A36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6C80">
        <w:rPr>
          <w:rFonts w:ascii="Times New Roman" w:eastAsia="Times New Roman" w:hAnsi="Times New Roman" w:cs="Times New Roman"/>
          <w:b/>
          <w:bCs/>
          <w:kern w:val="0"/>
          <w:sz w:val="36"/>
          <w:szCs w:val="36"/>
          <w14:ligatures w14:val="none"/>
        </w:rPr>
        <w:t>3.1 Purpose</w:t>
      </w:r>
    </w:p>
    <w:p w14:paraId="52F182E6"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This section defines the reliability requirements for the Android App Lock application. Reliability encompasses the software's ability to consistently perform its intended functions without failure while preserving data integrity and maintaining predictable behavior throughout its operational lifecycle.</w:t>
      </w:r>
    </w:p>
    <w:p w14:paraId="16379031"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These requirements establish measurable reliability objectives that apply during normal operation, degraded operating conditions, software updates, device restarts, and unexpected failure scenarios. They define the expected quality of service rather than the mechanisms used to achieve it.</w:t>
      </w:r>
    </w:p>
    <w:p w14:paraId="6CA36B16"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Unless otherwise specified, reliability metrics shall be measured using production-equivalent builds operating on supported Android devices under representative workloads.</w:t>
      </w:r>
    </w:p>
    <w:p w14:paraId="5450092D"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155638E6">
          <v:rect id="_x0000_i1112" style="width:0;height:1.5pt" o:hralign="center" o:hrstd="t" o:hr="t" fillcolor="#a0a0a0" stroked="f"/>
        </w:pict>
      </w:r>
    </w:p>
    <w:p w14:paraId="1D7CE9A1" w14:textId="77777777" w:rsidR="00A36C80" w:rsidRPr="00A36C80" w:rsidRDefault="00A36C80" w:rsidP="00A36C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C80">
        <w:rPr>
          <w:rFonts w:ascii="Times New Roman" w:eastAsia="Times New Roman" w:hAnsi="Times New Roman" w:cs="Times New Roman"/>
          <w:b/>
          <w:bCs/>
          <w:kern w:val="36"/>
          <w:sz w:val="48"/>
          <w:szCs w:val="48"/>
          <w14:ligatures w14:val="none"/>
        </w:rPr>
        <w:t>3.2 Non-Functional Requirements</w:t>
      </w:r>
    </w:p>
    <w:p w14:paraId="5C1B76A4"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NFR-REL-001 – Operational Stability</w:t>
      </w:r>
    </w:p>
    <w:p w14:paraId="24A3516A"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28770F33"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The application shall maintain stable operation during continuous use without requiring user intervention.</w:t>
      </w:r>
    </w:p>
    <w:p w14:paraId="7A8EDA23"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55535CE9" w14:textId="77777777" w:rsidR="00A36C80" w:rsidRPr="00A36C80" w:rsidRDefault="00A36C80" w:rsidP="00A36C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No unrecoverable application failures during a continuous 72-hour reliability test. </w:t>
      </w:r>
    </w:p>
    <w:p w14:paraId="7A203B92" w14:textId="77777777" w:rsidR="00A36C80" w:rsidRPr="00A36C80" w:rsidRDefault="00A36C80" w:rsidP="00A36C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All critical functions remain operational throughout testing. </w:t>
      </w:r>
    </w:p>
    <w:p w14:paraId="419A4394"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561F6233"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 Measurement</w:t>
      </w:r>
    </w:p>
    <w:p w14:paraId="0D072BC7"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27D19145">
          <v:rect id="_x0000_i1113" style="width:0;height:1.5pt" o:hralign="center" o:hrstd="t" o:hr="t" fillcolor="#a0a0a0" stroked="f"/>
        </w:pict>
      </w:r>
    </w:p>
    <w:p w14:paraId="67271E53"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NFR-REL-002 – Mean Time Between Failures (MTBF)</w:t>
      </w:r>
    </w:p>
    <w:p w14:paraId="62C3365C"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760949F3"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lastRenderedPageBreak/>
        <w:t>The application shall demonstrate a Mean Time Between Failures (MTBF) consistent with production-quality mobile software.</w:t>
      </w:r>
    </w:p>
    <w:p w14:paraId="5D66EA02"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502C3CF2" w14:textId="77777777" w:rsidR="00A36C80" w:rsidRPr="00A36C80" w:rsidRDefault="00A36C80" w:rsidP="00A36C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MTBF shall exceed 1,000 operational hours under representative test conditions. </w:t>
      </w:r>
    </w:p>
    <w:p w14:paraId="4C2AF12C" w14:textId="77777777" w:rsidR="00A36C80" w:rsidRPr="00A36C80" w:rsidRDefault="00A36C80" w:rsidP="00A36C8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MTBF calculations shall exclude failures caused solely by unsupported operating environments. </w:t>
      </w:r>
    </w:p>
    <w:p w14:paraId="2672F5FC"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23538596"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Measurement</w:t>
      </w:r>
    </w:p>
    <w:p w14:paraId="56389871"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2DBEC302">
          <v:rect id="_x0000_i1114" style="width:0;height:1.5pt" o:hralign="center" o:hrstd="t" o:hr="t" fillcolor="#a0a0a0" stroked="f"/>
        </w:pict>
      </w:r>
    </w:p>
    <w:p w14:paraId="543D15CB"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NFR-REL-003 – Mean Time to Recovery (MTTR)</w:t>
      </w:r>
    </w:p>
    <w:p w14:paraId="4679F86B"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503BFB62"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The application shall recover from recoverable failures within an acceptable timeframe.</w:t>
      </w:r>
    </w:p>
    <w:p w14:paraId="2827C8A0"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19487CCA" w14:textId="77777777" w:rsidR="00A36C80" w:rsidRPr="00A36C80" w:rsidRDefault="00A36C80" w:rsidP="00A36C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Mean Time to Recovery (MTTR) shall not exceed 30 seconds for automatically recoverable failures. </w:t>
      </w:r>
    </w:p>
    <w:p w14:paraId="0CE822FC" w14:textId="77777777" w:rsidR="00A36C80" w:rsidRPr="00A36C80" w:rsidRDefault="00A36C80" w:rsidP="00A36C8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Recovery shall not require device reboot unless mandated by the operating system. </w:t>
      </w:r>
    </w:p>
    <w:p w14:paraId="4092C99B"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5A4D11A7"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 Measurement</w:t>
      </w:r>
    </w:p>
    <w:p w14:paraId="59AB2568"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0A4BED62">
          <v:rect id="_x0000_i1115" style="width:0;height:1.5pt" o:hralign="center" o:hrstd="t" o:hr="t" fillcolor="#a0a0a0" stroked="f"/>
        </w:pict>
      </w:r>
    </w:p>
    <w:p w14:paraId="15C6FCA5"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NFR-REL-004 – Crash-Free Operation</w:t>
      </w:r>
    </w:p>
    <w:p w14:paraId="0DD71512"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0F4FFFD3"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The application shall achieve a high level of crash-free operational stability.</w:t>
      </w:r>
    </w:p>
    <w:p w14:paraId="0B16028B"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666C4D82" w14:textId="77777777" w:rsidR="00A36C80" w:rsidRPr="00A36C80" w:rsidRDefault="00A36C80" w:rsidP="00A36C8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Crash-free session rate shall be at least 99.9% across supported production environments. </w:t>
      </w:r>
    </w:p>
    <w:p w14:paraId="63E66B36" w14:textId="77777777" w:rsidR="00A36C80" w:rsidRPr="00A36C80" w:rsidRDefault="00A36C80" w:rsidP="00A36C8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Crash metrics shall be evaluated for each production release. </w:t>
      </w:r>
    </w:p>
    <w:p w14:paraId="19ABE18B"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71F84CB0"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lastRenderedPageBreak/>
        <w:t>Measurement</w:t>
      </w:r>
    </w:p>
    <w:p w14:paraId="5DA2E8CF"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1DDE9149">
          <v:rect id="_x0000_i1116" style="width:0;height:1.5pt" o:hralign="center" o:hrstd="t" o:hr="t" fillcolor="#a0a0a0" stroked="f"/>
        </w:pict>
      </w:r>
    </w:p>
    <w:p w14:paraId="4DCA2431"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NFR-REL-005 – Data Integrity</w:t>
      </w:r>
    </w:p>
    <w:p w14:paraId="5EDB4138"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1C61DDE2"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Unexpected failures shall not result in corruption of application-managed data.</w:t>
      </w:r>
    </w:p>
    <w:p w14:paraId="7189E716"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52733BD7" w14:textId="77777777" w:rsidR="00A36C80" w:rsidRPr="00A36C80" w:rsidRDefault="00A36C80" w:rsidP="00A36C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Reliability testing confirms 100% preservation of committed data following simulated interruptions. </w:t>
      </w:r>
    </w:p>
    <w:p w14:paraId="29CB82E5" w14:textId="77777777" w:rsidR="00A36C80" w:rsidRPr="00A36C80" w:rsidRDefault="00A36C80" w:rsidP="00A36C8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Integrity verification reports no unrecoverable inconsistencies. </w:t>
      </w:r>
    </w:p>
    <w:p w14:paraId="7F695238"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0684360B"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w:t>
      </w:r>
    </w:p>
    <w:p w14:paraId="1919F5AD"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7E785856">
          <v:rect id="_x0000_i1117" style="width:0;height:1.5pt" o:hralign="center" o:hrstd="t" o:hr="t" fillcolor="#a0a0a0" stroked="f"/>
        </w:pict>
      </w:r>
    </w:p>
    <w:p w14:paraId="13F2B1BC"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NFR-REL-006 – Transaction Consistency</w:t>
      </w:r>
    </w:p>
    <w:p w14:paraId="60994280"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72991418"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All data modification operations shall complete in a consistent state.</w:t>
      </w:r>
    </w:p>
    <w:p w14:paraId="75A4D6A0"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4FCAA658" w14:textId="77777777" w:rsidR="00A36C80" w:rsidRPr="00A36C80" w:rsidRDefault="00A36C80" w:rsidP="00A36C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No partially committed transactions are observable following abnormal termination. </w:t>
      </w:r>
    </w:p>
    <w:p w14:paraId="2C5C5F4D" w14:textId="77777777" w:rsidR="00A36C80" w:rsidRPr="00A36C80" w:rsidRDefault="00A36C80" w:rsidP="00A36C8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Database integrity validation succeeds following recovery. </w:t>
      </w:r>
    </w:p>
    <w:p w14:paraId="6EC0E4F0"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791BAE77"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 Analysis</w:t>
      </w:r>
    </w:p>
    <w:p w14:paraId="3600FEFF"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69E1CBA2">
          <v:rect id="_x0000_i1118" style="width:0;height:1.5pt" o:hralign="center" o:hrstd="t" o:hr="t" fillcolor="#a0a0a0" stroked="f"/>
        </w:pict>
      </w:r>
    </w:p>
    <w:p w14:paraId="5F43488A"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NFR-REL-007 – State Consistency</w:t>
      </w:r>
    </w:p>
    <w:p w14:paraId="3342B00C"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20689500"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The application shall preserve a valid operational state across supported lifecycle events.</w:t>
      </w:r>
    </w:p>
    <w:p w14:paraId="6728F644"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297C83AB" w14:textId="77777777" w:rsidR="00A36C80" w:rsidRPr="00A36C80" w:rsidRDefault="00A36C80" w:rsidP="00A36C8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lastRenderedPageBreak/>
        <w:t xml:space="preserve">Application state remains consistent following process termination, configuration changes, and device restart. </w:t>
      </w:r>
    </w:p>
    <w:p w14:paraId="28D3FF5B" w14:textId="77777777" w:rsidR="00A36C80" w:rsidRPr="00A36C80" w:rsidRDefault="00A36C80" w:rsidP="00A36C8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No invalid or undefined application state is observed. </w:t>
      </w:r>
    </w:p>
    <w:p w14:paraId="67F7FD6E"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2FC247B8"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w:t>
      </w:r>
    </w:p>
    <w:p w14:paraId="4B4620C1"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164DF160">
          <v:rect id="_x0000_i1119" style="width:0;height:1.5pt" o:hralign="center" o:hrstd="t" o:hr="t" fillcolor="#a0a0a0" stroked="f"/>
        </w:pict>
      </w:r>
    </w:p>
    <w:p w14:paraId="5C636DD2"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NFR-REL-008 – Long-Term Operational Reliability</w:t>
      </w:r>
    </w:p>
    <w:p w14:paraId="6D78E5BB"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52122BF9"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Extended application operation shall not result in progressive degradation of functionality.</w:t>
      </w:r>
    </w:p>
    <w:p w14:paraId="1E2DBECF"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5BFDCC63" w14:textId="77777777" w:rsidR="00A36C80" w:rsidRPr="00A36C80" w:rsidRDefault="00A36C80" w:rsidP="00A36C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Continuous stress testing demonstrates no significant degradation in functionality over a seven-day operational period. </w:t>
      </w:r>
    </w:p>
    <w:p w14:paraId="3296CCDB" w14:textId="77777777" w:rsidR="00A36C80" w:rsidRPr="00A36C80" w:rsidRDefault="00A36C80" w:rsidP="00A36C8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Memory, storage, and resource utilization remain within defined operational limits. </w:t>
      </w:r>
    </w:p>
    <w:p w14:paraId="5E3DADB2"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7F3D7215"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Measurement, Test</w:t>
      </w:r>
    </w:p>
    <w:p w14:paraId="734E8976"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4731BC74">
          <v:rect id="_x0000_i1120" style="width:0;height:1.5pt" o:hralign="center" o:hrstd="t" o:hr="t" fillcolor="#a0a0a0" stroked="f"/>
        </w:pict>
      </w:r>
    </w:p>
    <w:p w14:paraId="26FC5B32"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NFR-REL-009 – Fault Isolation</w:t>
      </w:r>
    </w:p>
    <w:p w14:paraId="3A435339"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43DC852D"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Failures within one software component shall not unnecessarily propagate to unrelated components.</w:t>
      </w:r>
    </w:p>
    <w:p w14:paraId="7DEDF685"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2D175117" w14:textId="77777777" w:rsidR="00A36C80" w:rsidRPr="00A36C80" w:rsidRDefault="00A36C80" w:rsidP="00A36C8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Simulated subsystem failures do not cause failure of independent functional areas. </w:t>
      </w:r>
    </w:p>
    <w:p w14:paraId="728EB419" w14:textId="77777777" w:rsidR="00A36C80" w:rsidRPr="00A36C80" w:rsidRDefault="00A36C80" w:rsidP="00A36C8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Failure impact remains limited to the affected subsystem wherever technically feasible. </w:t>
      </w:r>
    </w:p>
    <w:p w14:paraId="67A00DA1"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0237BEB8"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 Analysis</w:t>
      </w:r>
    </w:p>
    <w:p w14:paraId="2F9C5B88"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5A177A0B">
          <v:rect id="_x0000_i1121" style="width:0;height:1.5pt" o:hralign="center" o:hrstd="t" o:hr="t" fillcolor="#a0a0a0" stroked="f"/>
        </w:pict>
      </w:r>
    </w:p>
    <w:p w14:paraId="1C703D36"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lastRenderedPageBreak/>
        <w:t>NFR-REL-010 – Consistent Functional Behavior</w:t>
      </w:r>
    </w:p>
    <w:p w14:paraId="18E91211"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4066DAA9"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Repeated execution of identical operations under equivalent conditions shall produce consistent results.</w:t>
      </w:r>
    </w:p>
    <w:p w14:paraId="44DF5FFC"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4872112D" w14:textId="77777777" w:rsidR="00A36C80" w:rsidRPr="00A36C80" w:rsidRDefault="00A36C80" w:rsidP="00A36C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Functional test suites demonstrate deterministic behavior across repeated executions. </w:t>
      </w:r>
    </w:p>
    <w:p w14:paraId="5B09C1E3" w14:textId="77777777" w:rsidR="00A36C80" w:rsidRPr="00A36C80" w:rsidRDefault="00A36C80" w:rsidP="00A36C8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No unexplained variation is observed during reliability testing. </w:t>
      </w:r>
    </w:p>
    <w:p w14:paraId="206019CD"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21CA9C60"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w:t>
      </w:r>
    </w:p>
    <w:p w14:paraId="74DDCC9D"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51B1D1E9">
          <v:rect id="_x0000_i1122" style="width:0;height:1.5pt" o:hralign="center" o:hrstd="t" o:hr="t" fillcolor="#a0a0a0" stroked="f"/>
        </w:pict>
      </w:r>
    </w:p>
    <w:p w14:paraId="7BFF96A5"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NFR-REL-011 – Reliability Regression Control</w:t>
      </w:r>
    </w:p>
    <w:p w14:paraId="174342A3"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0A602316"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Each software release shall maintain or improve established reliability baselines.</w:t>
      </w:r>
    </w:p>
    <w:p w14:paraId="252EBB7D"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0CDB829B" w14:textId="77777777" w:rsidR="00A36C80" w:rsidRPr="00A36C80" w:rsidRDefault="00A36C80" w:rsidP="00A36C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No statistically significant increase in application crashes or critical failures relative to the approved baseline. </w:t>
      </w:r>
    </w:p>
    <w:p w14:paraId="5C2E1FC4" w14:textId="77777777" w:rsidR="00A36C80" w:rsidRPr="00A36C80" w:rsidRDefault="00A36C80" w:rsidP="00A36C8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Reliability metrics are reviewed prior to release approval. </w:t>
      </w:r>
    </w:p>
    <w:p w14:paraId="70858987"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4DF9EC64"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Measurement, Audit</w:t>
      </w:r>
    </w:p>
    <w:p w14:paraId="07EE84FC"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2DCEB049">
          <v:rect id="_x0000_i1123" style="width:0;height:1.5pt" o:hralign="center" o:hrstd="t" o:hr="t" fillcolor="#a0a0a0" stroked="f"/>
        </w:pict>
      </w:r>
    </w:p>
    <w:p w14:paraId="6470640D" w14:textId="77777777" w:rsidR="00A36C80" w:rsidRPr="00A36C80" w:rsidRDefault="00A36C80" w:rsidP="00A36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6C80">
        <w:rPr>
          <w:rFonts w:ascii="Times New Roman" w:eastAsia="Times New Roman" w:hAnsi="Times New Roman" w:cs="Times New Roman"/>
          <w:b/>
          <w:bCs/>
          <w:kern w:val="0"/>
          <w:sz w:val="27"/>
          <w:szCs w:val="27"/>
          <w14:ligatures w14:val="none"/>
        </w:rPr>
        <w:t>NFR-REL-012 – Reliability Validation</w:t>
      </w:r>
    </w:p>
    <w:p w14:paraId="46BB42E1"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Requirement</w:t>
      </w:r>
    </w:p>
    <w:p w14:paraId="19018AC1"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Reliability objectives shall be validated throughout the software development lifecycle.</w:t>
      </w:r>
    </w:p>
    <w:p w14:paraId="6B34DFDC"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Acceptance Criteria</w:t>
      </w:r>
    </w:p>
    <w:p w14:paraId="667CDB47" w14:textId="77777777" w:rsidR="00A36C80" w:rsidRPr="00A36C80" w:rsidRDefault="00A36C80" w:rsidP="00A36C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Automated reliability testing is incorporated into release validation. </w:t>
      </w:r>
    </w:p>
    <w:p w14:paraId="5EF52369" w14:textId="77777777" w:rsidR="00A36C80" w:rsidRPr="00A36C80" w:rsidRDefault="00A36C80" w:rsidP="00A36C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 xml:space="preserve">Stress, endurance, and recovery testing are completed before production release. </w:t>
      </w:r>
    </w:p>
    <w:p w14:paraId="7D5C4D34" w14:textId="77777777" w:rsidR="00A36C80" w:rsidRPr="00A36C80" w:rsidRDefault="00A36C80" w:rsidP="00A36C8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lastRenderedPageBreak/>
        <w:t xml:space="preserve">Reliability reports are retained as release evidence. </w:t>
      </w:r>
    </w:p>
    <w:p w14:paraId="590AD0D4"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b/>
          <w:bCs/>
          <w:kern w:val="0"/>
          <w14:ligatures w14:val="none"/>
        </w:rPr>
        <w:t>Verification Method</w:t>
      </w:r>
    </w:p>
    <w:p w14:paraId="0EFA487C"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Test, Audit</w:t>
      </w:r>
    </w:p>
    <w:p w14:paraId="32BB6D01" w14:textId="77777777" w:rsidR="00A36C80" w:rsidRPr="00A36C80" w:rsidRDefault="00A36C80" w:rsidP="00A36C80">
      <w:pPr>
        <w:spacing w:after="0"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pict w14:anchorId="6D4DB5C9">
          <v:rect id="_x0000_i1124" style="width:0;height:1.5pt" o:hralign="center" o:hrstd="t" o:hr="t" fillcolor="#a0a0a0" stroked="f"/>
        </w:pict>
      </w:r>
    </w:p>
    <w:p w14:paraId="5B517C6E" w14:textId="77777777" w:rsidR="00A36C80" w:rsidRPr="00A36C80" w:rsidRDefault="00A36C80" w:rsidP="00A36C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6C80">
        <w:rPr>
          <w:rFonts w:ascii="Times New Roman" w:eastAsia="Times New Roman" w:hAnsi="Times New Roman" w:cs="Times New Roman"/>
          <w:b/>
          <w:bCs/>
          <w:kern w:val="36"/>
          <w:sz w:val="48"/>
          <w:szCs w:val="48"/>
          <w14:ligatures w14:val="none"/>
        </w:rPr>
        <w:t>Design Rationale</w:t>
      </w:r>
    </w:p>
    <w:p w14:paraId="601F6339" w14:textId="77777777" w:rsidR="00A36C80" w:rsidRPr="00A36C80" w:rsidRDefault="00A36C80" w:rsidP="00A36C80">
      <w:pPr>
        <w:spacing w:before="100" w:beforeAutospacing="1" w:after="100" w:afterAutospacing="1" w:line="240" w:lineRule="auto"/>
        <w:rPr>
          <w:rFonts w:ascii="Times New Roman" w:eastAsia="Times New Roman" w:hAnsi="Times New Roman" w:cs="Times New Roman"/>
          <w:kern w:val="0"/>
          <w14:ligatures w14:val="none"/>
        </w:rPr>
      </w:pPr>
      <w:r w:rsidRPr="00A36C80">
        <w:rPr>
          <w:rFonts w:ascii="Times New Roman" w:eastAsia="Times New Roman" w:hAnsi="Times New Roman" w:cs="Times New Roman"/>
          <w:kern w:val="0"/>
          <w14:ligatures w14:val="none"/>
        </w:rPr>
        <w:t>Reliability requirements establish measurable expectations for stable and predictable software operation without prescribing specific implementation techniques. By defining objectives such as crash-free operation, MTBF, MTTR, data integrity, transaction consistency, and regression control, these requirements provide objective criteria for assessing software quality over time. Continuous reliability validation ensures that updates and enhancements do not degrade operational stability, supporting the application's long-term maintainability and production readiness.</w:t>
      </w:r>
    </w:p>
    <w:p w14:paraId="3622E920" w14:textId="77777777" w:rsidR="00EC6203" w:rsidRPr="00A36C80" w:rsidRDefault="00EC6203" w:rsidP="00A36C80"/>
    <w:sectPr w:rsidR="00EC6203" w:rsidRPr="00A36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24"/>
  </w:num>
  <w:num w:numId="2" w16cid:durableId="1706634740">
    <w:abstractNumId w:val="18"/>
  </w:num>
  <w:num w:numId="3" w16cid:durableId="1576040414">
    <w:abstractNumId w:val="14"/>
  </w:num>
  <w:num w:numId="4" w16cid:durableId="1943107071">
    <w:abstractNumId w:val="27"/>
  </w:num>
  <w:num w:numId="5" w16cid:durableId="767429478">
    <w:abstractNumId w:val="3"/>
  </w:num>
  <w:num w:numId="6" w16cid:durableId="937828833">
    <w:abstractNumId w:val="33"/>
  </w:num>
  <w:num w:numId="7" w16cid:durableId="1227108253">
    <w:abstractNumId w:val="32"/>
  </w:num>
  <w:num w:numId="8" w16cid:durableId="1129396884">
    <w:abstractNumId w:val="20"/>
  </w:num>
  <w:num w:numId="9" w16cid:durableId="236670591">
    <w:abstractNumId w:val="4"/>
  </w:num>
  <w:num w:numId="10" w16cid:durableId="924000426">
    <w:abstractNumId w:val="6"/>
  </w:num>
  <w:num w:numId="11" w16cid:durableId="852458074">
    <w:abstractNumId w:val="26"/>
  </w:num>
  <w:num w:numId="12" w16cid:durableId="786119535">
    <w:abstractNumId w:val="5"/>
  </w:num>
  <w:num w:numId="13" w16cid:durableId="657616382">
    <w:abstractNumId w:val="25"/>
  </w:num>
  <w:num w:numId="14" w16cid:durableId="33123335">
    <w:abstractNumId w:val="39"/>
  </w:num>
  <w:num w:numId="15" w16cid:durableId="148450846">
    <w:abstractNumId w:val="28"/>
  </w:num>
  <w:num w:numId="16" w16cid:durableId="772940932">
    <w:abstractNumId w:val="0"/>
  </w:num>
  <w:num w:numId="17" w16cid:durableId="327515273">
    <w:abstractNumId w:val="12"/>
  </w:num>
  <w:num w:numId="18" w16cid:durableId="1853301133">
    <w:abstractNumId w:val="37"/>
  </w:num>
  <w:num w:numId="19" w16cid:durableId="1980765083">
    <w:abstractNumId w:val="22"/>
  </w:num>
  <w:num w:numId="20" w16cid:durableId="1077902054">
    <w:abstractNumId w:val="30"/>
  </w:num>
  <w:num w:numId="21" w16cid:durableId="1347638816">
    <w:abstractNumId w:val="7"/>
  </w:num>
  <w:num w:numId="22" w16cid:durableId="1047876720">
    <w:abstractNumId w:val="19"/>
  </w:num>
  <w:num w:numId="23" w16cid:durableId="1118910237">
    <w:abstractNumId w:val="8"/>
  </w:num>
  <w:num w:numId="24" w16cid:durableId="1672949900">
    <w:abstractNumId w:val="9"/>
  </w:num>
  <w:num w:numId="25" w16cid:durableId="532810227">
    <w:abstractNumId w:val="11"/>
  </w:num>
  <w:num w:numId="26" w16cid:durableId="1273786746">
    <w:abstractNumId w:val="35"/>
  </w:num>
  <w:num w:numId="27" w16cid:durableId="1173958610">
    <w:abstractNumId w:val="15"/>
  </w:num>
  <w:num w:numId="28" w16cid:durableId="1625577956">
    <w:abstractNumId w:val="23"/>
  </w:num>
  <w:num w:numId="29" w16cid:durableId="789739283">
    <w:abstractNumId w:val="21"/>
  </w:num>
  <w:num w:numId="30" w16cid:durableId="1415318334">
    <w:abstractNumId w:val="34"/>
  </w:num>
  <w:num w:numId="31" w16cid:durableId="1095319287">
    <w:abstractNumId w:val="38"/>
  </w:num>
  <w:num w:numId="32" w16cid:durableId="1028675176">
    <w:abstractNumId w:val="17"/>
  </w:num>
  <w:num w:numId="33" w16cid:durableId="775708627">
    <w:abstractNumId w:val="10"/>
  </w:num>
  <w:num w:numId="34" w16cid:durableId="1174223239">
    <w:abstractNumId w:val="40"/>
  </w:num>
  <w:num w:numId="35" w16cid:durableId="990788181">
    <w:abstractNumId w:val="13"/>
  </w:num>
  <w:num w:numId="36" w16cid:durableId="471756185">
    <w:abstractNumId w:val="2"/>
  </w:num>
  <w:num w:numId="37" w16cid:durableId="733894640">
    <w:abstractNumId w:val="31"/>
  </w:num>
  <w:num w:numId="38" w16cid:durableId="593781352">
    <w:abstractNumId w:val="16"/>
  </w:num>
  <w:num w:numId="39" w16cid:durableId="1027875857">
    <w:abstractNumId w:val="1"/>
  </w:num>
  <w:num w:numId="40" w16cid:durableId="2072580666">
    <w:abstractNumId w:val="29"/>
  </w:num>
  <w:num w:numId="41" w16cid:durableId="196230356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2C7EAA"/>
    <w:rsid w:val="00955527"/>
    <w:rsid w:val="00A36C80"/>
    <w:rsid w:val="00B90B03"/>
    <w:rsid w:val="00D0549F"/>
    <w:rsid w:val="00EC6203"/>
    <w:rsid w:val="00FC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2026-07-16T07:51:00Z</dcterms:created>
  <dcterms:modified xsi:type="dcterms:W3CDTF">2026-07-16T07:51:00Z</dcterms:modified>
</cp:coreProperties>
</file>