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C590" w14:textId="77777777" w:rsidR="00DD2E52" w:rsidRPr="00DD2E52" w:rsidRDefault="00DD2E52" w:rsidP="00DD2E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E52">
        <w:rPr>
          <w:rFonts w:ascii="Times New Roman" w:eastAsia="Times New Roman" w:hAnsi="Times New Roman" w:cs="Times New Roman"/>
          <w:b/>
          <w:bCs/>
          <w:kern w:val="36"/>
          <w:sz w:val="48"/>
          <w:szCs w:val="48"/>
          <w14:ligatures w14:val="none"/>
        </w:rPr>
        <w:t>10. Observability Requirements</w:t>
      </w:r>
    </w:p>
    <w:p w14:paraId="1C7702C0" w14:textId="77777777" w:rsidR="00DD2E52" w:rsidRPr="00DD2E52" w:rsidRDefault="00DD2E52" w:rsidP="00DD2E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2E52">
        <w:rPr>
          <w:rFonts w:ascii="Times New Roman" w:eastAsia="Times New Roman" w:hAnsi="Times New Roman" w:cs="Times New Roman"/>
          <w:b/>
          <w:bCs/>
          <w:kern w:val="0"/>
          <w:sz w:val="36"/>
          <w:szCs w:val="36"/>
          <w14:ligatures w14:val="none"/>
        </w:rPr>
        <w:t>10.1 Purpose</w:t>
      </w:r>
    </w:p>
    <w:p w14:paraId="1CB146A2"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This section defines the observability requirements for the Android App Lock application. Observability is the ability to determine the internal state and operational health of the application through the analysis of externally available telemetry, diagnostics, logs, metrics, and traces.</w:t>
      </w:r>
    </w:p>
    <w:p w14:paraId="57EF883F"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Unlike the Software Requirements Specification, which defines the existence of logging, diagnostics, monitoring, and audit capabilities, these requirements establish the quality attributes that make those capabilities effective, measurable, and useful throughout the software lifecycle.</w:t>
      </w:r>
    </w:p>
    <w:p w14:paraId="1B4AB919"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Observability shall support software development, quality assurance, security investigations, operational support, incident response, and long-term maintenance without adversely affecting application performance, privacy, or security.</w:t>
      </w:r>
    </w:p>
    <w:p w14:paraId="1CABB040"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32EA1732">
          <v:rect id="_x0000_i2282" style="width:0;height:1.5pt" o:hralign="center" o:hrstd="t" o:hr="t" fillcolor="#a0a0a0" stroked="f"/>
        </w:pict>
      </w:r>
    </w:p>
    <w:p w14:paraId="01955BA0" w14:textId="77777777" w:rsidR="00DD2E52" w:rsidRPr="00DD2E52" w:rsidRDefault="00DD2E52" w:rsidP="00DD2E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E52">
        <w:rPr>
          <w:rFonts w:ascii="Times New Roman" w:eastAsia="Times New Roman" w:hAnsi="Times New Roman" w:cs="Times New Roman"/>
          <w:b/>
          <w:bCs/>
          <w:kern w:val="36"/>
          <w:sz w:val="48"/>
          <w:szCs w:val="48"/>
          <w14:ligatures w14:val="none"/>
        </w:rPr>
        <w:t>10.2 Non-Functional Requirements</w:t>
      </w:r>
    </w:p>
    <w:p w14:paraId="59E8AA78"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NFR-OBS-001 – Telemetry Consistency</w:t>
      </w:r>
    </w:p>
    <w:p w14:paraId="4DE090EA"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3B2445B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Operational telemetry shall be generated using standardized formats and naming conventions to support consistent analysis across software releases.</w:t>
      </w:r>
    </w:p>
    <w:p w14:paraId="799335C0"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1F81F067" w14:textId="77777777" w:rsidR="00DD2E52" w:rsidRPr="00DD2E52" w:rsidRDefault="00DD2E52" w:rsidP="00DD2E5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Telemetry conforms to documented project standards. </w:t>
      </w:r>
    </w:p>
    <w:p w14:paraId="56F05763" w14:textId="77777777" w:rsidR="00DD2E52" w:rsidRPr="00DD2E52" w:rsidRDefault="00DD2E52" w:rsidP="00DD2E5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Event names, metric identifiers, and diagnostic fields remain consistent across compatible software versions. </w:t>
      </w:r>
    </w:p>
    <w:p w14:paraId="5D55651A" w14:textId="02463409" w:rsidR="00DD2E52" w:rsidRPr="00DD2E52" w:rsidRDefault="00DD2E52" w:rsidP="00DD2E52">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Deviations are documented and approved. </w:t>
      </w:r>
    </w:p>
    <w:p w14:paraId="3014851E"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1E438E3E"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Inspection, Audit</w:t>
      </w:r>
    </w:p>
    <w:p w14:paraId="20B498CC"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5988B327">
          <v:rect id="_x0000_i2283" style="width:0;height:1.5pt" o:hralign="center" o:hrstd="t" o:hr="t" fillcolor="#a0a0a0" stroked="f"/>
        </w:pict>
      </w:r>
    </w:p>
    <w:p w14:paraId="4B568D65"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NFR-OBS-002 – Timestamp Accuracy</w:t>
      </w:r>
    </w:p>
    <w:p w14:paraId="527B39E0"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lastRenderedPageBreak/>
        <w:t>Requirement</w:t>
      </w:r>
    </w:p>
    <w:p w14:paraId="5C682C93"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All operational records shall include accurate, consistently formatted timestamps.</w:t>
      </w:r>
    </w:p>
    <w:p w14:paraId="2382FA51"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72C9B304" w14:textId="77777777" w:rsidR="00DD2E52" w:rsidRPr="00DD2E52" w:rsidRDefault="00DD2E52" w:rsidP="00DD2E5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Timestamps use a standardized format and time reference throughout the application. </w:t>
      </w:r>
    </w:p>
    <w:p w14:paraId="3EE58622" w14:textId="77777777" w:rsidR="00DD2E52" w:rsidRPr="00DD2E52" w:rsidRDefault="00DD2E52" w:rsidP="00DD2E52">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Timestamp precision is sufficient to reconstruct event order during diagnostics and incident investigations. </w:t>
      </w:r>
    </w:p>
    <w:p w14:paraId="06578C90"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67B82B5B"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Inspection, Test</w:t>
      </w:r>
    </w:p>
    <w:p w14:paraId="1F6420FF"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6C4DD5C7">
          <v:rect id="_x0000_i2284" style="width:0;height:1.5pt" o:hralign="center" o:hrstd="t" o:hr="t" fillcolor="#a0a0a0" stroked="f"/>
        </w:pict>
      </w:r>
    </w:p>
    <w:p w14:paraId="5F528F6E"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NFR-OBS-003 – Diagnostic Completeness</w:t>
      </w:r>
    </w:p>
    <w:p w14:paraId="7D556305"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4FC4C4E1"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Operational telemetry shall provide sufficient information to support fault diagnosis without requiring reproduction whenever reasonably practical.</w:t>
      </w:r>
    </w:p>
    <w:p w14:paraId="4AC1D490"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09047693" w14:textId="77777777" w:rsidR="00DD2E52" w:rsidRPr="00DD2E52" w:rsidRDefault="00DD2E52" w:rsidP="00DD2E5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Diagnostic records contain adequate contextual information to identify affected components, operation type, and execution outcome. </w:t>
      </w:r>
    </w:p>
    <w:p w14:paraId="0B45AC37" w14:textId="77777777" w:rsidR="00DD2E52" w:rsidRPr="00DD2E52" w:rsidRDefault="00DD2E52" w:rsidP="00DD2E52">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Diagnostic reviews confirm sufficient information for root cause analysis. </w:t>
      </w:r>
    </w:p>
    <w:p w14:paraId="0AEC600C"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292D6A54"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Analysis, Inspection</w:t>
      </w:r>
    </w:p>
    <w:p w14:paraId="4E54D44F"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010F21BE">
          <v:rect id="_x0000_i2285" style="width:0;height:1.5pt" o:hralign="center" o:hrstd="t" o:hr="t" fillcolor="#a0a0a0" stroked="f"/>
        </w:pict>
      </w:r>
    </w:p>
    <w:p w14:paraId="2761B298"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NFR-OBS-004 – Metric Quality</w:t>
      </w:r>
    </w:p>
    <w:p w14:paraId="6A0D272A"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15A46E12"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Operational metrics shall accurately represent the state and performance of monitored software components.</w:t>
      </w:r>
    </w:p>
    <w:p w14:paraId="601F6D0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30A659C5" w14:textId="77777777" w:rsidR="00DD2E52" w:rsidRPr="00DD2E52" w:rsidRDefault="00DD2E52" w:rsidP="00DD2E5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Metrics are validated against measured application behavior. </w:t>
      </w:r>
    </w:p>
    <w:p w14:paraId="78CEA531" w14:textId="77777777" w:rsidR="00DD2E52" w:rsidRPr="00DD2E52" w:rsidRDefault="00DD2E52" w:rsidP="00DD2E52">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No significant inconsistencies exist between reported metrics and observed operation. </w:t>
      </w:r>
    </w:p>
    <w:p w14:paraId="2AA445B5"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lastRenderedPageBreak/>
        <w:t>Verification Method</w:t>
      </w:r>
    </w:p>
    <w:p w14:paraId="7B1302CC"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Measurement, Test</w:t>
      </w:r>
    </w:p>
    <w:p w14:paraId="235F4858"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3C8E1F9C">
          <v:rect id="_x0000_i2286" style="width:0;height:1.5pt" o:hralign="center" o:hrstd="t" o:hr="t" fillcolor="#a0a0a0" stroked="f"/>
        </w:pict>
      </w:r>
    </w:p>
    <w:p w14:paraId="196711BE"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NFR-OBS-005 – Telemetry Performance Impact</w:t>
      </w:r>
    </w:p>
    <w:p w14:paraId="22205B3A"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4E587232"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Observability mechanisms shall minimize their impact on application performance and resource utilization.</w:t>
      </w:r>
    </w:p>
    <w:p w14:paraId="3221D5DC"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57162FC3" w14:textId="77777777" w:rsidR="00DD2E52" w:rsidRPr="00DD2E52" w:rsidRDefault="00DD2E52" w:rsidP="00DD2E5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Telemetry overhead shall not increase average CPU utilization by more than </w:t>
      </w:r>
      <w:r w:rsidRPr="00DD2E52">
        <w:rPr>
          <w:rFonts w:ascii="Times New Roman" w:eastAsia="Times New Roman" w:hAnsi="Times New Roman" w:cs="Times New Roman"/>
          <w:b/>
          <w:bCs/>
          <w:kern w:val="0"/>
          <w14:ligatures w14:val="none"/>
        </w:rPr>
        <w:t>2%</w:t>
      </w:r>
      <w:r w:rsidRPr="00DD2E52">
        <w:rPr>
          <w:rFonts w:ascii="Times New Roman" w:eastAsia="Times New Roman" w:hAnsi="Times New Roman" w:cs="Times New Roman"/>
          <w:kern w:val="0"/>
          <w14:ligatures w14:val="none"/>
        </w:rPr>
        <w:t xml:space="preserve"> during normal operation. </w:t>
      </w:r>
    </w:p>
    <w:p w14:paraId="093339B0" w14:textId="77777777" w:rsidR="00DD2E52" w:rsidRPr="00DD2E52" w:rsidRDefault="00DD2E52" w:rsidP="00DD2E52">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Memory consumption attributable to observability remains within documented operational limits. </w:t>
      </w:r>
    </w:p>
    <w:p w14:paraId="0D38D35B"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5811094C"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Measurement</w:t>
      </w:r>
    </w:p>
    <w:p w14:paraId="209E8E24"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335F763F">
          <v:rect id="_x0000_i2287" style="width:0;height:1.5pt" o:hralign="center" o:hrstd="t" o:hr="t" fillcolor="#a0a0a0" stroked="f"/>
        </w:pict>
      </w:r>
    </w:p>
    <w:p w14:paraId="7DBFB345"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NFR-OBS-006 – Data Integrity</w:t>
      </w:r>
    </w:p>
    <w:p w14:paraId="3E4D671C"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3A797F8E"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Operational telemetry shall maintain integrity from generation through storage and analysis.</w:t>
      </w:r>
    </w:p>
    <w:p w14:paraId="621F3104"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61A85CC3" w14:textId="77777777" w:rsidR="00DD2E52" w:rsidRPr="00DD2E52" w:rsidRDefault="00DD2E52" w:rsidP="00DD2E5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Testing confirms telemetry is not unintentionally modified or corrupted during normal operation. </w:t>
      </w:r>
    </w:p>
    <w:p w14:paraId="12FB9DC7" w14:textId="77777777" w:rsidR="00DD2E52" w:rsidRPr="00DD2E52" w:rsidRDefault="00DD2E52" w:rsidP="00DD2E52">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Integrity validation identifies no unexplained discrepancies. </w:t>
      </w:r>
    </w:p>
    <w:p w14:paraId="59E0953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17C9221E"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Test, Analysis</w:t>
      </w:r>
    </w:p>
    <w:p w14:paraId="1A2EA926"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70481445">
          <v:rect id="_x0000_i2288" style="width:0;height:1.5pt" o:hralign="center" o:hrstd="t" o:hr="t" fillcolor="#a0a0a0" stroked="f"/>
        </w:pict>
      </w:r>
    </w:p>
    <w:p w14:paraId="0B1BDEE4"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NFR-OBS-007 – Information Classification</w:t>
      </w:r>
    </w:p>
    <w:p w14:paraId="47427A43"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lastRenderedPageBreak/>
        <w:t>Requirement</w:t>
      </w:r>
    </w:p>
    <w:p w14:paraId="5C59475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Operational telemetry shall be classified according to the project's information classification policy.</w:t>
      </w:r>
    </w:p>
    <w:p w14:paraId="681296C4"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2C2EC5F4" w14:textId="77777777" w:rsidR="00DD2E52" w:rsidRPr="00DD2E52" w:rsidRDefault="00DD2E52" w:rsidP="00DD2E5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Sensitive information is appropriately identified and handled. </w:t>
      </w:r>
    </w:p>
    <w:p w14:paraId="196CF8EF" w14:textId="77777777" w:rsidR="00DD2E52" w:rsidRPr="00DD2E52" w:rsidRDefault="00DD2E52" w:rsidP="00DD2E52">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Telemetry handling complies with documented security and privacy requirements. </w:t>
      </w:r>
    </w:p>
    <w:p w14:paraId="0496B3C2"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247ABF2B"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Inspection, Audit</w:t>
      </w:r>
    </w:p>
    <w:p w14:paraId="1404961D"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183E7C8D">
          <v:rect id="_x0000_i2289" style="width:0;height:1.5pt" o:hralign="center" o:hrstd="t" o:hr="t" fillcolor="#a0a0a0" stroked="f"/>
        </w:pict>
      </w:r>
    </w:p>
    <w:p w14:paraId="0EFF8093"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NFR-OBS-008 – Retention Governance</w:t>
      </w:r>
    </w:p>
    <w:p w14:paraId="7AF4370E"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05F10202"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Retention of operational telemetry shall comply with documented retention policies.</w:t>
      </w:r>
    </w:p>
    <w:p w14:paraId="09E6CC30"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76340F85" w14:textId="77777777" w:rsidR="00DD2E52" w:rsidRPr="00DD2E52" w:rsidRDefault="00DD2E52" w:rsidP="00DD2E5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Retention periods are documented. </w:t>
      </w:r>
    </w:p>
    <w:p w14:paraId="46446976" w14:textId="77777777" w:rsidR="00DD2E52" w:rsidRPr="00DD2E52" w:rsidRDefault="00DD2E52" w:rsidP="00DD2E5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Obsolete telemetry is removed according to approved lifecycle policies. </w:t>
      </w:r>
    </w:p>
    <w:p w14:paraId="498EAF5B" w14:textId="77777777" w:rsidR="00DD2E52" w:rsidRPr="00DD2E52" w:rsidRDefault="00DD2E52" w:rsidP="00DD2E52">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Retention compliance is verified during periodic audits. </w:t>
      </w:r>
    </w:p>
    <w:p w14:paraId="01EA079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0A31AA9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Audit</w:t>
      </w:r>
    </w:p>
    <w:p w14:paraId="2E69EC9A"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303CECD7">
          <v:rect id="_x0000_i2290" style="width:0;height:1.5pt" o:hralign="center" o:hrstd="t" o:hr="t" fillcolor="#a0a0a0" stroked="f"/>
        </w:pict>
      </w:r>
    </w:p>
    <w:p w14:paraId="30A68B95"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NFR-OBS-009 – Diagnostic Availability</w:t>
      </w:r>
    </w:p>
    <w:p w14:paraId="00458DD7"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075F1D81"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Diagnostic information shall remain accessible to authorized personnel when required for maintenance, quality assurance, or incident response.</w:t>
      </w:r>
    </w:p>
    <w:p w14:paraId="66FB9605"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5CB73E92" w14:textId="77777777" w:rsidR="00DD2E52" w:rsidRPr="00DD2E52" w:rsidRDefault="00DD2E52" w:rsidP="00DD2E5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Diagnostic information is retrievable throughout its approved retention period. </w:t>
      </w:r>
    </w:p>
    <w:p w14:paraId="7CE84A8A" w14:textId="77777777" w:rsidR="00DD2E52" w:rsidRPr="00DD2E52" w:rsidRDefault="00DD2E52" w:rsidP="00DD2E52">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Retrieval procedures are documented and validated. </w:t>
      </w:r>
    </w:p>
    <w:p w14:paraId="768098B9"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lastRenderedPageBreak/>
        <w:t>Verification Method</w:t>
      </w:r>
    </w:p>
    <w:p w14:paraId="3E6FF681"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Test, Audit</w:t>
      </w:r>
    </w:p>
    <w:p w14:paraId="68509218"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2C56AFC0">
          <v:rect id="_x0000_i2291" style="width:0;height:1.5pt" o:hralign="center" o:hrstd="t" o:hr="t" fillcolor="#a0a0a0" stroked="f"/>
        </w:pict>
      </w:r>
    </w:p>
    <w:p w14:paraId="76019DBF"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NFR-OBS-010 – Observability Validation</w:t>
      </w:r>
    </w:p>
    <w:p w14:paraId="370DB255"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237F29CB"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Observability capabilities shall be periodically validated to ensure continued effectiveness.</w:t>
      </w:r>
    </w:p>
    <w:p w14:paraId="60730C1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38A3A2CD"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Validation activities include, at a minimum:</w:t>
      </w:r>
    </w:p>
    <w:p w14:paraId="78A96125" w14:textId="77777777" w:rsidR="00DD2E52" w:rsidRPr="00DD2E52" w:rsidRDefault="00DD2E52" w:rsidP="00DD2E5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Telemetry verification </w:t>
      </w:r>
    </w:p>
    <w:p w14:paraId="1500BE02" w14:textId="77777777" w:rsidR="00DD2E52" w:rsidRPr="00DD2E52" w:rsidRDefault="00DD2E52" w:rsidP="00DD2E5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Metric validation </w:t>
      </w:r>
    </w:p>
    <w:p w14:paraId="5886060D" w14:textId="77777777" w:rsidR="00DD2E52" w:rsidRPr="00DD2E52" w:rsidRDefault="00DD2E52" w:rsidP="00DD2E5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Diagnostic review </w:t>
      </w:r>
    </w:p>
    <w:p w14:paraId="28A30AD3" w14:textId="77777777" w:rsidR="00DD2E52" w:rsidRPr="00DD2E52" w:rsidRDefault="00DD2E52" w:rsidP="00DD2E5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Audit record verification </w:t>
      </w:r>
    </w:p>
    <w:p w14:paraId="11E2FBEC" w14:textId="77777777" w:rsidR="00DD2E52" w:rsidRPr="00DD2E52" w:rsidRDefault="00DD2E52" w:rsidP="00DD2E52">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Monitoring effectiveness assessment </w:t>
      </w:r>
    </w:p>
    <w:p w14:paraId="4BE75A3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Validation results are documented before major releases.</w:t>
      </w:r>
    </w:p>
    <w:p w14:paraId="057C9C6B"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18895D5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Test, Audit</w:t>
      </w:r>
    </w:p>
    <w:p w14:paraId="68CE6303"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14A122B5">
          <v:rect id="_x0000_i2292" style="width:0;height:1.5pt" o:hralign="center" o:hrstd="t" o:hr="t" fillcolor="#a0a0a0" stroked="f"/>
        </w:pict>
      </w:r>
    </w:p>
    <w:p w14:paraId="50B961D3"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NFR-OBS-011 – Operational Trend Analysis</w:t>
      </w:r>
    </w:p>
    <w:p w14:paraId="72EABF87"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32C2A31E"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Operational telemetry shall support trend analysis for long-term quality improvement.</w:t>
      </w:r>
    </w:p>
    <w:p w14:paraId="6FF8802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2B59323C"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Collected telemetry supports analysis of:</w:t>
      </w:r>
    </w:p>
    <w:p w14:paraId="17E8E82A" w14:textId="77777777" w:rsidR="00DD2E52" w:rsidRPr="00DD2E52" w:rsidRDefault="00DD2E52" w:rsidP="00DD2E5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Performance trends </w:t>
      </w:r>
    </w:p>
    <w:p w14:paraId="5D1F47DB" w14:textId="77777777" w:rsidR="00DD2E52" w:rsidRPr="00DD2E52" w:rsidRDefault="00DD2E52" w:rsidP="00DD2E5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Reliability trends </w:t>
      </w:r>
    </w:p>
    <w:p w14:paraId="14148A08" w14:textId="77777777" w:rsidR="00DD2E52" w:rsidRPr="00DD2E52" w:rsidRDefault="00DD2E52" w:rsidP="00DD2E5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Resource utilization trends </w:t>
      </w:r>
    </w:p>
    <w:p w14:paraId="730016D7" w14:textId="77777777" w:rsidR="00DD2E52" w:rsidRPr="00DD2E52" w:rsidRDefault="00DD2E52" w:rsidP="00DD2E5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Failure frequency </w:t>
      </w:r>
    </w:p>
    <w:p w14:paraId="65793050" w14:textId="77777777" w:rsidR="00DD2E52" w:rsidRPr="00DD2E52" w:rsidRDefault="00DD2E52" w:rsidP="00DD2E5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Security event trends </w:t>
      </w:r>
    </w:p>
    <w:p w14:paraId="753F50CA" w14:textId="77777777" w:rsidR="00DD2E52" w:rsidRPr="00DD2E52" w:rsidRDefault="00DD2E52" w:rsidP="00DD2E52">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Release quality trends </w:t>
      </w:r>
    </w:p>
    <w:p w14:paraId="190B4C8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lastRenderedPageBreak/>
        <w:t>Trend reports are reviewed periodically.</w:t>
      </w:r>
    </w:p>
    <w:p w14:paraId="61835CF6"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0792309F"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Analysis</w:t>
      </w:r>
    </w:p>
    <w:p w14:paraId="0E6002C8"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04BD37F3">
          <v:rect id="_x0000_i2293" style="width:0;height:1.5pt" o:hralign="center" o:hrstd="t" o:hr="t" fillcolor="#a0a0a0" stroked="f"/>
        </w:pict>
      </w:r>
    </w:p>
    <w:p w14:paraId="14575CEB" w14:textId="77777777" w:rsidR="00DD2E52" w:rsidRPr="00DD2E52" w:rsidRDefault="00DD2E52" w:rsidP="00DD2E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2E52">
        <w:rPr>
          <w:rFonts w:ascii="Times New Roman" w:eastAsia="Times New Roman" w:hAnsi="Times New Roman" w:cs="Times New Roman"/>
          <w:b/>
          <w:bCs/>
          <w:kern w:val="0"/>
          <w:sz w:val="27"/>
          <w:szCs w:val="27"/>
          <w14:ligatures w14:val="none"/>
        </w:rPr>
        <w:t>NFR-OBS-012 – Continuous Observability Improvement</w:t>
      </w:r>
    </w:p>
    <w:p w14:paraId="769467ED"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Requirement</w:t>
      </w:r>
    </w:p>
    <w:p w14:paraId="3663F705"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Observability practices shall be periodically reviewed and improved based on operational experience, incident investigations, and evolving engineering practices.</w:t>
      </w:r>
    </w:p>
    <w:p w14:paraId="3408417A"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Acceptance Criteria</w:t>
      </w:r>
    </w:p>
    <w:p w14:paraId="3BC4A3D0" w14:textId="77777777" w:rsidR="00DD2E52" w:rsidRPr="00DD2E52" w:rsidRDefault="00DD2E52" w:rsidP="00DD2E5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Observability standards are reviewed at least annually. </w:t>
      </w:r>
    </w:p>
    <w:p w14:paraId="01CD28C6" w14:textId="77777777" w:rsidR="00DD2E52" w:rsidRPr="00DD2E52" w:rsidRDefault="00DD2E52" w:rsidP="00DD2E5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Improvement actions are documented and tracked. </w:t>
      </w:r>
    </w:p>
    <w:p w14:paraId="36A1EEF9" w14:textId="77777777" w:rsidR="00DD2E52" w:rsidRPr="00DD2E52" w:rsidRDefault="00DD2E52" w:rsidP="00DD2E52">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 xml:space="preserve">Updates to telemetry standards are communicated to development teams. </w:t>
      </w:r>
    </w:p>
    <w:p w14:paraId="7D59A564"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b/>
          <w:bCs/>
          <w:kern w:val="0"/>
          <w14:ligatures w14:val="none"/>
        </w:rPr>
        <w:t>Verification Method</w:t>
      </w:r>
    </w:p>
    <w:p w14:paraId="732AE37D"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Audit</w:t>
      </w:r>
    </w:p>
    <w:p w14:paraId="4F661D7B" w14:textId="77777777" w:rsidR="00DD2E52" w:rsidRPr="00DD2E52" w:rsidRDefault="00DD2E52" w:rsidP="00DD2E52">
      <w:pPr>
        <w:spacing w:after="0"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pict w14:anchorId="6A180F9C">
          <v:rect id="_x0000_i2294" style="width:0;height:1.5pt" o:hralign="center" o:hrstd="t" o:hr="t" fillcolor="#a0a0a0" stroked="f"/>
        </w:pict>
      </w:r>
    </w:p>
    <w:p w14:paraId="1B85E741" w14:textId="77777777" w:rsidR="00DD2E52" w:rsidRPr="00DD2E52" w:rsidRDefault="00DD2E52" w:rsidP="00DD2E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D2E52">
        <w:rPr>
          <w:rFonts w:ascii="Times New Roman" w:eastAsia="Times New Roman" w:hAnsi="Times New Roman" w:cs="Times New Roman"/>
          <w:b/>
          <w:bCs/>
          <w:kern w:val="36"/>
          <w:sz w:val="48"/>
          <w:szCs w:val="48"/>
          <w14:ligatures w14:val="none"/>
        </w:rPr>
        <w:t>Design Rationale</w:t>
      </w:r>
    </w:p>
    <w:p w14:paraId="7B056DD8"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Observability is essential for understanding the operational behavior of complex software throughout its lifecycle. While the Software Requirements Specification defines the application's logging, monitoring, diagnostics, and audit capabilities, these requirements establish the quality standards that make those capabilities reliable, consistent, and actionable.</w:t>
      </w:r>
    </w:p>
    <w:p w14:paraId="1A53F161" w14:textId="77777777" w:rsidR="00DD2E52" w:rsidRPr="00DD2E52" w:rsidRDefault="00DD2E52" w:rsidP="00DD2E52">
      <w:pPr>
        <w:spacing w:before="100" w:beforeAutospacing="1" w:after="100" w:afterAutospacing="1" w:line="240" w:lineRule="auto"/>
        <w:rPr>
          <w:rFonts w:ascii="Times New Roman" w:eastAsia="Times New Roman" w:hAnsi="Times New Roman" w:cs="Times New Roman"/>
          <w:kern w:val="0"/>
          <w14:ligatures w14:val="none"/>
        </w:rPr>
      </w:pPr>
      <w:r w:rsidRPr="00DD2E52">
        <w:rPr>
          <w:rFonts w:ascii="Times New Roman" w:eastAsia="Times New Roman" w:hAnsi="Times New Roman" w:cs="Times New Roman"/>
          <w:kern w:val="0"/>
          <w14:ligatures w14:val="none"/>
        </w:rPr>
        <w:t>By emphasizing standardized telemetry, timestamp accuracy, diagnostic completeness, measurement integrity, retention governance, and controlled operational overhead, this section ensures that engineers can efficiently monitor application health, investigate failures, perform security analyses, and support continuous improvement. The requirements intentionally remain implementation-independent, allowing observability technologies to evolve without changing the quality objectives that govern them.</w:t>
      </w:r>
    </w:p>
    <w:p w14:paraId="3622E920" w14:textId="461E1A6A" w:rsidR="00EC6203" w:rsidRPr="00285E25" w:rsidRDefault="00EC6203" w:rsidP="00285E25"/>
    <w:sectPr w:rsidR="00EC6203" w:rsidRPr="00285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6D23"/>
    <w:multiLevelType w:val="multilevel"/>
    <w:tmpl w:val="5EF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62C5"/>
    <w:multiLevelType w:val="multilevel"/>
    <w:tmpl w:val="B7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B352D"/>
    <w:multiLevelType w:val="multilevel"/>
    <w:tmpl w:val="663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012C8"/>
    <w:multiLevelType w:val="multilevel"/>
    <w:tmpl w:val="4E8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64768"/>
    <w:multiLevelType w:val="multilevel"/>
    <w:tmpl w:val="51E0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17088"/>
    <w:multiLevelType w:val="multilevel"/>
    <w:tmpl w:val="AE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E7BEA"/>
    <w:multiLevelType w:val="multilevel"/>
    <w:tmpl w:val="361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B5710"/>
    <w:multiLevelType w:val="multilevel"/>
    <w:tmpl w:val="9A0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41301"/>
    <w:multiLevelType w:val="multilevel"/>
    <w:tmpl w:val="7754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7382D"/>
    <w:multiLevelType w:val="multilevel"/>
    <w:tmpl w:val="AB1C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9617A"/>
    <w:multiLevelType w:val="multilevel"/>
    <w:tmpl w:val="9ED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138B7"/>
    <w:multiLevelType w:val="multilevel"/>
    <w:tmpl w:val="108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453CD"/>
    <w:multiLevelType w:val="multilevel"/>
    <w:tmpl w:val="470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0467FF"/>
    <w:multiLevelType w:val="multilevel"/>
    <w:tmpl w:val="BE5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62165"/>
    <w:multiLevelType w:val="multilevel"/>
    <w:tmpl w:val="BF0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DD06AC"/>
    <w:multiLevelType w:val="multilevel"/>
    <w:tmpl w:val="6E2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80D95"/>
    <w:multiLevelType w:val="multilevel"/>
    <w:tmpl w:val="776C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146F2"/>
    <w:multiLevelType w:val="multilevel"/>
    <w:tmpl w:val="DA4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E5290"/>
    <w:multiLevelType w:val="multilevel"/>
    <w:tmpl w:val="66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76DD9"/>
    <w:multiLevelType w:val="multilevel"/>
    <w:tmpl w:val="C0E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F947F5"/>
    <w:multiLevelType w:val="multilevel"/>
    <w:tmpl w:val="89A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AB5F2C"/>
    <w:multiLevelType w:val="multilevel"/>
    <w:tmpl w:val="AA4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BD6A22"/>
    <w:multiLevelType w:val="multilevel"/>
    <w:tmpl w:val="E6F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365D5"/>
    <w:multiLevelType w:val="multilevel"/>
    <w:tmpl w:val="F2E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8D4EBB"/>
    <w:multiLevelType w:val="multilevel"/>
    <w:tmpl w:val="5E7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E34BAD"/>
    <w:multiLevelType w:val="multilevel"/>
    <w:tmpl w:val="E9C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0B608E"/>
    <w:multiLevelType w:val="multilevel"/>
    <w:tmpl w:val="07E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5040D9"/>
    <w:multiLevelType w:val="multilevel"/>
    <w:tmpl w:val="27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84769C"/>
    <w:multiLevelType w:val="multilevel"/>
    <w:tmpl w:val="0A3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372A24"/>
    <w:multiLevelType w:val="multilevel"/>
    <w:tmpl w:val="DF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A515CA"/>
    <w:multiLevelType w:val="multilevel"/>
    <w:tmpl w:val="1A12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6692E"/>
    <w:multiLevelType w:val="multilevel"/>
    <w:tmpl w:val="9F5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B04FC6"/>
    <w:multiLevelType w:val="multilevel"/>
    <w:tmpl w:val="6ED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327C24"/>
    <w:multiLevelType w:val="multilevel"/>
    <w:tmpl w:val="7A46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4729E3"/>
    <w:multiLevelType w:val="multilevel"/>
    <w:tmpl w:val="37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017BE1"/>
    <w:multiLevelType w:val="multilevel"/>
    <w:tmpl w:val="8F1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99428D"/>
    <w:multiLevelType w:val="multilevel"/>
    <w:tmpl w:val="BEC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C7154E"/>
    <w:multiLevelType w:val="multilevel"/>
    <w:tmpl w:val="F9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D06CE2"/>
    <w:multiLevelType w:val="multilevel"/>
    <w:tmpl w:val="BE4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F667C4"/>
    <w:multiLevelType w:val="multilevel"/>
    <w:tmpl w:val="29CC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627663"/>
    <w:multiLevelType w:val="multilevel"/>
    <w:tmpl w:val="F86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81174B"/>
    <w:multiLevelType w:val="multilevel"/>
    <w:tmpl w:val="9C30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DA0AA5"/>
    <w:multiLevelType w:val="multilevel"/>
    <w:tmpl w:val="3DE8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DA700A"/>
    <w:multiLevelType w:val="multilevel"/>
    <w:tmpl w:val="0C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A14F09"/>
    <w:multiLevelType w:val="multilevel"/>
    <w:tmpl w:val="98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4B44DA"/>
    <w:multiLevelType w:val="multilevel"/>
    <w:tmpl w:val="2050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653298"/>
    <w:multiLevelType w:val="multilevel"/>
    <w:tmpl w:val="3F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4F2DAE"/>
    <w:multiLevelType w:val="multilevel"/>
    <w:tmpl w:val="2A2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FF1A4E"/>
    <w:multiLevelType w:val="multilevel"/>
    <w:tmpl w:val="C8E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3B1334"/>
    <w:multiLevelType w:val="multilevel"/>
    <w:tmpl w:val="E25E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533C1A"/>
    <w:multiLevelType w:val="multilevel"/>
    <w:tmpl w:val="CB0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88364D"/>
    <w:multiLevelType w:val="multilevel"/>
    <w:tmpl w:val="CF8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0C63DB"/>
    <w:multiLevelType w:val="multilevel"/>
    <w:tmpl w:val="11D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CE1515"/>
    <w:multiLevelType w:val="multilevel"/>
    <w:tmpl w:val="192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923EF1"/>
    <w:multiLevelType w:val="multilevel"/>
    <w:tmpl w:val="AC6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52136B"/>
    <w:multiLevelType w:val="multilevel"/>
    <w:tmpl w:val="59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303C60"/>
    <w:multiLevelType w:val="multilevel"/>
    <w:tmpl w:val="D0C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815C73"/>
    <w:multiLevelType w:val="multilevel"/>
    <w:tmpl w:val="FA5A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492BEA"/>
    <w:multiLevelType w:val="multilevel"/>
    <w:tmpl w:val="CE3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D47887"/>
    <w:multiLevelType w:val="multilevel"/>
    <w:tmpl w:val="44DA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F97520"/>
    <w:multiLevelType w:val="multilevel"/>
    <w:tmpl w:val="22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270950"/>
    <w:multiLevelType w:val="multilevel"/>
    <w:tmpl w:val="027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0E7582"/>
    <w:multiLevelType w:val="multilevel"/>
    <w:tmpl w:val="922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FA6480"/>
    <w:multiLevelType w:val="multilevel"/>
    <w:tmpl w:val="C08C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6C7CE3"/>
    <w:multiLevelType w:val="multilevel"/>
    <w:tmpl w:val="AC4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434DE1"/>
    <w:multiLevelType w:val="multilevel"/>
    <w:tmpl w:val="11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586D32"/>
    <w:multiLevelType w:val="multilevel"/>
    <w:tmpl w:val="AC7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917D04"/>
    <w:multiLevelType w:val="multilevel"/>
    <w:tmpl w:val="C66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36512A"/>
    <w:multiLevelType w:val="multilevel"/>
    <w:tmpl w:val="042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5A1EE9"/>
    <w:multiLevelType w:val="multilevel"/>
    <w:tmpl w:val="0F3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551BF7"/>
    <w:multiLevelType w:val="multilevel"/>
    <w:tmpl w:val="0B2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BD3677"/>
    <w:multiLevelType w:val="multilevel"/>
    <w:tmpl w:val="818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354A7E"/>
    <w:multiLevelType w:val="multilevel"/>
    <w:tmpl w:val="2A9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C00723"/>
    <w:multiLevelType w:val="multilevel"/>
    <w:tmpl w:val="062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4D3880"/>
    <w:multiLevelType w:val="multilevel"/>
    <w:tmpl w:val="8B92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555F13"/>
    <w:multiLevelType w:val="multilevel"/>
    <w:tmpl w:val="4CD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C16794"/>
    <w:multiLevelType w:val="multilevel"/>
    <w:tmpl w:val="C1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D730B6"/>
    <w:multiLevelType w:val="multilevel"/>
    <w:tmpl w:val="D99A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DB64E7"/>
    <w:multiLevelType w:val="multilevel"/>
    <w:tmpl w:val="836E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33788B"/>
    <w:multiLevelType w:val="multilevel"/>
    <w:tmpl w:val="6FB6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9A2D49"/>
    <w:multiLevelType w:val="multilevel"/>
    <w:tmpl w:val="E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071678"/>
    <w:multiLevelType w:val="multilevel"/>
    <w:tmpl w:val="7E2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6A2AFE"/>
    <w:multiLevelType w:val="multilevel"/>
    <w:tmpl w:val="12F4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EC224B"/>
    <w:multiLevelType w:val="multilevel"/>
    <w:tmpl w:val="7B8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F92915"/>
    <w:multiLevelType w:val="multilevel"/>
    <w:tmpl w:val="7352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6C2784"/>
    <w:multiLevelType w:val="multilevel"/>
    <w:tmpl w:val="61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BE7289"/>
    <w:multiLevelType w:val="multilevel"/>
    <w:tmpl w:val="90AE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FA24C1"/>
    <w:multiLevelType w:val="multilevel"/>
    <w:tmpl w:val="5EB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FE24F4"/>
    <w:multiLevelType w:val="multilevel"/>
    <w:tmpl w:val="E16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A70320"/>
    <w:multiLevelType w:val="multilevel"/>
    <w:tmpl w:val="0F0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383706"/>
    <w:multiLevelType w:val="multilevel"/>
    <w:tmpl w:val="3D76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7606E2"/>
    <w:multiLevelType w:val="multilevel"/>
    <w:tmpl w:val="799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200614"/>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B0223E"/>
    <w:multiLevelType w:val="multilevel"/>
    <w:tmpl w:val="A8F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E74686"/>
    <w:multiLevelType w:val="multilevel"/>
    <w:tmpl w:val="8A3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2D297F"/>
    <w:multiLevelType w:val="multilevel"/>
    <w:tmpl w:val="6FE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C94F09"/>
    <w:multiLevelType w:val="multilevel"/>
    <w:tmpl w:val="B758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E2136D"/>
    <w:multiLevelType w:val="multilevel"/>
    <w:tmpl w:val="F2E2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034AF8"/>
    <w:multiLevelType w:val="multilevel"/>
    <w:tmpl w:val="7D72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DA0C6E"/>
    <w:multiLevelType w:val="multilevel"/>
    <w:tmpl w:val="0B7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045D2F"/>
    <w:multiLevelType w:val="multilevel"/>
    <w:tmpl w:val="5AE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94"/>
  </w:num>
  <w:num w:numId="2" w16cid:durableId="1706634740">
    <w:abstractNumId w:val="84"/>
  </w:num>
  <w:num w:numId="3" w16cid:durableId="1576040414">
    <w:abstractNumId w:val="47"/>
  </w:num>
  <w:num w:numId="4" w16cid:durableId="1943107071">
    <w:abstractNumId w:val="98"/>
  </w:num>
  <w:num w:numId="5" w16cid:durableId="767429478">
    <w:abstractNumId w:val="16"/>
  </w:num>
  <w:num w:numId="6" w16cid:durableId="937828833">
    <w:abstractNumId w:val="118"/>
  </w:num>
  <w:num w:numId="7" w16cid:durableId="1227108253">
    <w:abstractNumId w:val="117"/>
  </w:num>
  <w:num w:numId="8" w16cid:durableId="1129396884">
    <w:abstractNumId w:val="86"/>
  </w:num>
  <w:num w:numId="9" w16cid:durableId="236670591">
    <w:abstractNumId w:val="17"/>
  </w:num>
  <w:num w:numId="10" w16cid:durableId="924000426">
    <w:abstractNumId w:val="26"/>
  </w:num>
  <w:num w:numId="11" w16cid:durableId="852458074">
    <w:abstractNumId w:val="96"/>
  </w:num>
  <w:num w:numId="12" w16cid:durableId="786119535">
    <w:abstractNumId w:val="24"/>
  </w:num>
  <w:num w:numId="13" w16cid:durableId="657616382">
    <w:abstractNumId w:val="95"/>
  </w:num>
  <w:num w:numId="14" w16cid:durableId="33123335">
    <w:abstractNumId w:val="135"/>
  </w:num>
  <w:num w:numId="15" w16cid:durableId="148450846">
    <w:abstractNumId w:val="99"/>
  </w:num>
  <w:num w:numId="16" w16cid:durableId="772940932">
    <w:abstractNumId w:val="0"/>
  </w:num>
  <w:num w:numId="17" w16cid:durableId="327515273">
    <w:abstractNumId w:val="40"/>
  </w:num>
  <w:num w:numId="18" w16cid:durableId="1853301133">
    <w:abstractNumId w:val="129"/>
  </w:num>
  <w:num w:numId="19" w16cid:durableId="1980765083">
    <w:abstractNumId w:val="88"/>
  </w:num>
  <w:num w:numId="20" w16cid:durableId="1077902054">
    <w:abstractNumId w:val="111"/>
  </w:num>
  <w:num w:numId="21" w16cid:durableId="1347638816">
    <w:abstractNumId w:val="28"/>
  </w:num>
  <w:num w:numId="22" w16cid:durableId="1047876720">
    <w:abstractNumId w:val="85"/>
  </w:num>
  <w:num w:numId="23" w16cid:durableId="1118910237">
    <w:abstractNumId w:val="32"/>
  </w:num>
  <w:num w:numId="24" w16cid:durableId="1672949900">
    <w:abstractNumId w:val="34"/>
  </w:num>
  <w:num w:numId="25" w16cid:durableId="532810227">
    <w:abstractNumId w:val="37"/>
  </w:num>
  <w:num w:numId="26" w16cid:durableId="1273786746">
    <w:abstractNumId w:val="123"/>
  </w:num>
  <w:num w:numId="27" w16cid:durableId="1173958610">
    <w:abstractNumId w:val="50"/>
  </w:num>
  <w:num w:numId="28" w16cid:durableId="1625577956">
    <w:abstractNumId w:val="92"/>
  </w:num>
  <w:num w:numId="29" w16cid:durableId="789739283">
    <w:abstractNumId w:val="87"/>
  </w:num>
  <w:num w:numId="30" w16cid:durableId="1415318334">
    <w:abstractNumId w:val="122"/>
  </w:num>
  <w:num w:numId="31" w16cid:durableId="1095319287">
    <w:abstractNumId w:val="133"/>
  </w:num>
  <w:num w:numId="32" w16cid:durableId="1028675176">
    <w:abstractNumId w:val="82"/>
  </w:num>
  <w:num w:numId="33" w16cid:durableId="775708627">
    <w:abstractNumId w:val="35"/>
  </w:num>
  <w:num w:numId="34" w16cid:durableId="1174223239">
    <w:abstractNumId w:val="138"/>
  </w:num>
  <w:num w:numId="35" w16cid:durableId="990788181">
    <w:abstractNumId w:val="43"/>
  </w:num>
  <w:num w:numId="36" w16cid:durableId="471756185">
    <w:abstractNumId w:val="7"/>
  </w:num>
  <w:num w:numId="37" w16cid:durableId="733894640">
    <w:abstractNumId w:val="113"/>
  </w:num>
  <w:num w:numId="38" w16cid:durableId="593781352">
    <w:abstractNumId w:val="79"/>
  </w:num>
  <w:num w:numId="39" w16cid:durableId="1027875857">
    <w:abstractNumId w:val="1"/>
  </w:num>
  <w:num w:numId="40" w16cid:durableId="2072580666">
    <w:abstractNumId w:val="100"/>
  </w:num>
  <w:num w:numId="41" w16cid:durableId="1962303564">
    <w:abstractNumId w:val="125"/>
  </w:num>
  <w:num w:numId="42" w16cid:durableId="326859860">
    <w:abstractNumId w:val="62"/>
  </w:num>
  <w:num w:numId="43" w16cid:durableId="1564441791">
    <w:abstractNumId w:val="110"/>
  </w:num>
  <w:num w:numId="44" w16cid:durableId="548105925">
    <w:abstractNumId w:val="124"/>
  </w:num>
  <w:num w:numId="45" w16cid:durableId="758251882">
    <w:abstractNumId w:val="70"/>
  </w:num>
  <w:num w:numId="46" w16cid:durableId="1455559604">
    <w:abstractNumId w:val="132"/>
  </w:num>
  <w:num w:numId="47" w16cid:durableId="1437600821">
    <w:abstractNumId w:val="29"/>
  </w:num>
  <w:num w:numId="48" w16cid:durableId="1891457001">
    <w:abstractNumId w:val="134"/>
  </w:num>
  <w:num w:numId="49" w16cid:durableId="1142967636">
    <w:abstractNumId w:val="71"/>
  </w:num>
  <w:num w:numId="50" w16cid:durableId="1654020932">
    <w:abstractNumId w:val="72"/>
  </w:num>
  <w:num w:numId="51" w16cid:durableId="1996912519">
    <w:abstractNumId w:val="3"/>
  </w:num>
  <w:num w:numId="52" w16cid:durableId="983966872">
    <w:abstractNumId w:val="115"/>
  </w:num>
  <w:num w:numId="53" w16cid:durableId="29914342">
    <w:abstractNumId w:val="9"/>
  </w:num>
  <w:num w:numId="54" w16cid:durableId="1194608954">
    <w:abstractNumId w:val="102"/>
  </w:num>
  <w:num w:numId="55" w16cid:durableId="666712548">
    <w:abstractNumId w:val="131"/>
  </w:num>
  <w:num w:numId="56" w16cid:durableId="1939636201">
    <w:abstractNumId w:val="46"/>
  </w:num>
  <w:num w:numId="57" w16cid:durableId="2012249734">
    <w:abstractNumId w:val="121"/>
  </w:num>
  <w:num w:numId="58" w16cid:durableId="1183472207">
    <w:abstractNumId w:val="59"/>
  </w:num>
  <w:num w:numId="59" w16cid:durableId="1504005175">
    <w:abstractNumId w:val="106"/>
  </w:num>
  <w:num w:numId="60" w16cid:durableId="151600412">
    <w:abstractNumId w:val="39"/>
  </w:num>
  <w:num w:numId="61" w16cid:durableId="1568374552">
    <w:abstractNumId w:val="23"/>
  </w:num>
  <w:num w:numId="62" w16cid:durableId="1398359438">
    <w:abstractNumId w:val="126"/>
  </w:num>
  <w:num w:numId="63" w16cid:durableId="244724546">
    <w:abstractNumId w:val="20"/>
  </w:num>
  <w:num w:numId="64" w16cid:durableId="850027054">
    <w:abstractNumId w:val="42"/>
  </w:num>
  <w:num w:numId="65" w16cid:durableId="2106413802">
    <w:abstractNumId w:val="60"/>
  </w:num>
  <w:num w:numId="66" w16cid:durableId="939066038">
    <w:abstractNumId w:val="51"/>
  </w:num>
  <w:num w:numId="67" w16cid:durableId="1809125828">
    <w:abstractNumId w:val="52"/>
  </w:num>
  <w:num w:numId="68" w16cid:durableId="2095587440">
    <w:abstractNumId w:val="83"/>
  </w:num>
  <w:num w:numId="69" w16cid:durableId="1669669248">
    <w:abstractNumId w:val="49"/>
  </w:num>
  <w:num w:numId="70" w16cid:durableId="975644039">
    <w:abstractNumId w:val="130"/>
  </w:num>
  <w:num w:numId="71" w16cid:durableId="1038702359">
    <w:abstractNumId w:val="103"/>
  </w:num>
  <w:num w:numId="72" w16cid:durableId="819733115">
    <w:abstractNumId w:val="76"/>
  </w:num>
  <w:num w:numId="73" w16cid:durableId="780489460">
    <w:abstractNumId w:val="8"/>
  </w:num>
  <w:num w:numId="74" w16cid:durableId="1405489264">
    <w:abstractNumId w:val="19"/>
  </w:num>
  <w:num w:numId="75" w16cid:durableId="625545651">
    <w:abstractNumId w:val="31"/>
  </w:num>
  <w:num w:numId="76" w16cid:durableId="1757283689">
    <w:abstractNumId w:val="66"/>
  </w:num>
  <w:num w:numId="77" w16cid:durableId="245499993">
    <w:abstractNumId w:val="53"/>
  </w:num>
  <w:num w:numId="78" w16cid:durableId="2050253426">
    <w:abstractNumId w:val="2"/>
  </w:num>
  <w:num w:numId="79" w16cid:durableId="419720796">
    <w:abstractNumId w:val="18"/>
  </w:num>
  <w:num w:numId="80" w16cid:durableId="1423407594">
    <w:abstractNumId w:val="33"/>
  </w:num>
  <w:num w:numId="81" w16cid:durableId="578251569">
    <w:abstractNumId w:val="112"/>
  </w:num>
  <w:num w:numId="82" w16cid:durableId="515773317">
    <w:abstractNumId w:val="141"/>
  </w:num>
  <w:num w:numId="83" w16cid:durableId="1142773702">
    <w:abstractNumId w:val="22"/>
  </w:num>
  <w:num w:numId="84" w16cid:durableId="1526867990">
    <w:abstractNumId w:val="4"/>
  </w:num>
  <w:num w:numId="85" w16cid:durableId="338772184">
    <w:abstractNumId w:val="25"/>
  </w:num>
  <w:num w:numId="86" w16cid:durableId="615677847">
    <w:abstractNumId w:val="105"/>
  </w:num>
  <w:num w:numId="87" w16cid:durableId="441002163">
    <w:abstractNumId w:val="41"/>
  </w:num>
  <w:num w:numId="88" w16cid:durableId="1381132588">
    <w:abstractNumId w:val="27"/>
  </w:num>
  <w:num w:numId="89" w16cid:durableId="1241522389">
    <w:abstractNumId w:val="14"/>
  </w:num>
  <w:num w:numId="90" w16cid:durableId="1146821404">
    <w:abstractNumId w:val="74"/>
  </w:num>
  <w:num w:numId="91" w16cid:durableId="452015536">
    <w:abstractNumId w:val="69"/>
  </w:num>
  <w:num w:numId="92" w16cid:durableId="389114963">
    <w:abstractNumId w:val="91"/>
  </w:num>
  <w:num w:numId="93" w16cid:durableId="216286000">
    <w:abstractNumId w:val="119"/>
  </w:num>
  <w:num w:numId="94" w16cid:durableId="788165830">
    <w:abstractNumId w:val="58"/>
  </w:num>
  <w:num w:numId="95" w16cid:durableId="1128284838">
    <w:abstractNumId w:val="45"/>
  </w:num>
  <w:num w:numId="96" w16cid:durableId="654800575">
    <w:abstractNumId w:val="36"/>
  </w:num>
  <w:num w:numId="97" w16cid:durableId="844706941">
    <w:abstractNumId w:val="107"/>
  </w:num>
  <w:num w:numId="98" w16cid:durableId="524636159">
    <w:abstractNumId w:val="78"/>
  </w:num>
  <w:num w:numId="99" w16cid:durableId="1125081830">
    <w:abstractNumId w:val="68"/>
  </w:num>
  <w:num w:numId="100" w16cid:durableId="953906094">
    <w:abstractNumId w:val="109"/>
  </w:num>
  <w:num w:numId="101" w16cid:durableId="1787192421">
    <w:abstractNumId w:val="55"/>
  </w:num>
  <w:num w:numId="102" w16cid:durableId="1793203766">
    <w:abstractNumId w:val="63"/>
  </w:num>
  <w:num w:numId="103" w16cid:durableId="816844188">
    <w:abstractNumId w:val="67"/>
  </w:num>
  <w:num w:numId="104" w16cid:durableId="946809743">
    <w:abstractNumId w:val="108"/>
  </w:num>
  <w:num w:numId="105" w16cid:durableId="36008682">
    <w:abstractNumId w:val="81"/>
  </w:num>
  <w:num w:numId="106" w16cid:durableId="621112688">
    <w:abstractNumId w:val="61"/>
  </w:num>
  <w:num w:numId="107" w16cid:durableId="1887327987">
    <w:abstractNumId w:val="56"/>
  </w:num>
  <w:num w:numId="108" w16cid:durableId="1815173870">
    <w:abstractNumId w:val="140"/>
  </w:num>
  <w:num w:numId="109" w16cid:durableId="1482193148">
    <w:abstractNumId w:val="30"/>
  </w:num>
  <w:num w:numId="110" w16cid:durableId="552545196">
    <w:abstractNumId w:val="57"/>
  </w:num>
  <w:num w:numId="111" w16cid:durableId="300499261">
    <w:abstractNumId w:val="48"/>
  </w:num>
  <w:num w:numId="112" w16cid:durableId="25568121">
    <w:abstractNumId w:val="5"/>
  </w:num>
  <w:num w:numId="113" w16cid:durableId="373971856">
    <w:abstractNumId w:val="12"/>
  </w:num>
  <w:num w:numId="114" w16cid:durableId="1918780283">
    <w:abstractNumId w:val="97"/>
  </w:num>
  <w:num w:numId="115" w16cid:durableId="1972906647">
    <w:abstractNumId w:val="15"/>
  </w:num>
  <w:num w:numId="116" w16cid:durableId="870528895">
    <w:abstractNumId w:val="38"/>
  </w:num>
  <w:num w:numId="117" w16cid:durableId="88619062">
    <w:abstractNumId w:val="77"/>
  </w:num>
  <w:num w:numId="118" w16cid:durableId="1122774229">
    <w:abstractNumId w:val="44"/>
  </w:num>
  <w:num w:numId="119" w16cid:durableId="912009524">
    <w:abstractNumId w:val="137"/>
  </w:num>
  <w:num w:numId="120" w16cid:durableId="1474450502">
    <w:abstractNumId w:val="116"/>
  </w:num>
  <w:num w:numId="121" w16cid:durableId="665015520">
    <w:abstractNumId w:val="73"/>
  </w:num>
  <w:num w:numId="122" w16cid:durableId="1155218325">
    <w:abstractNumId w:val="93"/>
  </w:num>
  <w:num w:numId="123" w16cid:durableId="1227228195">
    <w:abstractNumId w:val="139"/>
  </w:num>
  <w:num w:numId="124" w16cid:durableId="792406821">
    <w:abstractNumId w:val="90"/>
  </w:num>
  <w:num w:numId="125" w16cid:durableId="1540123171">
    <w:abstractNumId w:val="101"/>
  </w:num>
  <w:num w:numId="126" w16cid:durableId="2107992864">
    <w:abstractNumId w:val="10"/>
  </w:num>
  <w:num w:numId="127" w16cid:durableId="957374770">
    <w:abstractNumId w:val="128"/>
  </w:num>
  <w:num w:numId="128" w16cid:durableId="286012637">
    <w:abstractNumId w:val="6"/>
  </w:num>
  <w:num w:numId="129" w16cid:durableId="540635241">
    <w:abstractNumId w:val="64"/>
  </w:num>
  <w:num w:numId="130" w16cid:durableId="975914652">
    <w:abstractNumId w:val="75"/>
  </w:num>
  <w:num w:numId="131" w16cid:durableId="1974172979">
    <w:abstractNumId w:val="11"/>
  </w:num>
  <w:num w:numId="132" w16cid:durableId="239680279">
    <w:abstractNumId w:val="114"/>
  </w:num>
  <w:num w:numId="133" w16cid:durableId="177237924">
    <w:abstractNumId w:val="21"/>
  </w:num>
  <w:num w:numId="134" w16cid:durableId="987050469">
    <w:abstractNumId w:val="65"/>
  </w:num>
  <w:num w:numId="135" w16cid:durableId="1605529163">
    <w:abstractNumId w:val="104"/>
  </w:num>
  <w:num w:numId="136" w16cid:durableId="805666205">
    <w:abstractNumId w:val="136"/>
  </w:num>
  <w:num w:numId="137" w16cid:durableId="75790050">
    <w:abstractNumId w:val="89"/>
  </w:num>
  <w:num w:numId="138" w16cid:durableId="1847818432">
    <w:abstractNumId w:val="13"/>
  </w:num>
  <w:num w:numId="139" w16cid:durableId="1202784264">
    <w:abstractNumId w:val="54"/>
  </w:num>
  <w:num w:numId="140" w16cid:durableId="845284678">
    <w:abstractNumId w:val="80"/>
  </w:num>
  <w:num w:numId="141" w16cid:durableId="149641514">
    <w:abstractNumId w:val="120"/>
  </w:num>
  <w:num w:numId="142" w16cid:durableId="1941570249">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0755D9"/>
    <w:rsid w:val="00161F81"/>
    <w:rsid w:val="00206316"/>
    <w:rsid w:val="00216ADF"/>
    <w:rsid w:val="00285E25"/>
    <w:rsid w:val="002C7EAA"/>
    <w:rsid w:val="00411C07"/>
    <w:rsid w:val="00955527"/>
    <w:rsid w:val="00A36C80"/>
    <w:rsid w:val="00A70E72"/>
    <w:rsid w:val="00B90B03"/>
    <w:rsid w:val="00D0549F"/>
    <w:rsid w:val="00DD2E52"/>
    <w:rsid w:val="00EC6203"/>
    <w:rsid w:val="00EE53AF"/>
    <w:rsid w:val="00FC4E99"/>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2026-07-17T00:37:00Z</dcterms:created>
  <dcterms:modified xsi:type="dcterms:W3CDTF">2026-07-17T00:37:00Z</dcterms:modified>
</cp:coreProperties>
</file>