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3DE57" w14:textId="77777777" w:rsidR="00720EC1" w:rsidRPr="00720EC1" w:rsidRDefault="00720EC1" w:rsidP="00720E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0EC1">
        <w:rPr>
          <w:rFonts w:ascii="Times New Roman" w:eastAsia="Times New Roman" w:hAnsi="Times New Roman" w:cs="Times New Roman"/>
          <w:b/>
          <w:bCs/>
          <w:kern w:val="36"/>
          <w:sz w:val="48"/>
          <w:szCs w:val="48"/>
          <w14:ligatures w14:val="none"/>
        </w:rPr>
        <w:t>Technical Architecture Specification (TAS)</w:t>
      </w:r>
    </w:p>
    <w:p w14:paraId="4195A10C"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Volume III — Engineering, Quality &amp; Governance</w:t>
      </w:r>
    </w:p>
    <w:p w14:paraId="24502380" w14:textId="77777777" w:rsidR="00720EC1" w:rsidRPr="00720EC1" w:rsidRDefault="00720EC1" w:rsidP="00720E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0EC1">
        <w:rPr>
          <w:rFonts w:ascii="Times New Roman" w:eastAsia="Times New Roman" w:hAnsi="Times New Roman" w:cs="Times New Roman"/>
          <w:b/>
          <w:bCs/>
          <w:kern w:val="36"/>
          <w:sz w:val="48"/>
          <w:szCs w:val="48"/>
          <w14:ligatures w14:val="none"/>
        </w:rPr>
        <w:t>Part VII — Engineering Architecture</w:t>
      </w:r>
    </w:p>
    <w:p w14:paraId="316EACAF"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306F3D93">
          <v:rect id="_x0000_i1025" style="width:0;height:1.5pt" o:hralign="center" o:hrstd="t" o:hr="t" fillcolor="#a0a0a0" stroked="f"/>
        </w:pict>
      </w:r>
    </w:p>
    <w:p w14:paraId="7DE37E7A" w14:textId="77777777" w:rsidR="00720EC1" w:rsidRPr="00720EC1" w:rsidRDefault="00720EC1" w:rsidP="00720E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0EC1">
        <w:rPr>
          <w:rFonts w:ascii="Times New Roman" w:eastAsia="Times New Roman" w:hAnsi="Times New Roman" w:cs="Times New Roman"/>
          <w:b/>
          <w:bCs/>
          <w:kern w:val="36"/>
          <w:sz w:val="48"/>
          <w:szCs w:val="48"/>
          <w14:ligatures w14:val="none"/>
        </w:rPr>
        <w:t>50. Engineering Architecture</w:t>
      </w:r>
    </w:p>
    <w:p w14:paraId="1B780469"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50.1 Purpose</w:t>
      </w:r>
    </w:p>
    <w:p w14:paraId="664DEDCF"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This section defines the engineering architecture supporting the Android App Lock project. Engineering architecture establishes the technical processes, tooling, governance, automation, and development practices used to build, verify, package, and release the application.</w:t>
      </w:r>
    </w:p>
    <w:p w14:paraId="56A90AD8"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Unlike the runtime architecture, which governs application execution, the engineering architecture governs the software development lifecycle and ensures that implementation remains consistent, secure, maintainable, and traceable.</w:t>
      </w:r>
    </w:p>
    <w:p w14:paraId="2E11E8D8"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3699FC02">
          <v:rect id="_x0000_i1026" style="width:0;height:1.5pt" o:hralign="center" o:hrstd="t" o:hr="t" fillcolor="#a0a0a0" stroked="f"/>
        </w:pict>
      </w:r>
    </w:p>
    <w:p w14:paraId="001E8149"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50.2 Engineering Objectives</w:t>
      </w:r>
    </w:p>
    <w:p w14:paraId="2D5286B1"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The engineering architecture shall support:</w:t>
      </w:r>
    </w:p>
    <w:p w14:paraId="5205FE7B" w14:textId="77777777" w:rsidR="00720EC1" w:rsidRPr="00720EC1" w:rsidRDefault="00720EC1" w:rsidP="00720E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Reproducible builds </w:t>
      </w:r>
    </w:p>
    <w:p w14:paraId="4B00962A" w14:textId="77777777" w:rsidR="00720EC1" w:rsidRPr="00720EC1" w:rsidRDefault="00720EC1" w:rsidP="00720E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Automated quality assurance </w:t>
      </w:r>
    </w:p>
    <w:p w14:paraId="708DAF28" w14:textId="77777777" w:rsidR="00720EC1" w:rsidRPr="00720EC1" w:rsidRDefault="00720EC1" w:rsidP="00720E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Secure software supply chain </w:t>
      </w:r>
    </w:p>
    <w:p w14:paraId="068592F0" w14:textId="77777777" w:rsidR="00720EC1" w:rsidRPr="00720EC1" w:rsidRDefault="00720EC1" w:rsidP="00720E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Continuous integration </w:t>
      </w:r>
    </w:p>
    <w:p w14:paraId="4D62A8F9" w14:textId="77777777" w:rsidR="00720EC1" w:rsidRPr="00720EC1" w:rsidRDefault="00720EC1" w:rsidP="00720E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Continuous verification </w:t>
      </w:r>
    </w:p>
    <w:p w14:paraId="5CF9439A" w14:textId="77777777" w:rsidR="00720EC1" w:rsidRPr="00720EC1" w:rsidRDefault="00720EC1" w:rsidP="00720E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Dependency governance </w:t>
      </w:r>
    </w:p>
    <w:p w14:paraId="61A36168" w14:textId="77777777" w:rsidR="00720EC1" w:rsidRPr="00720EC1" w:rsidRDefault="00720EC1" w:rsidP="00720E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Release consistency </w:t>
      </w:r>
    </w:p>
    <w:p w14:paraId="53DCB34A" w14:textId="77777777" w:rsidR="00720EC1" w:rsidRPr="00720EC1" w:rsidRDefault="00720EC1" w:rsidP="00720E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Traceability </w:t>
      </w:r>
    </w:p>
    <w:p w14:paraId="54D6F5EC" w14:textId="77777777" w:rsidR="00720EC1" w:rsidRPr="00720EC1" w:rsidRDefault="00720EC1" w:rsidP="00720E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Long-term maintainability </w:t>
      </w:r>
    </w:p>
    <w:p w14:paraId="55A548FB"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4C6596C4">
          <v:rect id="_x0000_i1027" style="width:0;height:1.5pt" o:hralign="center" o:hrstd="t" o:hr="t" fillcolor="#a0a0a0" stroked="f"/>
        </w:pict>
      </w:r>
    </w:p>
    <w:p w14:paraId="40EDB4C1" w14:textId="77777777" w:rsidR="00720EC1" w:rsidRPr="00720EC1" w:rsidRDefault="00720EC1" w:rsidP="00720E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0EC1">
        <w:rPr>
          <w:rFonts w:ascii="Times New Roman" w:eastAsia="Times New Roman" w:hAnsi="Times New Roman" w:cs="Times New Roman"/>
          <w:b/>
          <w:bCs/>
          <w:kern w:val="36"/>
          <w:sz w:val="48"/>
          <w:szCs w:val="48"/>
          <w14:ligatures w14:val="none"/>
        </w:rPr>
        <w:t>51. Build Architecture</w:t>
      </w:r>
    </w:p>
    <w:p w14:paraId="7A3C1558"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lastRenderedPageBreak/>
        <w:t>51.1 Purpose</w:t>
      </w:r>
    </w:p>
    <w:p w14:paraId="6E0BCAE0"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The build architecture defines how source code is transformed into deployable application artifacts.</w:t>
      </w:r>
    </w:p>
    <w:p w14:paraId="5572E198"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7055C653">
          <v:rect id="_x0000_i1028" style="width:0;height:1.5pt" o:hralign="center" o:hrstd="t" o:hr="t" fillcolor="#a0a0a0" stroked="f"/>
        </w:pict>
      </w:r>
    </w:p>
    <w:p w14:paraId="3345658D"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51.2 Build Principles</w:t>
      </w:r>
    </w:p>
    <w:p w14:paraId="0855AA31"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Build processes shall be:</w:t>
      </w:r>
    </w:p>
    <w:p w14:paraId="596ED6B7" w14:textId="77777777" w:rsidR="00720EC1" w:rsidRPr="00720EC1" w:rsidRDefault="00720EC1" w:rsidP="00720E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Automated </w:t>
      </w:r>
    </w:p>
    <w:p w14:paraId="0C301E2C" w14:textId="77777777" w:rsidR="00720EC1" w:rsidRPr="00720EC1" w:rsidRDefault="00720EC1" w:rsidP="00720E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Repeatable </w:t>
      </w:r>
    </w:p>
    <w:p w14:paraId="2D0242D8" w14:textId="77777777" w:rsidR="00720EC1" w:rsidRPr="00720EC1" w:rsidRDefault="00720EC1" w:rsidP="00720E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Deterministic </w:t>
      </w:r>
    </w:p>
    <w:p w14:paraId="4ACB2F89" w14:textId="77777777" w:rsidR="00720EC1" w:rsidRPr="00720EC1" w:rsidRDefault="00720EC1" w:rsidP="00720E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Version controlled </w:t>
      </w:r>
    </w:p>
    <w:p w14:paraId="6FEB7727" w14:textId="77777777" w:rsidR="00720EC1" w:rsidRPr="00720EC1" w:rsidRDefault="00720EC1" w:rsidP="00720E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Environment independent where practical </w:t>
      </w:r>
    </w:p>
    <w:p w14:paraId="374711F3"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25A6584A">
          <v:rect id="_x0000_i1029" style="width:0;height:1.5pt" o:hralign="center" o:hrstd="t" o:hr="t" fillcolor="#a0a0a0" stroked="f"/>
        </w:pict>
      </w:r>
    </w:p>
    <w:p w14:paraId="3C8857A4"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51.3 Build Pipeline</w:t>
      </w:r>
    </w:p>
    <w:p w14:paraId="5597098A"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Source Code</w:t>
      </w:r>
    </w:p>
    <w:p w14:paraId="1E55E09B"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5F965C3E"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265DB0BC"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Dependency Resolution</w:t>
      </w:r>
    </w:p>
    <w:p w14:paraId="7351D996"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26153FA9"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18380D17"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Static Analysis</w:t>
      </w:r>
    </w:p>
    <w:p w14:paraId="395AE4E7"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6F0C3893"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42E34442"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Compilation</w:t>
      </w:r>
    </w:p>
    <w:p w14:paraId="23BE5E56"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5935D239"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00CEAB67"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Unit Testing</w:t>
      </w:r>
    </w:p>
    <w:p w14:paraId="139247F7"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6DDF9563"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3572E752"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Artifact Packaging</w:t>
      </w:r>
    </w:p>
    <w:p w14:paraId="142109B0"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527D50B2"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2C8D9980"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Signing</w:t>
      </w:r>
    </w:p>
    <w:p w14:paraId="4F469F5D"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635C80C9"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6EC57C3A"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Release Artifact</w:t>
      </w:r>
    </w:p>
    <w:p w14:paraId="293BBBC7"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7995C55A">
          <v:rect id="_x0000_i1030" style="width:0;height:1.5pt" o:hralign="center" o:hrstd="t" o:hr="t" fillcolor="#a0a0a0" stroked="f"/>
        </w:pict>
      </w:r>
    </w:p>
    <w:p w14:paraId="739F7AC3"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51.4 Build Validation</w:t>
      </w:r>
    </w:p>
    <w:p w14:paraId="483570E4"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Each build shall verify:</w:t>
      </w:r>
    </w:p>
    <w:p w14:paraId="4538C3F4" w14:textId="77777777" w:rsidR="00720EC1" w:rsidRPr="00720EC1" w:rsidRDefault="00720EC1" w:rsidP="00720E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lastRenderedPageBreak/>
        <w:t xml:space="preserve">Successful compilation </w:t>
      </w:r>
    </w:p>
    <w:p w14:paraId="2DC23B69" w14:textId="77777777" w:rsidR="00720EC1" w:rsidRPr="00720EC1" w:rsidRDefault="00720EC1" w:rsidP="00720E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Dependency integrity </w:t>
      </w:r>
    </w:p>
    <w:p w14:paraId="0F6E07D6" w14:textId="77777777" w:rsidR="00720EC1" w:rsidRPr="00720EC1" w:rsidRDefault="00720EC1" w:rsidP="00720E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Test completion </w:t>
      </w:r>
    </w:p>
    <w:p w14:paraId="0B2F444F" w14:textId="77777777" w:rsidR="00720EC1" w:rsidRPr="00720EC1" w:rsidRDefault="00720EC1" w:rsidP="00720E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Static analysis completion </w:t>
      </w:r>
    </w:p>
    <w:p w14:paraId="2F5C3A94" w14:textId="77777777" w:rsidR="00720EC1" w:rsidRPr="00720EC1" w:rsidRDefault="00720EC1" w:rsidP="00720E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Artifact integrity </w:t>
      </w:r>
    </w:p>
    <w:p w14:paraId="00401C3B" w14:textId="77777777" w:rsidR="00720EC1" w:rsidRPr="00720EC1" w:rsidRDefault="00720EC1" w:rsidP="00720E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Version metadata </w:t>
      </w:r>
    </w:p>
    <w:p w14:paraId="3687BC74"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01C10FED">
          <v:rect id="_x0000_i1031" style="width:0;height:1.5pt" o:hralign="center" o:hrstd="t" o:hr="t" fillcolor="#a0a0a0" stroked="f"/>
        </w:pict>
      </w:r>
    </w:p>
    <w:p w14:paraId="105590C0" w14:textId="77777777" w:rsidR="00720EC1" w:rsidRPr="00720EC1" w:rsidRDefault="00720EC1" w:rsidP="00720E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0EC1">
        <w:rPr>
          <w:rFonts w:ascii="Times New Roman" w:eastAsia="Times New Roman" w:hAnsi="Times New Roman" w:cs="Times New Roman"/>
          <w:b/>
          <w:bCs/>
          <w:kern w:val="36"/>
          <w:sz w:val="48"/>
          <w:szCs w:val="48"/>
          <w14:ligatures w14:val="none"/>
        </w:rPr>
        <w:t>52. Dependency Architecture</w:t>
      </w:r>
    </w:p>
    <w:p w14:paraId="3D9ED91C"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52.1 Purpose</w:t>
      </w:r>
    </w:p>
    <w:p w14:paraId="11FBEC54"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Dependency architecture governs the acquisition, use, monitoring, and maintenance of third-party software components.</w:t>
      </w:r>
    </w:p>
    <w:p w14:paraId="08A60E3D"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668C9EE2">
          <v:rect id="_x0000_i1032" style="width:0;height:1.5pt" o:hralign="center" o:hrstd="t" o:hr="t" fillcolor="#a0a0a0" stroked="f"/>
        </w:pict>
      </w:r>
    </w:p>
    <w:p w14:paraId="657CE4B8"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52.2 Dependency Principles</w:t>
      </w:r>
    </w:p>
    <w:p w14:paraId="035F4748"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Dependencies shall be:</w:t>
      </w:r>
    </w:p>
    <w:p w14:paraId="793E3FDD" w14:textId="77777777" w:rsidR="00720EC1" w:rsidRPr="00720EC1" w:rsidRDefault="00720EC1" w:rsidP="00720E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Necessary </w:t>
      </w:r>
    </w:p>
    <w:p w14:paraId="6424EFA7" w14:textId="77777777" w:rsidR="00720EC1" w:rsidRPr="00720EC1" w:rsidRDefault="00720EC1" w:rsidP="00720E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Actively maintained </w:t>
      </w:r>
    </w:p>
    <w:p w14:paraId="780AC8EF" w14:textId="77777777" w:rsidR="00720EC1" w:rsidRPr="00720EC1" w:rsidRDefault="00720EC1" w:rsidP="00720E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Secure </w:t>
      </w:r>
    </w:p>
    <w:p w14:paraId="50CB6EE9" w14:textId="77777777" w:rsidR="00720EC1" w:rsidRPr="00720EC1" w:rsidRDefault="00720EC1" w:rsidP="00720E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Version controlled </w:t>
      </w:r>
    </w:p>
    <w:p w14:paraId="276AC4AD" w14:textId="77777777" w:rsidR="00720EC1" w:rsidRPr="00720EC1" w:rsidRDefault="00720EC1" w:rsidP="00720E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License compliant </w:t>
      </w:r>
    </w:p>
    <w:p w14:paraId="4607E721" w14:textId="77777777" w:rsidR="00720EC1" w:rsidRPr="00720EC1" w:rsidRDefault="00720EC1" w:rsidP="00720E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Replaceable where practical </w:t>
      </w:r>
    </w:p>
    <w:p w14:paraId="383AC55D"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3BB82F40">
          <v:rect id="_x0000_i1033" style="width:0;height:1.5pt" o:hralign="center" o:hrstd="t" o:hr="t" fillcolor="#a0a0a0" stroked="f"/>
        </w:pict>
      </w:r>
    </w:p>
    <w:p w14:paraId="41B25B99"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52.3 Dependency Governance</w:t>
      </w:r>
    </w:p>
    <w:p w14:paraId="7270DC1D"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Each dependency shall have documented:</w:t>
      </w:r>
    </w:p>
    <w:p w14:paraId="6EB93513" w14:textId="77777777" w:rsidR="00720EC1" w:rsidRPr="00720EC1" w:rsidRDefault="00720EC1" w:rsidP="00720E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Purpose </w:t>
      </w:r>
    </w:p>
    <w:p w14:paraId="52361383" w14:textId="77777777" w:rsidR="00720EC1" w:rsidRPr="00720EC1" w:rsidRDefault="00720EC1" w:rsidP="00720E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Version </w:t>
      </w:r>
    </w:p>
    <w:p w14:paraId="7F975AEF" w14:textId="77777777" w:rsidR="00720EC1" w:rsidRPr="00720EC1" w:rsidRDefault="00720EC1" w:rsidP="00720E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Maintainer </w:t>
      </w:r>
    </w:p>
    <w:p w14:paraId="6C887490" w14:textId="77777777" w:rsidR="00720EC1" w:rsidRPr="00720EC1" w:rsidRDefault="00720EC1" w:rsidP="00720E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License </w:t>
      </w:r>
    </w:p>
    <w:p w14:paraId="49ECAE53" w14:textId="77777777" w:rsidR="00720EC1" w:rsidRPr="00720EC1" w:rsidRDefault="00720EC1" w:rsidP="00720E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Security review </w:t>
      </w:r>
    </w:p>
    <w:p w14:paraId="17E8834A" w14:textId="77777777" w:rsidR="00720EC1" w:rsidRPr="00720EC1" w:rsidRDefault="00720EC1" w:rsidP="00720E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Update strategy </w:t>
      </w:r>
    </w:p>
    <w:p w14:paraId="4E017F41"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23F9915A">
          <v:rect id="_x0000_i1034" style="width:0;height:1.5pt" o:hralign="center" o:hrstd="t" o:hr="t" fillcolor="#a0a0a0" stroked="f"/>
        </w:pict>
      </w:r>
    </w:p>
    <w:p w14:paraId="2A7BC47F"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lastRenderedPageBreak/>
        <w:t>52.4 Dependency Lifecycle</w:t>
      </w:r>
    </w:p>
    <w:p w14:paraId="692DF47B"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The dependency lifecycle includes:</w:t>
      </w:r>
    </w:p>
    <w:p w14:paraId="2309034E" w14:textId="77777777" w:rsidR="00720EC1" w:rsidRPr="00720EC1" w:rsidRDefault="00720EC1" w:rsidP="00720E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Evaluation </w:t>
      </w:r>
    </w:p>
    <w:p w14:paraId="2BD07B0A" w14:textId="77777777" w:rsidR="00720EC1" w:rsidRPr="00720EC1" w:rsidRDefault="00720EC1" w:rsidP="00720E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Approval </w:t>
      </w:r>
    </w:p>
    <w:p w14:paraId="780CEED8" w14:textId="77777777" w:rsidR="00720EC1" w:rsidRPr="00720EC1" w:rsidRDefault="00720EC1" w:rsidP="00720E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Integration </w:t>
      </w:r>
    </w:p>
    <w:p w14:paraId="2333C7DC" w14:textId="77777777" w:rsidR="00720EC1" w:rsidRPr="00720EC1" w:rsidRDefault="00720EC1" w:rsidP="00720E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Monitoring </w:t>
      </w:r>
    </w:p>
    <w:p w14:paraId="14871246" w14:textId="77777777" w:rsidR="00720EC1" w:rsidRPr="00720EC1" w:rsidRDefault="00720EC1" w:rsidP="00720E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Updating </w:t>
      </w:r>
    </w:p>
    <w:p w14:paraId="1CD4C89F" w14:textId="77777777" w:rsidR="00720EC1" w:rsidRPr="00720EC1" w:rsidRDefault="00720EC1" w:rsidP="00720E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Retirement </w:t>
      </w:r>
    </w:p>
    <w:p w14:paraId="2A21304A"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384A0123">
          <v:rect id="_x0000_i1035" style="width:0;height:1.5pt" o:hralign="center" o:hrstd="t" o:hr="t" fillcolor="#a0a0a0" stroked="f"/>
        </w:pict>
      </w:r>
    </w:p>
    <w:p w14:paraId="56464705" w14:textId="77777777" w:rsidR="00720EC1" w:rsidRPr="00720EC1" w:rsidRDefault="00720EC1" w:rsidP="00720E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0EC1">
        <w:rPr>
          <w:rFonts w:ascii="Times New Roman" w:eastAsia="Times New Roman" w:hAnsi="Times New Roman" w:cs="Times New Roman"/>
          <w:b/>
          <w:bCs/>
          <w:kern w:val="36"/>
          <w:sz w:val="48"/>
          <w:szCs w:val="48"/>
          <w14:ligatures w14:val="none"/>
        </w:rPr>
        <w:t>53. Continuous Integration Architecture</w:t>
      </w:r>
    </w:p>
    <w:p w14:paraId="611F773C"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53.1 Purpose</w:t>
      </w:r>
    </w:p>
    <w:p w14:paraId="0F2E32A2"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Continuous Integration (CI) automates software validation throughout development.</w:t>
      </w:r>
    </w:p>
    <w:p w14:paraId="7A5931A9"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0A1A7495">
          <v:rect id="_x0000_i1036" style="width:0;height:1.5pt" o:hralign="center" o:hrstd="t" o:hr="t" fillcolor="#a0a0a0" stroked="f"/>
        </w:pict>
      </w:r>
    </w:p>
    <w:p w14:paraId="4AD3252B"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53.2 CI Objectives</w:t>
      </w:r>
    </w:p>
    <w:p w14:paraId="2145B75E"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The CI pipeline shall:</w:t>
      </w:r>
    </w:p>
    <w:p w14:paraId="0A985556" w14:textId="77777777" w:rsidR="00720EC1" w:rsidRPr="00720EC1" w:rsidRDefault="00720EC1" w:rsidP="00720EC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Detect defects early </w:t>
      </w:r>
    </w:p>
    <w:p w14:paraId="110E82F6" w14:textId="77777777" w:rsidR="00720EC1" w:rsidRPr="00720EC1" w:rsidRDefault="00720EC1" w:rsidP="00720EC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Enforce engineering standards </w:t>
      </w:r>
    </w:p>
    <w:p w14:paraId="74C2CC1D" w14:textId="77777777" w:rsidR="00720EC1" w:rsidRPr="00720EC1" w:rsidRDefault="00720EC1" w:rsidP="00720EC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Verify software quality </w:t>
      </w:r>
    </w:p>
    <w:p w14:paraId="701D6FF0" w14:textId="77777777" w:rsidR="00720EC1" w:rsidRPr="00720EC1" w:rsidRDefault="00720EC1" w:rsidP="00720EC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Reduce integration risk </w:t>
      </w:r>
    </w:p>
    <w:p w14:paraId="345C50AF"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33F73BF1">
          <v:rect id="_x0000_i1037" style="width:0;height:1.5pt" o:hralign="center" o:hrstd="t" o:hr="t" fillcolor="#a0a0a0" stroked="f"/>
        </w:pict>
      </w:r>
    </w:p>
    <w:p w14:paraId="54902536"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53.3 CI Pipeline</w:t>
      </w:r>
    </w:p>
    <w:p w14:paraId="38F06814"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The CI pipeline shall execute:</w:t>
      </w:r>
    </w:p>
    <w:p w14:paraId="79D58A79" w14:textId="77777777" w:rsidR="00720EC1" w:rsidRPr="00720EC1" w:rsidRDefault="00720EC1" w:rsidP="00720E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Source validation </w:t>
      </w:r>
    </w:p>
    <w:p w14:paraId="102E418A" w14:textId="77777777" w:rsidR="00720EC1" w:rsidRPr="00720EC1" w:rsidRDefault="00720EC1" w:rsidP="00720E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Dependency verification </w:t>
      </w:r>
    </w:p>
    <w:p w14:paraId="59950F17" w14:textId="77777777" w:rsidR="00720EC1" w:rsidRPr="00720EC1" w:rsidRDefault="00720EC1" w:rsidP="00720E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Static analysis </w:t>
      </w:r>
    </w:p>
    <w:p w14:paraId="4670DBE4" w14:textId="77777777" w:rsidR="00720EC1" w:rsidRPr="00720EC1" w:rsidRDefault="00720EC1" w:rsidP="00720E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Code formatting verification </w:t>
      </w:r>
    </w:p>
    <w:p w14:paraId="72B0A14D" w14:textId="77777777" w:rsidR="00720EC1" w:rsidRPr="00720EC1" w:rsidRDefault="00720EC1" w:rsidP="00720E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Unit testing </w:t>
      </w:r>
    </w:p>
    <w:p w14:paraId="7D290141" w14:textId="77777777" w:rsidR="00720EC1" w:rsidRPr="00720EC1" w:rsidRDefault="00720EC1" w:rsidP="00720E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Integration testing </w:t>
      </w:r>
    </w:p>
    <w:p w14:paraId="2922053D" w14:textId="77777777" w:rsidR="00720EC1" w:rsidRPr="00720EC1" w:rsidRDefault="00720EC1" w:rsidP="00720E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Security scanning </w:t>
      </w:r>
    </w:p>
    <w:p w14:paraId="192FBAEC" w14:textId="77777777" w:rsidR="00720EC1" w:rsidRPr="00720EC1" w:rsidRDefault="00720EC1" w:rsidP="00720E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lastRenderedPageBreak/>
        <w:t xml:space="preserve">Build generation </w:t>
      </w:r>
    </w:p>
    <w:p w14:paraId="5722A755"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2EC34ECA">
          <v:rect id="_x0000_i1038" style="width:0;height:1.5pt" o:hralign="center" o:hrstd="t" o:hr="t" fillcolor="#a0a0a0" stroked="f"/>
        </w:pict>
      </w:r>
    </w:p>
    <w:p w14:paraId="677A392D"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53.4 Build Failure Policy</w:t>
      </w:r>
    </w:p>
    <w:p w14:paraId="56F05042"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Failed validation stages shall prevent artifact promotion until corrective actions are completed.</w:t>
      </w:r>
    </w:p>
    <w:p w14:paraId="5C43D6CE"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15B264BE">
          <v:rect id="_x0000_i1039" style="width:0;height:1.5pt" o:hralign="center" o:hrstd="t" o:hr="t" fillcolor="#a0a0a0" stroked="f"/>
        </w:pict>
      </w:r>
    </w:p>
    <w:p w14:paraId="31948D14" w14:textId="77777777" w:rsidR="00720EC1" w:rsidRPr="00720EC1" w:rsidRDefault="00720EC1" w:rsidP="00720E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0EC1">
        <w:rPr>
          <w:rFonts w:ascii="Times New Roman" w:eastAsia="Times New Roman" w:hAnsi="Times New Roman" w:cs="Times New Roman"/>
          <w:b/>
          <w:bCs/>
          <w:kern w:val="36"/>
          <w:sz w:val="48"/>
          <w:szCs w:val="48"/>
          <w14:ligatures w14:val="none"/>
        </w:rPr>
        <w:t>54. Continuous Delivery Architecture</w:t>
      </w:r>
    </w:p>
    <w:p w14:paraId="2AF515DA"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54.1 Purpose</w:t>
      </w:r>
    </w:p>
    <w:p w14:paraId="17542104"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Continuous Delivery (CD) prepares validated software for controlled deployment.</w:t>
      </w:r>
    </w:p>
    <w:p w14:paraId="1183619C"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77CF79D4">
          <v:rect id="_x0000_i1040" style="width:0;height:1.5pt" o:hralign="center" o:hrstd="t" o:hr="t" fillcolor="#a0a0a0" stroked="f"/>
        </w:pict>
      </w:r>
    </w:p>
    <w:p w14:paraId="78445843"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54.2 Delivery Principles</w:t>
      </w:r>
    </w:p>
    <w:p w14:paraId="70FB0430"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The delivery pipeline shall:</w:t>
      </w:r>
    </w:p>
    <w:p w14:paraId="68DC9D65" w14:textId="77777777" w:rsidR="00720EC1" w:rsidRPr="00720EC1" w:rsidRDefault="00720EC1" w:rsidP="00720E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Produce signed release artifacts </w:t>
      </w:r>
    </w:p>
    <w:p w14:paraId="728F248C" w14:textId="77777777" w:rsidR="00720EC1" w:rsidRPr="00720EC1" w:rsidRDefault="00720EC1" w:rsidP="00720E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Preserve traceability </w:t>
      </w:r>
    </w:p>
    <w:p w14:paraId="787A0E89" w14:textId="77777777" w:rsidR="00720EC1" w:rsidRPr="00720EC1" w:rsidRDefault="00720EC1" w:rsidP="00720E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Validate release quality </w:t>
      </w:r>
    </w:p>
    <w:p w14:paraId="7D8C8B63" w14:textId="77777777" w:rsidR="00720EC1" w:rsidRPr="00720EC1" w:rsidRDefault="00720EC1" w:rsidP="00720E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Support staged deployment </w:t>
      </w:r>
    </w:p>
    <w:p w14:paraId="13CC4B48" w14:textId="77777777" w:rsidR="00720EC1" w:rsidRPr="00720EC1" w:rsidRDefault="00720EC1" w:rsidP="00720E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Maintain release history </w:t>
      </w:r>
    </w:p>
    <w:p w14:paraId="1F70B571"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6D81ABAE">
          <v:rect id="_x0000_i1041" style="width:0;height:1.5pt" o:hralign="center" o:hrstd="t" o:hr="t" fillcolor="#a0a0a0" stroked="f"/>
        </w:pict>
      </w:r>
    </w:p>
    <w:p w14:paraId="41ED70F0"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54.3 Release Promotion</w:t>
      </w:r>
    </w:p>
    <w:p w14:paraId="4D128C91"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Release promotion shall progress through approved environments.</w:t>
      </w:r>
    </w:p>
    <w:p w14:paraId="5BA7674C"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Example:</w:t>
      </w:r>
    </w:p>
    <w:p w14:paraId="4032B988"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Development</w:t>
      </w:r>
    </w:p>
    <w:p w14:paraId="750477F6"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477B053D"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5584CC27"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Testing</w:t>
      </w:r>
    </w:p>
    <w:p w14:paraId="6298C996"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1A7A5C08"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63295EE5"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Quality Assurance</w:t>
      </w:r>
    </w:p>
    <w:p w14:paraId="452A55AD"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0425A990"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33E6B961"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lastRenderedPageBreak/>
        <w:t>Release Candidate</w:t>
      </w:r>
    </w:p>
    <w:p w14:paraId="35627D54"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1E6ED71C"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 xml:space="preserve">      ▼</w:t>
      </w:r>
    </w:p>
    <w:p w14:paraId="1D3F0D9D" w14:textId="77777777" w:rsidR="00720EC1" w:rsidRPr="00720EC1" w:rsidRDefault="00720EC1" w:rsidP="00720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0EC1">
        <w:rPr>
          <w:rFonts w:ascii="Courier New" w:eastAsia="Times New Roman" w:hAnsi="Courier New" w:cs="Courier New"/>
          <w:kern w:val="0"/>
          <w:sz w:val="20"/>
          <w:szCs w:val="20"/>
          <w14:ligatures w14:val="none"/>
        </w:rPr>
        <w:t>Production</w:t>
      </w:r>
    </w:p>
    <w:p w14:paraId="16F9FB9B"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Each promotion stage requires successful validation.</w:t>
      </w:r>
    </w:p>
    <w:p w14:paraId="0F362C4C"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22A4212F">
          <v:rect id="_x0000_i1042" style="width:0;height:1.5pt" o:hralign="center" o:hrstd="t" o:hr="t" fillcolor="#a0a0a0" stroked="f"/>
        </w:pict>
      </w:r>
    </w:p>
    <w:p w14:paraId="2C4E21EC" w14:textId="77777777" w:rsidR="00720EC1" w:rsidRPr="00720EC1" w:rsidRDefault="00720EC1" w:rsidP="00720E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0EC1">
        <w:rPr>
          <w:rFonts w:ascii="Times New Roman" w:eastAsia="Times New Roman" w:hAnsi="Times New Roman" w:cs="Times New Roman"/>
          <w:b/>
          <w:bCs/>
          <w:kern w:val="36"/>
          <w:sz w:val="48"/>
          <w:szCs w:val="48"/>
          <w14:ligatures w14:val="none"/>
        </w:rPr>
        <w:t>55. Testing Architecture</w:t>
      </w:r>
    </w:p>
    <w:p w14:paraId="4C782B0F"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55.1 Purpose</w:t>
      </w:r>
    </w:p>
    <w:p w14:paraId="3918AD80"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Testing architecture defines the overall strategy for software verification.</w:t>
      </w:r>
    </w:p>
    <w:p w14:paraId="02C4D32E"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0D99BC01">
          <v:rect id="_x0000_i1043" style="width:0;height:1.5pt" o:hralign="center" o:hrstd="t" o:hr="t" fillcolor="#a0a0a0" stroked="f"/>
        </w:pict>
      </w:r>
    </w:p>
    <w:p w14:paraId="53E650B8"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55.2 Testing Layers</w:t>
      </w:r>
    </w:p>
    <w:p w14:paraId="45B387D9"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The testing strategy includes:</w:t>
      </w:r>
    </w:p>
    <w:p w14:paraId="136F7AFC" w14:textId="77777777" w:rsidR="00720EC1" w:rsidRPr="00720EC1" w:rsidRDefault="00720EC1" w:rsidP="00720EC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Unit testing </w:t>
      </w:r>
    </w:p>
    <w:p w14:paraId="36CDBF48" w14:textId="77777777" w:rsidR="00720EC1" w:rsidRPr="00720EC1" w:rsidRDefault="00720EC1" w:rsidP="00720EC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Integration testing </w:t>
      </w:r>
    </w:p>
    <w:p w14:paraId="0E300DAB" w14:textId="77777777" w:rsidR="00720EC1" w:rsidRPr="00720EC1" w:rsidRDefault="00720EC1" w:rsidP="00720EC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System testing </w:t>
      </w:r>
    </w:p>
    <w:p w14:paraId="64890ACC" w14:textId="77777777" w:rsidR="00720EC1" w:rsidRPr="00720EC1" w:rsidRDefault="00720EC1" w:rsidP="00720EC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Security testing </w:t>
      </w:r>
    </w:p>
    <w:p w14:paraId="78701E5B" w14:textId="77777777" w:rsidR="00720EC1" w:rsidRPr="00720EC1" w:rsidRDefault="00720EC1" w:rsidP="00720EC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Performance testing </w:t>
      </w:r>
    </w:p>
    <w:p w14:paraId="004978A2" w14:textId="77777777" w:rsidR="00720EC1" w:rsidRPr="00720EC1" w:rsidRDefault="00720EC1" w:rsidP="00720EC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Regression testing </w:t>
      </w:r>
    </w:p>
    <w:p w14:paraId="1DA57DCD" w14:textId="77777777" w:rsidR="00720EC1" w:rsidRPr="00720EC1" w:rsidRDefault="00720EC1" w:rsidP="00720EC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Compatibility testing </w:t>
      </w:r>
    </w:p>
    <w:p w14:paraId="70D7D59F" w14:textId="77777777" w:rsidR="00720EC1" w:rsidRPr="00720EC1" w:rsidRDefault="00720EC1" w:rsidP="00720EC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User acceptance testing </w:t>
      </w:r>
    </w:p>
    <w:p w14:paraId="232B2D2C"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5DCE211E">
          <v:rect id="_x0000_i1044" style="width:0;height:1.5pt" o:hralign="center" o:hrstd="t" o:hr="t" fillcolor="#a0a0a0" stroked="f"/>
        </w:pict>
      </w:r>
    </w:p>
    <w:p w14:paraId="4A70C6ED"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55.3 Test Automation</w:t>
      </w:r>
    </w:p>
    <w:p w14:paraId="638C590C"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Automated testing shall be used whenever practical for:</w:t>
      </w:r>
    </w:p>
    <w:p w14:paraId="1A41113B" w14:textId="77777777" w:rsidR="00720EC1" w:rsidRPr="00720EC1" w:rsidRDefault="00720EC1" w:rsidP="00720E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Functional verification </w:t>
      </w:r>
    </w:p>
    <w:p w14:paraId="4D3EBF2D" w14:textId="77777777" w:rsidR="00720EC1" w:rsidRPr="00720EC1" w:rsidRDefault="00720EC1" w:rsidP="00720E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Regression testing </w:t>
      </w:r>
    </w:p>
    <w:p w14:paraId="7B390AC5" w14:textId="77777777" w:rsidR="00720EC1" w:rsidRPr="00720EC1" w:rsidRDefault="00720EC1" w:rsidP="00720E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Performance benchmarking </w:t>
      </w:r>
    </w:p>
    <w:p w14:paraId="565F1735" w14:textId="77777777" w:rsidR="00720EC1" w:rsidRPr="00720EC1" w:rsidRDefault="00720EC1" w:rsidP="00720E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Security validation </w:t>
      </w:r>
    </w:p>
    <w:p w14:paraId="190A3EF9"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47D962ED">
          <v:rect id="_x0000_i1045" style="width:0;height:1.5pt" o:hralign="center" o:hrstd="t" o:hr="t" fillcolor="#a0a0a0" stroked="f"/>
        </w:pict>
      </w:r>
    </w:p>
    <w:p w14:paraId="391E8D75"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55.4 Test Traceability</w:t>
      </w:r>
    </w:p>
    <w:p w14:paraId="6425816A" w14:textId="569FEEE8"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lastRenderedPageBreak/>
        <w:t>All tests shall be traceable to one or more functional or non-functional requirements</w:t>
      </w:r>
      <w:r w:rsidR="008E0E7F">
        <w:rPr>
          <w:rFonts w:ascii="Times New Roman" w:eastAsia="Times New Roman" w:hAnsi="Times New Roman" w:cs="Times New Roman"/>
          <w:kern w:val="0"/>
          <w14:ligatures w14:val="none"/>
        </w:rPr>
        <w:t>.</w:t>
      </w:r>
    </w:p>
    <w:p w14:paraId="0DE2BD64"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79B4EE91">
          <v:rect id="_x0000_i1046" style="width:0;height:1.5pt" o:hralign="center" o:hrstd="t" o:hr="t" fillcolor="#a0a0a0" stroked="f"/>
        </w:pict>
      </w:r>
    </w:p>
    <w:p w14:paraId="4E885ECC" w14:textId="77777777" w:rsidR="00720EC1" w:rsidRPr="00720EC1" w:rsidRDefault="00720EC1" w:rsidP="00720E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0EC1">
        <w:rPr>
          <w:rFonts w:ascii="Times New Roman" w:eastAsia="Times New Roman" w:hAnsi="Times New Roman" w:cs="Times New Roman"/>
          <w:b/>
          <w:bCs/>
          <w:kern w:val="36"/>
          <w:sz w:val="48"/>
          <w:szCs w:val="48"/>
          <w14:ligatures w14:val="none"/>
        </w:rPr>
        <w:t>56. Versioning Architecture</w:t>
      </w:r>
    </w:p>
    <w:p w14:paraId="60A99E29"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56.1 Purpose</w:t>
      </w:r>
    </w:p>
    <w:p w14:paraId="662573DE"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Versioning architecture defines how software versions are identified and managed.</w:t>
      </w:r>
    </w:p>
    <w:p w14:paraId="45DAF7D8"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2D313407">
          <v:rect id="_x0000_i1047" style="width:0;height:1.5pt" o:hralign="center" o:hrstd="t" o:hr="t" fillcolor="#a0a0a0" stroked="f"/>
        </w:pict>
      </w:r>
    </w:p>
    <w:p w14:paraId="7C62FE65"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56.2 Version Structure</w:t>
      </w:r>
    </w:p>
    <w:p w14:paraId="7CC65C3A"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Software versions shall uniquely identify:</w:t>
      </w:r>
    </w:p>
    <w:p w14:paraId="60CD20DE" w14:textId="77777777" w:rsidR="00720EC1" w:rsidRPr="00720EC1" w:rsidRDefault="00720EC1" w:rsidP="00720EC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Major release </w:t>
      </w:r>
    </w:p>
    <w:p w14:paraId="3872D1F8" w14:textId="77777777" w:rsidR="00720EC1" w:rsidRDefault="00720EC1" w:rsidP="00720EC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Minor release </w:t>
      </w:r>
    </w:p>
    <w:p w14:paraId="3767006C" w14:textId="39AD5AB9" w:rsidR="008E0E7F" w:rsidRPr="00720EC1" w:rsidRDefault="008E0E7F" w:rsidP="00720EC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Patch release</w:t>
      </w:r>
    </w:p>
    <w:p w14:paraId="6E54F197" w14:textId="77777777" w:rsidR="00720EC1" w:rsidRPr="00720EC1" w:rsidRDefault="00720EC1" w:rsidP="00720EC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Build identifier </w:t>
      </w:r>
    </w:p>
    <w:p w14:paraId="4BC510C3"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53A5B40D">
          <v:rect id="_x0000_i1048" style="width:0;height:1.5pt" o:hralign="center" o:hrstd="t" o:hr="t" fillcolor="#a0a0a0" stroked="f"/>
        </w:pict>
      </w:r>
    </w:p>
    <w:p w14:paraId="6220D9B0"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56.3 Version Governance</w:t>
      </w:r>
    </w:p>
    <w:p w14:paraId="214C0E67"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Version assignments shall be:</w:t>
      </w:r>
    </w:p>
    <w:p w14:paraId="7DD15A9C" w14:textId="77777777" w:rsidR="00720EC1" w:rsidRPr="00720EC1" w:rsidRDefault="00720EC1" w:rsidP="00720E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Consistent </w:t>
      </w:r>
    </w:p>
    <w:p w14:paraId="638E00AA" w14:textId="77777777" w:rsidR="00720EC1" w:rsidRPr="00720EC1" w:rsidRDefault="00720EC1" w:rsidP="00720E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Traceable </w:t>
      </w:r>
    </w:p>
    <w:p w14:paraId="59BC6C79" w14:textId="77777777" w:rsidR="00720EC1" w:rsidRPr="00720EC1" w:rsidRDefault="00720EC1" w:rsidP="00720E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Immutable after release </w:t>
      </w:r>
    </w:p>
    <w:p w14:paraId="2C9A3B52" w14:textId="77777777" w:rsidR="00720EC1" w:rsidRPr="00720EC1" w:rsidRDefault="00720EC1" w:rsidP="00720E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Recorded in release documentation </w:t>
      </w:r>
    </w:p>
    <w:p w14:paraId="33E278B4"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16F949D1">
          <v:rect id="_x0000_i1049" style="width:0;height:1.5pt" o:hralign="center" o:hrstd="t" o:hr="t" fillcolor="#a0a0a0" stroked="f"/>
        </w:pict>
      </w:r>
    </w:p>
    <w:p w14:paraId="123D68E9" w14:textId="77777777" w:rsidR="00720EC1" w:rsidRPr="00720EC1" w:rsidRDefault="00720EC1" w:rsidP="00720E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0EC1">
        <w:rPr>
          <w:rFonts w:ascii="Times New Roman" w:eastAsia="Times New Roman" w:hAnsi="Times New Roman" w:cs="Times New Roman"/>
          <w:b/>
          <w:bCs/>
          <w:kern w:val="36"/>
          <w:sz w:val="48"/>
          <w:szCs w:val="48"/>
          <w14:ligatures w14:val="none"/>
        </w:rPr>
        <w:t>57. Source Code Architecture</w:t>
      </w:r>
    </w:p>
    <w:p w14:paraId="58EE6C1D"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57.1 Purpose</w:t>
      </w:r>
    </w:p>
    <w:p w14:paraId="4DB67A96"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Source code architecture defines organizational standards for the codebase.</w:t>
      </w:r>
    </w:p>
    <w:p w14:paraId="6C89B577"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74918A66">
          <v:rect id="_x0000_i1050" style="width:0;height:1.5pt" o:hralign="center" o:hrstd="t" o:hr="t" fillcolor="#a0a0a0" stroked="f"/>
        </w:pict>
      </w:r>
    </w:p>
    <w:p w14:paraId="7A03826C"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lastRenderedPageBreak/>
        <w:t>57.2 Organization Principles</w:t>
      </w:r>
    </w:p>
    <w:p w14:paraId="73AF7486"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Source code shall be organized according to:</w:t>
      </w:r>
    </w:p>
    <w:p w14:paraId="2D162C4C" w14:textId="77777777" w:rsidR="00720EC1" w:rsidRPr="00720EC1" w:rsidRDefault="00720EC1" w:rsidP="00720E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Modular architecture </w:t>
      </w:r>
    </w:p>
    <w:p w14:paraId="46AE1D93" w14:textId="77777777" w:rsidR="00720EC1" w:rsidRPr="00720EC1" w:rsidRDefault="00720EC1" w:rsidP="00720E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Feature boundaries </w:t>
      </w:r>
    </w:p>
    <w:p w14:paraId="20B17290" w14:textId="77777777" w:rsidR="00720EC1" w:rsidRPr="00720EC1" w:rsidRDefault="00720EC1" w:rsidP="00720E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Layer separation </w:t>
      </w:r>
    </w:p>
    <w:p w14:paraId="5284AFD7" w14:textId="77777777" w:rsidR="00720EC1" w:rsidRPr="00720EC1" w:rsidRDefault="00720EC1" w:rsidP="00720E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Clear ownership </w:t>
      </w:r>
    </w:p>
    <w:p w14:paraId="475AA76B" w14:textId="77777777" w:rsidR="00720EC1" w:rsidRPr="00720EC1" w:rsidRDefault="00720EC1" w:rsidP="00720E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Consistent naming conventions </w:t>
      </w:r>
    </w:p>
    <w:p w14:paraId="7BD58551"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0E776318">
          <v:rect id="_x0000_i1051" style="width:0;height:1.5pt" o:hralign="center" o:hrstd="t" o:hr="t" fillcolor="#a0a0a0" stroked="f"/>
        </w:pict>
      </w:r>
    </w:p>
    <w:p w14:paraId="49685F46"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57.3 Code Ownership</w:t>
      </w:r>
    </w:p>
    <w:p w14:paraId="441BDB2B"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Each module shall have:</w:t>
      </w:r>
    </w:p>
    <w:p w14:paraId="3D9FD4BD" w14:textId="77777777" w:rsidR="00720EC1" w:rsidRPr="00720EC1" w:rsidRDefault="00720EC1" w:rsidP="00720EC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Documentation </w:t>
      </w:r>
    </w:p>
    <w:p w14:paraId="37B12975" w14:textId="15624C00" w:rsidR="00720EC1" w:rsidRPr="00720EC1" w:rsidRDefault="00720EC1" w:rsidP="00720EC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Test </w:t>
      </w:r>
    </w:p>
    <w:p w14:paraId="22903C55" w14:textId="770A6ABF" w:rsidR="00720EC1" w:rsidRPr="00720EC1" w:rsidRDefault="00720EC1" w:rsidP="00720EC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Review </w:t>
      </w:r>
    </w:p>
    <w:p w14:paraId="12673FA8"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152142E6">
          <v:rect id="_x0000_i1052" style="width:0;height:1.5pt" o:hralign="center" o:hrstd="t" o:hr="t" fillcolor="#a0a0a0" stroked="f"/>
        </w:pict>
      </w:r>
    </w:p>
    <w:p w14:paraId="1E01BB0B"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57.4 Code Review</w:t>
      </w:r>
    </w:p>
    <w:p w14:paraId="43715283" w14:textId="65AE1DEA"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All production code shall undergo review prior to integration.</w:t>
      </w:r>
    </w:p>
    <w:p w14:paraId="6D774A4C"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Reviews shall verify:</w:t>
      </w:r>
    </w:p>
    <w:p w14:paraId="146A363B" w14:textId="77777777" w:rsidR="00720EC1" w:rsidRPr="00720EC1" w:rsidRDefault="00720EC1" w:rsidP="00720EC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Correctness </w:t>
      </w:r>
    </w:p>
    <w:p w14:paraId="49AF2935" w14:textId="77777777" w:rsidR="00720EC1" w:rsidRPr="00720EC1" w:rsidRDefault="00720EC1" w:rsidP="00720EC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Security </w:t>
      </w:r>
    </w:p>
    <w:p w14:paraId="5FCCC3CC" w14:textId="77777777" w:rsidR="00720EC1" w:rsidRPr="00720EC1" w:rsidRDefault="00720EC1" w:rsidP="00720EC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Maintainability </w:t>
      </w:r>
    </w:p>
    <w:p w14:paraId="4D805861" w14:textId="77777777" w:rsidR="00720EC1" w:rsidRPr="00720EC1" w:rsidRDefault="00720EC1" w:rsidP="00720EC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Performance </w:t>
      </w:r>
    </w:p>
    <w:p w14:paraId="4FCB50F6" w14:textId="77777777" w:rsidR="00720EC1" w:rsidRPr="00720EC1" w:rsidRDefault="00720EC1" w:rsidP="00720EC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Compliance with project standards </w:t>
      </w:r>
    </w:p>
    <w:p w14:paraId="45EDD165"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3810275B">
          <v:rect id="_x0000_i1053" style="width:0;height:1.5pt" o:hralign="center" o:hrstd="t" o:hr="t" fillcolor="#a0a0a0" stroked="f"/>
        </w:pict>
      </w:r>
    </w:p>
    <w:p w14:paraId="4F86FC56" w14:textId="77777777" w:rsidR="00720EC1" w:rsidRPr="00720EC1" w:rsidRDefault="00720EC1" w:rsidP="00720E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0EC1">
        <w:rPr>
          <w:rFonts w:ascii="Times New Roman" w:eastAsia="Times New Roman" w:hAnsi="Times New Roman" w:cs="Times New Roman"/>
          <w:b/>
          <w:bCs/>
          <w:kern w:val="36"/>
          <w:sz w:val="48"/>
          <w:szCs w:val="48"/>
          <w14:ligatures w14:val="none"/>
        </w:rPr>
        <w:t>58. Documentation Architecture</w:t>
      </w:r>
    </w:p>
    <w:p w14:paraId="088B579F"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58.1 Purpose</w:t>
      </w:r>
    </w:p>
    <w:p w14:paraId="64AD2336"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Documentation architecture ensures technical documentation remains synchronized with the implementation.</w:t>
      </w:r>
    </w:p>
    <w:p w14:paraId="0C2034E2" w14:textId="218DE289"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lastRenderedPageBreak/>
        <w:pict w14:anchorId="69575AC3">
          <v:rect id="_x0000_i1055" style="width:0;height:1.5pt" o:hralign="center" o:hrstd="t" o:hr="t" fillcolor="#a0a0a0" stroked="f"/>
        </w:pict>
      </w:r>
    </w:p>
    <w:p w14:paraId="4A997ABF" w14:textId="1B30E34D"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58.</w:t>
      </w:r>
      <w:r w:rsidR="00291CF8">
        <w:rPr>
          <w:rFonts w:ascii="Times New Roman" w:eastAsia="Times New Roman" w:hAnsi="Times New Roman" w:cs="Times New Roman"/>
          <w:b/>
          <w:bCs/>
          <w:kern w:val="0"/>
          <w:sz w:val="36"/>
          <w:szCs w:val="36"/>
          <w14:ligatures w14:val="none"/>
        </w:rPr>
        <w:t>2</w:t>
      </w:r>
      <w:r w:rsidRPr="00720EC1">
        <w:rPr>
          <w:rFonts w:ascii="Times New Roman" w:eastAsia="Times New Roman" w:hAnsi="Times New Roman" w:cs="Times New Roman"/>
          <w:b/>
          <w:bCs/>
          <w:kern w:val="0"/>
          <w:sz w:val="36"/>
          <w:szCs w:val="36"/>
          <w14:ligatures w14:val="none"/>
        </w:rPr>
        <w:t xml:space="preserve"> Documentation Governance</w:t>
      </w:r>
    </w:p>
    <w:p w14:paraId="7D06D783"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Documentation shall be:</w:t>
      </w:r>
    </w:p>
    <w:p w14:paraId="0A86AC89" w14:textId="77777777" w:rsidR="00720EC1" w:rsidRPr="00720EC1" w:rsidRDefault="00720EC1" w:rsidP="00720EC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Version controlled </w:t>
      </w:r>
    </w:p>
    <w:p w14:paraId="6B95C5A1" w14:textId="77777777" w:rsidR="00720EC1" w:rsidRPr="00720EC1" w:rsidRDefault="00720EC1" w:rsidP="00720EC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Reviewed </w:t>
      </w:r>
    </w:p>
    <w:p w14:paraId="6BCBA4BA" w14:textId="77777777" w:rsidR="00720EC1" w:rsidRPr="00720EC1" w:rsidRDefault="00720EC1" w:rsidP="00720EC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Traceable </w:t>
      </w:r>
    </w:p>
    <w:p w14:paraId="7E7B5B7E" w14:textId="77777777" w:rsidR="00720EC1" w:rsidRPr="00720EC1" w:rsidRDefault="00720EC1" w:rsidP="00720EC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Updated with architectural changes </w:t>
      </w:r>
    </w:p>
    <w:p w14:paraId="5D71EE94"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5741EB0B">
          <v:rect id="_x0000_i1056" style="width:0;height:1.5pt" o:hralign="center" o:hrstd="t" o:hr="t" fillcolor="#a0a0a0" stroked="f"/>
        </w:pict>
      </w:r>
    </w:p>
    <w:p w14:paraId="76DA7CB4" w14:textId="77777777" w:rsidR="00720EC1" w:rsidRPr="00720EC1" w:rsidRDefault="00720EC1" w:rsidP="00720E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0EC1">
        <w:rPr>
          <w:rFonts w:ascii="Times New Roman" w:eastAsia="Times New Roman" w:hAnsi="Times New Roman" w:cs="Times New Roman"/>
          <w:b/>
          <w:bCs/>
          <w:kern w:val="36"/>
          <w:sz w:val="48"/>
          <w:szCs w:val="48"/>
          <w14:ligatures w14:val="none"/>
        </w:rPr>
        <w:t>59. Engineering Governance</w:t>
      </w:r>
    </w:p>
    <w:p w14:paraId="36EEF689"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59.1 Purpose</w:t>
      </w:r>
    </w:p>
    <w:p w14:paraId="0874A40A"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Engineering governance establishes policies that maintain long-term software quality.</w:t>
      </w:r>
    </w:p>
    <w:p w14:paraId="7DC5C4EF"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16E2D6AC">
          <v:rect id="_x0000_i1057" style="width:0;height:1.5pt" o:hralign="center" o:hrstd="t" o:hr="t" fillcolor="#a0a0a0" stroked="f"/>
        </w:pict>
      </w:r>
    </w:p>
    <w:p w14:paraId="2720F299"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59.2 Governance Activities</w:t>
      </w:r>
    </w:p>
    <w:p w14:paraId="36078F1B"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Engineering governance includes:</w:t>
      </w:r>
    </w:p>
    <w:p w14:paraId="5B09C923" w14:textId="77777777" w:rsidR="00720EC1" w:rsidRPr="00720EC1" w:rsidRDefault="00720EC1" w:rsidP="00720E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Architecture reviews </w:t>
      </w:r>
    </w:p>
    <w:p w14:paraId="4C6C95D8" w14:textId="77777777" w:rsidR="00720EC1" w:rsidRPr="00720EC1" w:rsidRDefault="00720EC1" w:rsidP="00720E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Dependency reviews </w:t>
      </w:r>
    </w:p>
    <w:p w14:paraId="7CBD4CDE" w14:textId="77777777" w:rsidR="00720EC1" w:rsidRPr="00720EC1" w:rsidRDefault="00720EC1" w:rsidP="00720E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Security reviews </w:t>
      </w:r>
    </w:p>
    <w:p w14:paraId="053AD2D8" w14:textId="77777777" w:rsidR="00720EC1" w:rsidRPr="00720EC1" w:rsidRDefault="00720EC1" w:rsidP="00720E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Documentation reviews </w:t>
      </w:r>
    </w:p>
    <w:p w14:paraId="3CB7550D" w14:textId="77777777" w:rsidR="00720EC1" w:rsidRPr="00720EC1" w:rsidRDefault="00720EC1" w:rsidP="00720E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Technical debt reviews </w:t>
      </w:r>
    </w:p>
    <w:p w14:paraId="6046B07B"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17523783">
          <v:rect id="_x0000_i1058" style="width:0;height:1.5pt" o:hralign="center" o:hrstd="t" o:hr="t" fillcolor="#a0a0a0" stroked="f"/>
        </w:pict>
      </w:r>
    </w:p>
    <w:p w14:paraId="12ED59F2"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59.3 Change Control</w:t>
      </w:r>
    </w:p>
    <w:p w14:paraId="36A044AC"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Engineering changes shall include:</w:t>
      </w:r>
    </w:p>
    <w:p w14:paraId="3D775752" w14:textId="77777777" w:rsidR="00720EC1" w:rsidRPr="00720EC1" w:rsidRDefault="00720EC1" w:rsidP="00720EC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Impact analysis </w:t>
      </w:r>
    </w:p>
    <w:p w14:paraId="265DC0A7" w14:textId="77777777" w:rsidR="00720EC1" w:rsidRPr="00720EC1" w:rsidRDefault="00720EC1" w:rsidP="00720EC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Review </w:t>
      </w:r>
    </w:p>
    <w:p w14:paraId="75B494AA" w14:textId="77777777" w:rsidR="00720EC1" w:rsidRPr="00720EC1" w:rsidRDefault="00720EC1" w:rsidP="00720EC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Approval </w:t>
      </w:r>
    </w:p>
    <w:p w14:paraId="2BB84155" w14:textId="77777777" w:rsidR="00720EC1" w:rsidRPr="00720EC1" w:rsidRDefault="00720EC1" w:rsidP="00720EC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Verification </w:t>
      </w:r>
    </w:p>
    <w:p w14:paraId="56AF3238" w14:textId="77777777" w:rsidR="00720EC1" w:rsidRPr="00720EC1" w:rsidRDefault="00720EC1" w:rsidP="00720EC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Documentation updates </w:t>
      </w:r>
    </w:p>
    <w:p w14:paraId="1A266E1B"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lastRenderedPageBreak/>
        <w:pict w14:anchorId="48286AD1">
          <v:rect id="_x0000_i1059" style="width:0;height:1.5pt" o:hralign="center" o:hrstd="t" o:hr="t" fillcolor="#a0a0a0" stroked="f"/>
        </w:pict>
      </w:r>
    </w:p>
    <w:p w14:paraId="4F5ABA87" w14:textId="77777777" w:rsidR="00720EC1" w:rsidRPr="00720EC1" w:rsidRDefault="00720EC1" w:rsidP="00720E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0EC1">
        <w:rPr>
          <w:rFonts w:ascii="Times New Roman" w:eastAsia="Times New Roman" w:hAnsi="Times New Roman" w:cs="Times New Roman"/>
          <w:b/>
          <w:bCs/>
          <w:kern w:val="36"/>
          <w:sz w:val="48"/>
          <w:szCs w:val="48"/>
          <w14:ligatures w14:val="none"/>
        </w:rPr>
        <w:t>60. Software Supply Chain Architecture</w:t>
      </w:r>
    </w:p>
    <w:p w14:paraId="66B2BA23"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60.1 Purpose</w:t>
      </w:r>
    </w:p>
    <w:p w14:paraId="719BBC89"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The software supply chain architecture protects the integrity of source code, build artifacts, and third-party dependencies throughout the development lifecycle.</w:t>
      </w:r>
    </w:p>
    <w:p w14:paraId="7E9CBC37"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51969FAD">
          <v:rect id="_x0000_i1060" style="width:0;height:1.5pt" o:hralign="center" o:hrstd="t" o:hr="t" fillcolor="#a0a0a0" stroked="f"/>
        </w:pict>
      </w:r>
    </w:p>
    <w:p w14:paraId="5DED9246"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60.2 Supply Chain Principles</w:t>
      </w:r>
    </w:p>
    <w:p w14:paraId="7E1170DA"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The software supply chain shall ensure:</w:t>
      </w:r>
    </w:p>
    <w:p w14:paraId="7E234AD6" w14:textId="77777777" w:rsidR="00720EC1" w:rsidRPr="00720EC1" w:rsidRDefault="00720EC1" w:rsidP="00720E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Source code integrity </w:t>
      </w:r>
    </w:p>
    <w:p w14:paraId="2AFAE676" w14:textId="77777777" w:rsidR="00720EC1" w:rsidRPr="00720EC1" w:rsidRDefault="00720EC1" w:rsidP="00720E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Verified build artifacts </w:t>
      </w:r>
    </w:p>
    <w:p w14:paraId="7667F3F0" w14:textId="77777777" w:rsidR="00720EC1" w:rsidRPr="00720EC1" w:rsidRDefault="00720EC1" w:rsidP="00720E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Trusted dependency sources </w:t>
      </w:r>
    </w:p>
    <w:p w14:paraId="0D062B70" w14:textId="77777777" w:rsidR="00720EC1" w:rsidRPr="00720EC1" w:rsidRDefault="00720EC1" w:rsidP="00720E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Controlled signing processes </w:t>
      </w:r>
    </w:p>
    <w:p w14:paraId="40BD14DF" w14:textId="77777777" w:rsidR="00720EC1" w:rsidRPr="00720EC1" w:rsidRDefault="00720EC1" w:rsidP="00720E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Artifact traceability </w:t>
      </w:r>
    </w:p>
    <w:p w14:paraId="30D676CB" w14:textId="77777777" w:rsidR="00720EC1" w:rsidRPr="00720EC1" w:rsidRDefault="00720EC1" w:rsidP="00720E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Secure release distribution </w:t>
      </w:r>
    </w:p>
    <w:p w14:paraId="2E982409"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1A78A231">
          <v:rect id="_x0000_i1061" style="width:0;height:1.5pt" o:hralign="center" o:hrstd="t" o:hr="t" fillcolor="#a0a0a0" stroked="f"/>
        </w:pict>
      </w:r>
    </w:p>
    <w:p w14:paraId="1DAB4264"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60.3 Supply Chain Controls</w:t>
      </w:r>
    </w:p>
    <w:p w14:paraId="4E1EB6FE"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Controls include:</w:t>
      </w:r>
    </w:p>
    <w:p w14:paraId="0B5EFEC0" w14:textId="77777777" w:rsidR="00720EC1" w:rsidRPr="00720EC1" w:rsidRDefault="00720EC1" w:rsidP="00720EC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Dependency verification </w:t>
      </w:r>
    </w:p>
    <w:p w14:paraId="565FC25F" w14:textId="77777777" w:rsidR="00720EC1" w:rsidRPr="00720EC1" w:rsidRDefault="00720EC1" w:rsidP="00720EC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Artifact signing </w:t>
      </w:r>
    </w:p>
    <w:p w14:paraId="32B0A050" w14:textId="77777777" w:rsidR="00720EC1" w:rsidRPr="00720EC1" w:rsidRDefault="00720EC1" w:rsidP="00720EC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Build provenance </w:t>
      </w:r>
    </w:p>
    <w:p w14:paraId="3D02E2D2" w14:textId="77777777" w:rsidR="00720EC1" w:rsidRPr="00720EC1" w:rsidRDefault="00720EC1" w:rsidP="00720EC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Version traceability </w:t>
      </w:r>
    </w:p>
    <w:p w14:paraId="32C47040" w14:textId="77777777" w:rsidR="00720EC1" w:rsidRPr="00720EC1" w:rsidRDefault="00720EC1" w:rsidP="00720EC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Vulnerability scanning </w:t>
      </w:r>
    </w:p>
    <w:p w14:paraId="3513188C" w14:textId="77777777" w:rsidR="00720EC1" w:rsidRPr="00720EC1" w:rsidRDefault="00720EC1" w:rsidP="00720EC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License compliance verification </w:t>
      </w:r>
    </w:p>
    <w:p w14:paraId="38A18FC5"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20F2EC52">
          <v:rect id="_x0000_i1062" style="width:0;height:1.5pt" o:hralign="center" o:hrstd="t" o:hr="t" fillcolor="#a0a0a0" stroked="f"/>
        </w:pict>
      </w:r>
    </w:p>
    <w:p w14:paraId="29155B66" w14:textId="77777777" w:rsidR="00720EC1" w:rsidRPr="00720EC1" w:rsidRDefault="00720EC1" w:rsidP="00720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0EC1">
        <w:rPr>
          <w:rFonts w:ascii="Times New Roman" w:eastAsia="Times New Roman" w:hAnsi="Times New Roman" w:cs="Times New Roman"/>
          <w:b/>
          <w:bCs/>
          <w:kern w:val="0"/>
          <w:sz w:val="36"/>
          <w:szCs w:val="36"/>
          <w14:ligatures w14:val="none"/>
        </w:rPr>
        <w:t>60.4 Engineering Records</w:t>
      </w:r>
    </w:p>
    <w:p w14:paraId="336021EF"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Engineering records shall include:</w:t>
      </w:r>
    </w:p>
    <w:p w14:paraId="0A02AB6A" w14:textId="77777777" w:rsidR="00720EC1" w:rsidRPr="00720EC1" w:rsidRDefault="00720EC1" w:rsidP="00720E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Build history </w:t>
      </w:r>
    </w:p>
    <w:p w14:paraId="2376AFF7" w14:textId="77777777" w:rsidR="00720EC1" w:rsidRPr="00720EC1" w:rsidRDefault="00720EC1" w:rsidP="00720E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Test results </w:t>
      </w:r>
    </w:p>
    <w:p w14:paraId="1B4961E3" w14:textId="77777777" w:rsidR="00720EC1" w:rsidRPr="00720EC1" w:rsidRDefault="00720EC1" w:rsidP="00720E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lastRenderedPageBreak/>
        <w:t xml:space="preserve">Security scans </w:t>
      </w:r>
    </w:p>
    <w:p w14:paraId="693CFC0E" w14:textId="77777777" w:rsidR="00720EC1" w:rsidRPr="00720EC1" w:rsidRDefault="00720EC1" w:rsidP="00720E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Release approvals </w:t>
      </w:r>
    </w:p>
    <w:p w14:paraId="639EA6EF" w14:textId="77777777" w:rsidR="00720EC1" w:rsidRPr="00720EC1" w:rsidRDefault="00720EC1" w:rsidP="00720E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Architecture decisions </w:t>
      </w:r>
    </w:p>
    <w:p w14:paraId="587716B5" w14:textId="77777777" w:rsidR="00720EC1" w:rsidRPr="00720EC1" w:rsidRDefault="00720EC1" w:rsidP="00720E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 xml:space="preserve">Documentation revisions </w:t>
      </w:r>
    </w:p>
    <w:p w14:paraId="6BAF0F91"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Records shall be retained according to project governance policies.</w:t>
      </w:r>
    </w:p>
    <w:p w14:paraId="35F52A82" w14:textId="77777777" w:rsidR="00720EC1" w:rsidRPr="00720EC1" w:rsidRDefault="00720EC1" w:rsidP="00720EC1">
      <w:pPr>
        <w:spacing w:after="0"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pict w14:anchorId="2260DA4F">
          <v:rect id="_x0000_i1063" style="width:0;height:1.5pt" o:hralign="center" o:hrstd="t" o:hr="t" fillcolor="#a0a0a0" stroked="f"/>
        </w:pict>
      </w:r>
    </w:p>
    <w:p w14:paraId="196C8862" w14:textId="77777777" w:rsidR="00720EC1" w:rsidRPr="00720EC1" w:rsidRDefault="00720EC1" w:rsidP="00720E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0EC1">
        <w:rPr>
          <w:rFonts w:ascii="Times New Roman" w:eastAsia="Times New Roman" w:hAnsi="Times New Roman" w:cs="Times New Roman"/>
          <w:b/>
          <w:bCs/>
          <w:kern w:val="36"/>
          <w:sz w:val="48"/>
          <w:szCs w:val="48"/>
          <w14:ligatures w14:val="none"/>
        </w:rPr>
        <w:t>Part VII Design Rationale</w:t>
      </w:r>
    </w:p>
    <w:p w14:paraId="73B8D231" w14:textId="77777777" w:rsidR="00720EC1" w:rsidRPr="00720EC1" w:rsidRDefault="00720EC1" w:rsidP="00720EC1">
      <w:pPr>
        <w:spacing w:before="100" w:beforeAutospacing="1" w:after="100" w:afterAutospacing="1" w:line="240" w:lineRule="auto"/>
        <w:rPr>
          <w:rFonts w:ascii="Times New Roman" w:eastAsia="Times New Roman" w:hAnsi="Times New Roman" w:cs="Times New Roman"/>
          <w:kern w:val="0"/>
          <w14:ligatures w14:val="none"/>
        </w:rPr>
      </w:pPr>
      <w:r w:rsidRPr="00720EC1">
        <w:rPr>
          <w:rFonts w:ascii="Times New Roman" w:eastAsia="Times New Roman" w:hAnsi="Times New Roman" w:cs="Times New Roman"/>
          <w:kern w:val="0"/>
          <w14:ligatures w14:val="none"/>
        </w:rPr>
        <w:t>The engineering architecture standardizes the software development lifecycle through automated builds, controlled dependencies, continuous integration, structured testing, documentation governance, and secure supply chain practices. These processes improve software quality, strengthen traceability, reduce operational risk, and support consistent delivery throughout the project's lifecycle.</w:t>
      </w:r>
    </w:p>
    <w:p w14:paraId="4BA4DB86"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1F8D"/>
    <w:multiLevelType w:val="multilevel"/>
    <w:tmpl w:val="536E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153D4"/>
    <w:multiLevelType w:val="multilevel"/>
    <w:tmpl w:val="47E4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B335E"/>
    <w:multiLevelType w:val="multilevel"/>
    <w:tmpl w:val="9F92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41571"/>
    <w:multiLevelType w:val="multilevel"/>
    <w:tmpl w:val="65F6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93BDA"/>
    <w:multiLevelType w:val="multilevel"/>
    <w:tmpl w:val="C1C8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C446F"/>
    <w:multiLevelType w:val="multilevel"/>
    <w:tmpl w:val="2678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A5492"/>
    <w:multiLevelType w:val="multilevel"/>
    <w:tmpl w:val="7E48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02D73"/>
    <w:multiLevelType w:val="multilevel"/>
    <w:tmpl w:val="B9BE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E517A"/>
    <w:multiLevelType w:val="multilevel"/>
    <w:tmpl w:val="E61C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277AB"/>
    <w:multiLevelType w:val="multilevel"/>
    <w:tmpl w:val="352E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F1FC8"/>
    <w:multiLevelType w:val="multilevel"/>
    <w:tmpl w:val="0454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7B0841"/>
    <w:multiLevelType w:val="multilevel"/>
    <w:tmpl w:val="B708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70DBE"/>
    <w:multiLevelType w:val="multilevel"/>
    <w:tmpl w:val="E38E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944002"/>
    <w:multiLevelType w:val="multilevel"/>
    <w:tmpl w:val="8756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418F0"/>
    <w:multiLevelType w:val="multilevel"/>
    <w:tmpl w:val="B13A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374785"/>
    <w:multiLevelType w:val="multilevel"/>
    <w:tmpl w:val="0784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3695C"/>
    <w:multiLevelType w:val="multilevel"/>
    <w:tmpl w:val="6EEC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D816C2"/>
    <w:multiLevelType w:val="multilevel"/>
    <w:tmpl w:val="7642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C70E5"/>
    <w:multiLevelType w:val="multilevel"/>
    <w:tmpl w:val="7DF6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12B37"/>
    <w:multiLevelType w:val="multilevel"/>
    <w:tmpl w:val="0E9A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9E085E"/>
    <w:multiLevelType w:val="multilevel"/>
    <w:tmpl w:val="3E2A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FE2BB4"/>
    <w:multiLevelType w:val="multilevel"/>
    <w:tmpl w:val="AB90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EA2CBF"/>
    <w:multiLevelType w:val="multilevel"/>
    <w:tmpl w:val="AA32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353668">
    <w:abstractNumId w:val="1"/>
  </w:num>
  <w:num w:numId="2" w16cid:durableId="26609135">
    <w:abstractNumId w:val="4"/>
  </w:num>
  <w:num w:numId="3" w16cid:durableId="1934127377">
    <w:abstractNumId w:val="15"/>
  </w:num>
  <w:num w:numId="4" w16cid:durableId="1258632327">
    <w:abstractNumId w:val="21"/>
  </w:num>
  <w:num w:numId="5" w16cid:durableId="1718965121">
    <w:abstractNumId w:val="19"/>
  </w:num>
  <w:num w:numId="6" w16cid:durableId="984428752">
    <w:abstractNumId w:val="13"/>
  </w:num>
  <w:num w:numId="7" w16cid:durableId="1502545160">
    <w:abstractNumId w:val="14"/>
  </w:num>
  <w:num w:numId="8" w16cid:durableId="1576470583">
    <w:abstractNumId w:val="10"/>
  </w:num>
  <w:num w:numId="9" w16cid:durableId="1930649248">
    <w:abstractNumId w:val="16"/>
  </w:num>
  <w:num w:numId="10" w16cid:durableId="865943649">
    <w:abstractNumId w:val="18"/>
  </w:num>
  <w:num w:numId="11" w16cid:durableId="501513560">
    <w:abstractNumId w:val="0"/>
  </w:num>
  <w:num w:numId="12" w16cid:durableId="1235313070">
    <w:abstractNumId w:val="17"/>
  </w:num>
  <w:num w:numId="13" w16cid:durableId="1213228371">
    <w:abstractNumId w:val="7"/>
  </w:num>
  <w:num w:numId="14" w16cid:durableId="2038700662">
    <w:abstractNumId w:val="22"/>
  </w:num>
  <w:num w:numId="15" w16cid:durableId="1600485327">
    <w:abstractNumId w:val="12"/>
  </w:num>
  <w:num w:numId="16" w16cid:durableId="558787812">
    <w:abstractNumId w:val="5"/>
  </w:num>
  <w:num w:numId="17" w16cid:durableId="2025016388">
    <w:abstractNumId w:val="8"/>
  </w:num>
  <w:num w:numId="18" w16cid:durableId="1732729461">
    <w:abstractNumId w:val="3"/>
  </w:num>
  <w:num w:numId="19" w16cid:durableId="396755770">
    <w:abstractNumId w:val="2"/>
  </w:num>
  <w:num w:numId="20" w16cid:durableId="242640256">
    <w:abstractNumId w:val="20"/>
  </w:num>
  <w:num w:numId="21" w16cid:durableId="339091305">
    <w:abstractNumId w:val="11"/>
  </w:num>
  <w:num w:numId="22" w16cid:durableId="1007251724">
    <w:abstractNumId w:val="9"/>
  </w:num>
  <w:num w:numId="23" w16cid:durableId="1120963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C1"/>
    <w:rsid w:val="00060A3B"/>
    <w:rsid w:val="000D60DC"/>
    <w:rsid w:val="00291CF8"/>
    <w:rsid w:val="002C7EAA"/>
    <w:rsid w:val="00410AC2"/>
    <w:rsid w:val="00720EC1"/>
    <w:rsid w:val="008E0E7F"/>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258CC"/>
  <w15:chartTrackingRefBased/>
  <w15:docId w15:val="{2E166858-62DA-4155-B36D-409F8F4D9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E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0E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0E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0E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0E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0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E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0E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0E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0E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0E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0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EC1"/>
    <w:rPr>
      <w:rFonts w:eastAsiaTheme="majorEastAsia" w:cstheme="majorBidi"/>
      <w:color w:val="272727" w:themeColor="text1" w:themeTint="D8"/>
    </w:rPr>
  </w:style>
  <w:style w:type="paragraph" w:styleId="Title">
    <w:name w:val="Title"/>
    <w:basedOn w:val="Normal"/>
    <w:next w:val="Normal"/>
    <w:link w:val="TitleChar"/>
    <w:uiPriority w:val="10"/>
    <w:qFormat/>
    <w:rsid w:val="00720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EC1"/>
    <w:pPr>
      <w:spacing w:before="160"/>
      <w:jc w:val="center"/>
    </w:pPr>
    <w:rPr>
      <w:i/>
      <w:iCs/>
      <w:color w:val="404040" w:themeColor="text1" w:themeTint="BF"/>
    </w:rPr>
  </w:style>
  <w:style w:type="character" w:customStyle="1" w:styleId="QuoteChar">
    <w:name w:val="Quote Char"/>
    <w:basedOn w:val="DefaultParagraphFont"/>
    <w:link w:val="Quote"/>
    <w:uiPriority w:val="29"/>
    <w:rsid w:val="00720EC1"/>
    <w:rPr>
      <w:i/>
      <w:iCs/>
      <w:color w:val="404040" w:themeColor="text1" w:themeTint="BF"/>
    </w:rPr>
  </w:style>
  <w:style w:type="paragraph" w:styleId="ListParagraph">
    <w:name w:val="List Paragraph"/>
    <w:basedOn w:val="Normal"/>
    <w:uiPriority w:val="34"/>
    <w:qFormat/>
    <w:rsid w:val="00720EC1"/>
    <w:pPr>
      <w:ind w:left="720"/>
      <w:contextualSpacing/>
    </w:pPr>
  </w:style>
  <w:style w:type="character" w:styleId="IntenseEmphasis">
    <w:name w:val="Intense Emphasis"/>
    <w:basedOn w:val="DefaultParagraphFont"/>
    <w:uiPriority w:val="21"/>
    <w:qFormat/>
    <w:rsid w:val="00720EC1"/>
    <w:rPr>
      <w:i/>
      <w:iCs/>
      <w:color w:val="2F5496" w:themeColor="accent1" w:themeShade="BF"/>
    </w:rPr>
  </w:style>
  <w:style w:type="paragraph" w:styleId="IntenseQuote">
    <w:name w:val="Intense Quote"/>
    <w:basedOn w:val="Normal"/>
    <w:next w:val="Normal"/>
    <w:link w:val="IntenseQuoteChar"/>
    <w:uiPriority w:val="30"/>
    <w:qFormat/>
    <w:rsid w:val="00720E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EC1"/>
    <w:rPr>
      <w:i/>
      <w:iCs/>
      <w:color w:val="2F5496" w:themeColor="accent1" w:themeShade="BF"/>
    </w:rPr>
  </w:style>
  <w:style w:type="character" w:styleId="IntenseReference">
    <w:name w:val="Intense Reference"/>
    <w:basedOn w:val="DefaultParagraphFont"/>
    <w:uiPriority w:val="32"/>
    <w:qFormat/>
    <w:rsid w:val="00720E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11</Pages>
  <Words>1057</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2026-07-18T20:42:00Z</dcterms:created>
  <dcterms:modified xsi:type="dcterms:W3CDTF">2026-07-18T23:34:00Z</dcterms:modified>
</cp:coreProperties>
</file>