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ED3D"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Technical Architecture Specification (TAS)</w:t>
      </w:r>
    </w:p>
    <w:p w14:paraId="3EB7EF36"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Volume III — Engineering, Quality &amp; Governance</w:t>
      </w:r>
    </w:p>
    <w:p w14:paraId="3160D159"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Part VIII — Quality Architecture</w:t>
      </w:r>
    </w:p>
    <w:p w14:paraId="6A4C0EEF"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49A9674C">
          <v:rect id="_x0000_i1025" style="width:0;height:1.5pt" o:hralign="center" o:hrstd="t" o:hr="t" fillcolor="#a0a0a0" stroked="f"/>
        </w:pict>
      </w:r>
    </w:p>
    <w:p w14:paraId="02E5CB3B"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61. Quality Architecture</w:t>
      </w:r>
    </w:p>
    <w:p w14:paraId="44B25932"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61.1 Purpose</w:t>
      </w:r>
    </w:p>
    <w:p w14:paraId="0914A6F1"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This section defines the architectural mechanisms used to achieve, maintain, measure, and improve the quality characteristics established by the Non-Functional Requirements (NFR). Rather than introducing new quality requirements, this section explains how the architecture satisfies existing quality objectives through structural decisions and governance.</w:t>
      </w:r>
    </w:p>
    <w:p w14:paraId="78551283"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quality architecture provides the framework for continuous assessment and improvement throughout the software lifecycle.</w:t>
      </w:r>
    </w:p>
    <w:p w14:paraId="72B416CF"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2EC9D5D">
          <v:rect id="_x0000_i1026" style="width:0;height:1.5pt" o:hralign="center" o:hrstd="t" o:hr="t" fillcolor="#a0a0a0" stroked="f"/>
        </w:pict>
      </w:r>
    </w:p>
    <w:p w14:paraId="01DC00B5"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61.2 Quality Objectives</w:t>
      </w:r>
    </w:p>
    <w:p w14:paraId="7013DCD1"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shall support:</w:t>
      </w:r>
    </w:p>
    <w:p w14:paraId="450B3F8E"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Reliability </w:t>
      </w:r>
    </w:p>
    <w:p w14:paraId="5B91FE48"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Availability </w:t>
      </w:r>
    </w:p>
    <w:p w14:paraId="0AD4E5E1"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Scalability </w:t>
      </w:r>
    </w:p>
    <w:p w14:paraId="2483946C"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Maintainability </w:t>
      </w:r>
    </w:p>
    <w:p w14:paraId="66E1C91A"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Performance </w:t>
      </w:r>
    </w:p>
    <w:p w14:paraId="7EECCA6D"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Security </w:t>
      </w:r>
    </w:p>
    <w:p w14:paraId="5D1EAB96"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Privacy </w:t>
      </w:r>
    </w:p>
    <w:p w14:paraId="7CA97A39"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Testability </w:t>
      </w:r>
    </w:p>
    <w:p w14:paraId="0CC2C9A8"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Observability </w:t>
      </w:r>
    </w:p>
    <w:p w14:paraId="27BEE9B4"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Recoverability </w:t>
      </w:r>
    </w:p>
    <w:p w14:paraId="621876A8" w14:textId="77777777" w:rsidR="00E26160" w:rsidRPr="00E26160" w:rsidRDefault="00E26160" w:rsidP="00E261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Operational excellence </w:t>
      </w:r>
    </w:p>
    <w:p w14:paraId="5F8CE3D2"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4A5DA897">
          <v:rect id="_x0000_i1027" style="width:0;height:1.5pt" o:hralign="center" o:hrstd="t" o:hr="t" fillcolor="#a0a0a0" stroked="f"/>
        </w:pict>
      </w:r>
    </w:p>
    <w:p w14:paraId="3B0CD27F"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61.3 Quality Governance</w:t>
      </w:r>
    </w:p>
    <w:p w14:paraId="75F4187E"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lastRenderedPageBreak/>
        <w:t>Quality shall be verified through:</w:t>
      </w:r>
    </w:p>
    <w:p w14:paraId="305C891E" w14:textId="77777777" w:rsidR="00E26160" w:rsidRPr="00E26160" w:rsidRDefault="00E26160" w:rsidP="00E261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Architecture reviews </w:t>
      </w:r>
    </w:p>
    <w:p w14:paraId="03DFB282" w14:textId="77777777" w:rsidR="00E26160" w:rsidRPr="00E26160" w:rsidRDefault="00E26160" w:rsidP="00E261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Automated testing </w:t>
      </w:r>
    </w:p>
    <w:p w14:paraId="37CFE3A5" w14:textId="77777777" w:rsidR="00E26160" w:rsidRPr="00E26160" w:rsidRDefault="00E26160" w:rsidP="00E261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Static analysis </w:t>
      </w:r>
    </w:p>
    <w:p w14:paraId="3D5CF02E" w14:textId="77777777" w:rsidR="00E26160" w:rsidRPr="00E26160" w:rsidRDefault="00E26160" w:rsidP="00E261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Dynamic analysis </w:t>
      </w:r>
    </w:p>
    <w:p w14:paraId="3176FA3D" w14:textId="77777777" w:rsidR="00E26160" w:rsidRPr="00E26160" w:rsidRDefault="00E26160" w:rsidP="00E261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Security assessments </w:t>
      </w:r>
    </w:p>
    <w:p w14:paraId="3C6AD4B8" w14:textId="77777777" w:rsidR="00E26160" w:rsidRPr="00E26160" w:rsidRDefault="00E26160" w:rsidP="00E261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Performance validation </w:t>
      </w:r>
    </w:p>
    <w:p w14:paraId="696F7986" w14:textId="77777777" w:rsidR="00E26160" w:rsidRPr="00E26160" w:rsidRDefault="00E26160" w:rsidP="00E261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Release verification </w:t>
      </w:r>
    </w:p>
    <w:p w14:paraId="7495EBFC"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6197E5B">
          <v:rect id="_x0000_i1028" style="width:0;height:1.5pt" o:hralign="center" o:hrstd="t" o:hr="t" fillcolor="#a0a0a0" stroked="f"/>
        </w:pict>
      </w:r>
    </w:p>
    <w:p w14:paraId="368B0860"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62. Reliability Architecture</w:t>
      </w:r>
    </w:p>
    <w:p w14:paraId="0ECD1F06"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62.1 Purpose</w:t>
      </w:r>
    </w:p>
    <w:p w14:paraId="6E2BDBFB"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reliability architecture ensures the application performs its intended functions consistently under expected operating conditions.</w:t>
      </w:r>
    </w:p>
    <w:p w14:paraId="23A30BDE"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1B1116D8">
          <v:rect id="_x0000_i1029" style="width:0;height:1.5pt" o:hralign="center" o:hrstd="t" o:hr="t" fillcolor="#a0a0a0" stroked="f"/>
        </w:pict>
      </w:r>
    </w:p>
    <w:p w14:paraId="410B1BD7"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62.2 Reliability Principles</w:t>
      </w:r>
    </w:p>
    <w:p w14:paraId="6237D8ED"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shall support:</w:t>
      </w:r>
    </w:p>
    <w:p w14:paraId="1389E36D" w14:textId="77777777" w:rsidR="00E26160" w:rsidRPr="00E26160" w:rsidRDefault="00E26160" w:rsidP="00E261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Fault isolation </w:t>
      </w:r>
    </w:p>
    <w:p w14:paraId="2BE69295" w14:textId="77777777" w:rsidR="00E26160" w:rsidRPr="00E26160" w:rsidRDefault="00E26160" w:rsidP="00E261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Graceful degradation </w:t>
      </w:r>
    </w:p>
    <w:p w14:paraId="47922AA1" w14:textId="77777777" w:rsidR="00E26160" w:rsidRPr="00E26160" w:rsidRDefault="00E26160" w:rsidP="00E261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Automatic recovery </w:t>
      </w:r>
    </w:p>
    <w:p w14:paraId="4D7A4DC9" w14:textId="77777777" w:rsidR="00E26160" w:rsidRPr="00E26160" w:rsidRDefault="00E26160" w:rsidP="00E261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Consistent state management </w:t>
      </w:r>
    </w:p>
    <w:p w14:paraId="6806F60D" w14:textId="77777777" w:rsidR="00E26160" w:rsidRPr="00E26160" w:rsidRDefault="00E26160" w:rsidP="00E261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Data integrity </w:t>
      </w:r>
    </w:p>
    <w:p w14:paraId="6E1A4F59" w14:textId="77777777" w:rsidR="00E26160" w:rsidRPr="00E26160" w:rsidRDefault="00E26160" w:rsidP="00E261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Predictable execution </w:t>
      </w:r>
    </w:p>
    <w:p w14:paraId="0263087D"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79A60F44">
          <v:rect id="_x0000_i1030" style="width:0;height:1.5pt" o:hralign="center" o:hrstd="t" o:hr="t" fillcolor="#a0a0a0" stroked="f"/>
        </w:pict>
      </w:r>
    </w:p>
    <w:p w14:paraId="2C496054"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62.3 Reliability Mechanisms</w:t>
      </w:r>
    </w:p>
    <w:p w14:paraId="160143D9"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Architectural mechanisms include:</w:t>
      </w:r>
    </w:p>
    <w:p w14:paraId="49949155" w14:textId="77777777" w:rsidR="00E26160" w:rsidRPr="00E26160" w:rsidRDefault="00E26160" w:rsidP="00E261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Transaction management </w:t>
      </w:r>
    </w:p>
    <w:p w14:paraId="639837E1" w14:textId="77777777" w:rsidR="00E26160" w:rsidRPr="00E26160" w:rsidRDefault="00E26160" w:rsidP="00E261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Retry policies </w:t>
      </w:r>
    </w:p>
    <w:p w14:paraId="61A48FF3" w14:textId="77777777" w:rsidR="00E26160" w:rsidRPr="00E26160" w:rsidRDefault="00E26160" w:rsidP="00E261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Recovery Manager </w:t>
      </w:r>
    </w:p>
    <w:p w14:paraId="0133359F" w14:textId="77777777" w:rsidR="00E26160" w:rsidRPr="00E26160" w:rsidRDefault="00E26160" w:rsidP="00E261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State validation </w:t>
      </w:r>
    </w:p>
    <w:p w14:paraId="249CCE29" w14:textId="77777777" w:rsidR="00E26160" w:rsidRPr="00E26160" w:rsidRDefault="00E26160" w:rsidP="00E261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Startup verification </w:t>
      </w:r>
    </w:p>
    <w:p w14:paraId="2E9DB39E" w14:textId="77777777" w:rsidR="00E26160" w:rsidRPr="00E26160" w:rsidRDefault="00E26160" w:rsidP="00E261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Configuration validation </w:t>
      </w:r>
    </w:p>
    <w:p w14:paraId="730086A1"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lastRenderedPageBreak/>
        <w:pict w14:anchorId="72A4A9BF">
          <v:rect id="_x0000_i1031" style="width:0;height:1.5pt" o:hralign="center" o:hrstd="t" o:hr="t" fillcolor="#a0a0a0" stroked="f"/>
        </w:pict>
      </w:r>
    </w:p>
    <w:p w14:paraId="7639C8F5"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62.4 Reliability Monitoring</w:t>
      </w:r>
    </w:p>
    <w:p w14:paraId="21DF47FB"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Reliability metrics shall include:</w:t>
      </w:r>
    </w:p>
    <w:p w14:paraId="0DD92E18" w14:textId="77777777" w:rsidR="00E26160" w:rsidRPr="00E26160" w:rsidRDefault="00E26160" w:rsidP="00E261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Crash frequency </w:t>
      </w:r>
    </w:p>
    <w:p w14:paraId="5FCA1440" w14:textId="77777777" w:rsidR="00E26160" w:rsidRPr="00E26160" w:rsidRDefault="00E26160" w:rsidP="00E261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Recovery success rate </w:t>
      </w:r>
    </w:p>
    <w:p w14:paraId="6677CAAB" w14:textId="77777777" w:rsidR="00E26160" w:rsidRPr="00E26160" w:rsidRDefault="00E26160" w:rsidP="00E261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Background task completion </w:t>
      </w:r>
    </w:p>
    <w:p w14:paraId="1CA6DFC9" w14:textId="77777777" w:rsidR="00E26160" w:rsidRPr="00E26160" w:rsidRDefault="00E26160" w:rsidP="00E261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Startup success </w:t>
      </w:r>
    </w:p>
    <w:p w14:paraId="48E3D771" w14:textId="77777777" w:rsidR="00E26160" w:rsidRPr="00E26160" w:rsidRDefault="00E26160" w:rsidP="00E261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Database integrity </w:t>
      </w:r>
    </w:p>
    <w:p w14:paraId="67CCF772" w14:textId="77777777" w:rsidR="00E26160" w:rsidRPr="00E26160" w:rsidRDefault="00E26160" w:rsidP="00E261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Component availability </w:t>
      </w:r>
    </w:p>
    <w:p w14:paraId="3D3DB1BF"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321102F1">
          <v:rect id="_x0000_i1032" style="width:0;height:1.5pt" o:hralign="center" o:hrstd="t" o:hr="t" fillcolor="#a0a0a0" stroked="f"/>
        </w:pict>
      </w:r>
    </w:p>
    <w:p w14:paraId="02D8C45B"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63. Scalability Architecture</w:t>
      </w:r>
    </w:p>
    <w:p w14:paraId="50F193F9"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63.1 Purpose</w:t>
      </w:r>
    </w:p>
    <w:p w14:paraId="5EC6AB26"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scalability architecture enables the application to accommodate increased data volume, feature growth, and future architectural expansion without requiring fundamental redesign.</w:t>
      </w:r>
    </w:p>
    <w:p w14:paraId="06A0ACAC"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51AAA972">
          <v:rect id="_x0000_i1033" style="width:0;height:1.5pt" o:hralign="center" o:hrstd="t" o:hr="t" fillcolor="#a0a0a0" stroked="f"/>
        </w:pict>
      </w:r>
    </w:p>
    <w:p w14:paraId="5D0CEA1F"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63.2 Scalability Principles</w:t>
      </w:r>
    </w:p>
    <w:p w14:paraId="537E8479"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shall promote:</w:t>
      </w:r>
    </w:p>
    <w:p w14:paraId="37ACEE4C" w14:textId="77777777" w:rsidR="00E26160" w:rsidRPr="00E26160" w:rsidRDefault="00E26160" w:rsidP="00E261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Modular components </w:t>
      </w:r>
    </w:p>
    <w:p w14:paraId="003EB95F" w14:textId="77777777" w:rsidR="00E26160" w:rsidRPr="00E26160" w:rsidRDefault="00E26160" w:rsidP="00E261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Horizontal feature expansion </w:t>
      </w:r>
    </w:p>
    <w:p w14:paraId="015A2A3D" w14:textId="77777777" w:rsidR="00E26160" w:rsidRPr="00E26160" w:rsidRDefault="00E26160" w:rsidP="00E261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Efficient data access </w:t>
      </w:r>
    </w:p>
    <w:p w14:paraId="23EE633D" w14:textId="77777777" w:rsidR="00E26160" w:rsidRPr="00E26160" w:rsidRDefault="00E26160" w:rsidP="00E261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Configurable resource limits </w:t>
      </w:r>
    </w:p>
    <w:p w14:paraId="0B61F381"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1B3368B6">
          <v:rect id="_x0000_i1034" style="width:0;height:1.5pt" o:hralign="center" o:hrstd="t" o:hr="t" fillcolor="#a0a0a0" stroked="f"/>
        </w:pict>
      </w:r>
    </w:p>
    <w:p w14:paraId="47C75542"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63.3 Scalability Mechanisms</w:t>
      </w:r>
    </w:p>
    <w:p w14:paraId="451EA410"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supports scalability through:</w:t>
      </w:r>
    </w:p>
    <w:p w14:paraId="4388C08B" w14:textId="77777777" w:rsidR="00E26160" w:rsidRPr="00E26160" w:rsidRDefault="00E26160" w:rsidP="00E261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Repository abstraction </w:t>
      </w:r>
    </w:p>
    <w:p w14:paraId="704F8051" w14:textId="77777777" w:rsidR="00E26160" w:rsidRPr="00E26160" w:rsidRDefault="00E26160" w:rsidP="00E261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Pagination </w:t>
      </w:r>
    </w:p>
    <w:p w14:paraId="34FA8BE0" w14:textId="77777777" w:rsidR="00E26160" w:rsidRPr="00E26160" w:rsidRDefault="00E26160" w:rsidP="00E261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Lazy loading </w:t>
      </w:r>
    </w:p>
    <w:p w14:paraId="0AD4F24F" w14:textId="77777777" w:rsidR="00E26160" w:rsidRPr="00E26160" w:rsidRDefault="00E26160" w:rsidP="00E261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Incremental processing </w:t>
      </w:r>
    </w:p>
    <w:p w14:paraId="266083B0" w14:textId="77777777" w:rsidR="00E26160" w:rsidRPr="00E26160" w:rsidRDefault="00E26160" w:rsidP="00E261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lastRenderedPageBreak/>
        <w:t xml:space="preserve">Background task queues </w:t>
      </w:r>
    </w:p>
    <w:p w14:paraId="5FA8B93F" w14:textId="77777777" w:rsidR="00E26160" w:rsidRPr="00E26160" w:rsidRDefault="00E26160" w:rsidP="00E261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Configuration-driven limits </w:t>
      </w:r>
    </w:p>
    <w:p w14:paraId="66D79C92"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1E44CFFB">
          <v:rect id="_x0000_i1035" style="width:0;height:1.5pt" o:hralign="center" o:hrstd="t" o:hr="t" fillcolor="#a0a0a0" stroked="f"/>
        </w:pict>
      </w:r>
    </w:p>
    <w:p w14:paraId="789E8273"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63.4 Future Expansion</w:t>
      </w:r>
    </w:p>
    <w:p w14:paraId="73FF67D1"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shall support future capabilities such as:</w:t>
      </w:r>
    </w:p>
    <w:p w14:paraId="283EA873" w14:textId="77777777" w:rsidR="00E26160" w:rsidRPr="00E26160" w:rsidRDefault="00E26160" w:rsidP="00E261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Secure cloud synchronization </w:t>
      </w:r>
    </w:p>
    <w:p w14:paraId="06D1106F" w14:textId="77777777" w:rsidR="00E26160" w:rsidRPr="00E26160" w:rsidRDefault="00E26160" w:rsidP="00E261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Multi-device support </w:t>
      </w:r>
    </w:p>
    <w:p w14:paraId="1D701ED6" w14:textId="77777777" w:rsidR="00E26160" w:rsidRPr="00E26160" w:rsidRDefault="00E26160" w:rsidP="00E261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Enterprise policy management </w:t>
      </w:r>
    </w:p>
    <w:p w14:paraId="715BA72B" w14:textId="77777777" w:rsidR="00E26160" w:rsidRPr="00E26160" w:rsidRDefault="00E26160" w:rsidP="00E261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Additional authentication providers </w:t>
      </w:r>
    </w:p>
    <w:p w14:paraId="64291BFF" w14:textId="77777777" w:rsidR="00E26160" w:rsidRPr="00E26160" w:rsidRDefault="00E26160" w:rsidP="00E261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Modular feature extensions </w:t>
      </w:r>
    </w:p>
    <w:p w14:paraId="1823FDC0" w14:textId="31C8F1D3"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These capabilities shall remain optional and shall not increase the complexity of Version 1.0.</w:t>
      </w:r>
      <w:r w:rsidR="00582C88">
        <w:rPr>
          <w:rFonts w:ascii="Times New Roman" w:eastAsia="Times New Roman" w:hAnsi="Times New Roman" w:cs="Times New Roman"/>
          <w:kern w:val="0"/>
          <w14:ligatures w14:val="none"/>
        </w:rPr>
        <w:t>0.</w:t>
      </w:r>
    </w:p>
    <w:p w14:paraId="37CA68BF"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50EB9D0F">
          <v:rect id="_x0000_i1036" style="width:0;height:1.5pt" o:hralign="center" o:hrstd="t" o:hr="t" fillcolor="#a0a0a0" stroked="f"/>
        </w:pict>
      </w:r>
    </w:p>
    <w:p w14:paraId="6B21317D"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64. Maintainability Architecture</w:t>
      </w:r>
    </w:p>
    <w:p w14:paraId="73747AE6"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64.1 Purpose</w:t>
      </w:r>
    </w:p>
    <w:p w14:paraId="569BB85F"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Maintainability architecture reduces the effort required to modify, extend, test, and support the application throughout its lifecycle.</w:t>
      </w:r>
    </w:p>
    <w:p w14:paraId="2EFD073A"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79F53039">
          <v:rect id="_x0000_i1037" style="width:0;height:1.5pt" o:hralign="center" o:hrstd="t" o:hr="t" fillcolor="#a0a0a0" stroked="f"/>
        </w:pict>
      </w:r>
    </w:p>
    <w:p w14:paraId="3C0B196E"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64.2 Maintainability Principles</w:t>
      </w:r>
    </w:p>
    <w:p w14:paraId="10DB773E"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Architectural components shall emphasize:</w:t>
      </w:r>
    </w:p>
    <w:p w14:paraId="4E7A36AD" w14:textId="77777777" w:rsidR="00E26160" w:rsidRPr="00E26160" w:rsidRDefault="00E26160" w:rsidP="00E261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High cohesion </w:t>
      </w:r>
    </w:p>
    <w:p w14:paraId="41906AAE" w14:textId="77777777" w:rsidR="00E26160" w:rsidRPr="00E26160" w:rsidRDefault="00E26160" w:rsidP="00E261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Loose coupling </w:t>
      </w:r>
    </w:p>
    <w:p w14:paraId="5C597B43" w14:textId="77777777" w:rsidR="00E26160" w:rsidRPr="00E26160" w:rsidRDefault="00E26160" w:rsidP="00E261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Clear interfaces </w:t>
      </w:r>
    </w:p>
    <w:p w14:paraId="6FDAA250" w14:textId="77777777" w:rsidR="00E26160" w:rsidRPr="00E26160" w:rsidRDefault="00E26160" w:rsidP="00E261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Modular design </w:t>
      </w:r>
    </w:p>
    <w:p w14:paraId="3191C343" w14:textId="77777777" w:rsidR="00E26160" w:rsidRPr="00E26160" w:rsidRDefault="00E26160" w:rsidP="00E261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Documentation </w:t>
      </w:r>
    </w:p>
    <w:p w14:paraId="3FFC9FE8" w14:textId="77777777" w:rsidR="00E26160" w:rsidRPr="00E26160" w:rsidRDefault="00E26160" w:rsidP="00E261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Reusability </w:t>
      </w:r>
    </w:p>
    <w:p w14:paraId="598F5475"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4E47EA80">
          <v:rect id="_x0000_i1038" style="width:0;height:1.5pt" o:hralign="center" o:hrstd="t" o:hr="t" fillcolor="#a0a0a0" stroked="f"/>
        </w:pict>
      </w:r>
    </w:p>
    <w:p w14:paraId="6AA7E9CA"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64.3 Maintainability Mechanisms</w:t>
      </w:r>
    </w:p>
    <w:p w14:paraId="46C0C9B1"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lastRenderedPageBreak/>
        <w:t>Mechanisms include:</w:t>
      </w:r>
    </w:p>
    <w:p w14:paraId="6D0666F0" w14:textId="77777777" w:rsidR="00E26160" w:rsidRPr="00E26160" w:rsidRDefault="00E26160" w:rsidP="00E261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Layered architecture </w:t>
      </w:r>
    </w:p>
    <w:p w14:paraId="29A7E4A6" w14:textId="77777777" w:rsidR="00E26160" w:rsidRPr="00E26160" w:rsidRDefault="00E26160" w:rsidP="00E261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Dependency injection </w:t>
      </w:r>
    </w:p>
    <w:p w14:paraId="28FB77AB" w14:textId="77777777" w:rsidR="00E26160" w:rsidRPr="00E26160" w:rsidRDefault="00E26160" w:rsidP="00E261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Repository pattern </w:t>
      </w:r>
    </w:p>
    <w:p w14:paraId="522A99E9" w14:textId="77777777" w:rsidR="00E26160" w:rsidRPr="00E26160" w:rsidRDefault="00E26160" w:rsidP="00E261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Centralized services </w:t>
      </w:r>
    </w:p>
    <w:p w14:paraId="475F61BA" w14:textId="77777777" w:rsidR="00E26160" w:rsidRPr="00E26160" w:rsidRDefault="00E26160" w:rsidP="00E261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Standardized interfaces </w:t>
      </w:r>
    </w:p>
    <w:p w14:paraId="3134ED7E" w14:textId="77777777" w:rsidR="00E26160" w:rsidRPr="00E26160" w:rsidRDefault="00E26160" w:rsidP="00E261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Coding standards </w:t>
      </w:r>
    </w:p>
    <w:p w14:paraId="5687DB35"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37FC0AA4">
          <v:rect id="_x0000_i1039" style="width:0;height:1.5pt" o:hralign="center" o:hrstd="t" o:hr="t" fillcolor="#a0a0a0" stroked="f"/>
        </w:pict>
      </w:r>
    </w:p>
    <w:p w14:paraId="34F15154"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64.4 Technical Debt Management</w:t>
      </w:r>
    </w:p>
    <w:p w14:paraId="28C9CB86"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shall support ongoing technical debt management through:</w:t>
      </w:r>
    </w:p>
    <w:p w14:paraId="60919C82" w14:textId="77777777" w:rsidR="00E26160" w:rsidRPr="00E26160" w:rsidRDefault="00E26160" w:rsidP="00E261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Architecture reviews </w:t>
      </w:r>
    </w:p>
    <w:p w14:paraId="4D2E1658" w14:textId="77777777" w:rsidR="00E26160" w:rsidRPr="00E26160" w:rsidRDefault="00E26160" w:rsidP="00E261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Refactoring plans </w:t>
      </w:r>
    </w:p>
    <w:p w14:paraId="7C1C161E" w14:textId="77777777" w:rsidR="00E26160" w:rsidRPr="00E26160" w:rsidRDefault="00E26160" w:rsidP="00E261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Dependency maintenance </w:t>
      </w:r>
    </w:p>
    <w:p w14:paraId="5C89692B" w14:textId="77777777" w:rsidR="00E26160" w:rsidRPr="00E26160" w:rsidRDefault="00E26160" w:rsidP="00E261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Documentation updates </w:t>
      </w:r>
    </w:p>
    <w:p w14:paraId="1E948298" w14:textId="77777777" w:rsidR="00E26160" w:rsidRPr="00E26160" w:rsidRDefault="00E26160" w:rsidP="00E261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Continuous code quality assessment </w:t>
      </w:r>
    </w:p>
    <w:p w14:paraId="4262D13E"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5B30FCC2">
          <v:rect id="_x0000_i1040" style="width:0;height:1.5pt" o:hralign="center" o:hrstd="t" o:hr="t" fillcolor="#a0a0a0" stroked="f"/>
        </w:pict>
      </w:r>
    </w:p>
    <w:p w14:paraId="64021110"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65. Availability Architecture</w:t>
      </w:r>
    </w:p>
    <w:p w14:paraId="3E556EFA"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65.1 Purpose</w:t>
      </w:r>
    </w:p>
    <w:p w14:paraId="6E8F3054"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Availability architecture ensures that critical application functionality remains accessible whenever operational conditions permit.</w:t>
      </w:r>
    </w:p>
    <w:p w14:paraId="063DF99C"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15D8DC0">
          <v:rect id="_x0000_i1041" style="width:0;height:1.5pt" o:hralign="center" o:hrstd="t" o:hr="t" fillcolor="#a0a0a0" stroked="f"/>
        </w:pict>
      </w:r>
    </w:p>
    <w:p w14:paraId="129D8927"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65.2 Availability Principles</w:t>
      </w:r>
    </w:p>
    <w:p w14:paraId="40A3487A"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shall support:</w:t>
      </w:r>
    </w:p>
    <w:p w14:paraId="532049B5" w14:textId="77777777" w:rsidR="00E26160" w:rsidRPr="00E26160" w:rsidRDefault="00E26160" w:rsidP="00E261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Rapid startup </w:t>
      </w:r>
    </w:p>
    <w:p w14:paraId="18B89958" w14:textId="77777777" w:rsidR="00E26160" w:rsidRPr="00E26160" w:rsidRDefault="00E26160" w:rsidP="00E261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Reliable recovery </w:t>
      </w:r>
    </w:p>
    <w:p w14:paraId="7CDF90B8" w14:textId="77777777" w:rsidR="00E26160" w:rsidRPr="00E26160" w:rsidRDefault="00E26160" w:rsidP="00E261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Component isolation </w:t>
      </w:r>
    </w:p>
    <w:p w14:paraId="27BFD530" w14:textId="77777777" w:rsidR="00E26160" w:rsidRPr="00E26160" w:rsidRDefault="00E26160" w:rsidP="00E261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Graceful degradation </w:t>
      </w:r>
    </w:p>
    <w:p w14:paraId="05624D1C" w14:textId="77777777" w:rsidR="00E26160" w:rsidRPr="00E26160" w:rsidRDefault="00E26160" w:rsidP="00E261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Stable background execution </w:t>
      </w:r>
    </w:p>
    <w:p w14:paraId="2734E744"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7D13A81B">
          <v:rect id="_x0000_i1042" style="width:0;height:1.5pt" o:hralign="center" o:hrstd="t" o:hr="t" fillcolor="#a0a0a0" stroked="f"/>
        </w:pict>
      </w:r>
    </w:p>
    <w:p w14:paraId="3398E91B"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lastRenderedPageBreak/>
        <w:t>65.3 Availability Mechanisms</w:t>
      </w:r>
    </w:p>
    <w:p w14:paraId="0C337CA4"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Mechanisms include:</w:t>
      </w:r>
    </w:p>
    <w:p w14:paraId="2E414C29" w14:textId="77777777" w:rsidR="00E26160" w:rsidRPr="00E26160" w:rsidRDefault="00E26160" w:rsidP="00E261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Health monitoring </w:t>
      </w:r>
    </w:p>
    <w:p w14:paraId="1A139DA9" w14:textId="77777777" w:rsidR="00E26160" w:rsidRPr="00E26160" w:rsidRDefault="00E26160" w:rsidP="00E261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Runtime validation </w:t>
      </w:r>
    </w:p>
    <w:p w14:paraId="7D940AEC" w14:textId="77777777" w:rsidR="00E26160" w:rsidRPr="00E26160" w:rsidRDefault="00E26160" w:rsidP="00E261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Recovery Manager </w:t>
      </w:r>
    </w:p>
    <w:p w14:paraId="3373F838" w14:textId="77777777" w:rsidR="00E26160" w:rsidRPr="00E26160" w:rsidRDefault="00E26160" w:rsidP="00E261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Persistent scheduling </w:t>
      </w:r>
    </w:p>
    <w:p w14:paraId="0306592F" w14:textId="77777777" w:rsidR="00E26160" w:rsidRPr="00E26160" w:rsidRDefault="00E26160" w:rsidP="00E261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Configuration verification </w:t>
      </w:r>
    </w:p>
    <w:p w14:paraId="25981593"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76251E33">
          <v:rect id="_x0000_i1043" style="width:0;height:1.5pt" o:hralign="center" o:hrstd="t" o:hr="t" fillcolor="#a0a0a0" stroked="f"/>
        </w:pict>
      </w:r>
    </w:p>
    <w:p w14:paraId="56807667"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65.4 Availability Assessment</w:t>
      </w:r>
    </w:p>
    <w:p w14:paraId="194B41A2"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Availability shall be evaluated through:</w:t>
      </w:r>
    </w:p>
    <w:p w14:paraId="7721B31F" w14:textId="77777777" w:rsidR="00E26160" w:rsidRPr="00E26160" w:rsidRDefault="00E26160" w:rsidP="00E261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Startup success </w:t>
      </w:r>
    </w:p>
    <w:p w14:paraId="62E1B335" w14:textId="77777777" w:rsidR="00E26160" w:rsidRPr="00E26160" w:rsidRDefault="00E26160" w:rsidP="00E261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Recovery success </w:t>
      </w:r>
    </w:p>
    <w:p w14:paraId="07A4D757" w14:textId="77777777" w:rsidR="00E26160" w:rsidRPr="00E26160" w:rsidRDefault="00E26160" w:rsidP="00E261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Service availability </w:t>
      </w:r>
    </w:p>
    <w:p w14:paraId="59E5EB56" w14:textId="77777777" w:rsidR="00E26160" w:rsidRPr="00E26160" w:rsidRDefault="00E26160" w:rsidP="00E261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Background task reliability </w:t>
      </w:r>
    </w:p>
    <w:p w14:paraId="64822E1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90482CA">
          <v:rect id="_x0000_i1044" style="width:0;height:1.5pt" o:hralign="center" o:hrstd="t" o:hr="t" fillcolor="#a0a0a0" stroked="f"/>
        </w:pict>
      </w:r>
    </w:p>
    <w:p w14:paraId="712E0443"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66. Observability Architecture</w:t>
      </w:r>
    </w:p>
    <w:p w14:paraId="0D666020"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66.1 Purpose</w:t>
      </w:r>
    </w:p>
    <w:p w14:paraId="2B8260C0"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Observability architecture provides sufficient operational information to understand, diagnose, and optimize application behavior.</w:t>
      </w:r>
    </w:p>
    <w:p w14:paraId="43C67746"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D1A4764">
          <v:rect id="_x0000_i1045" style="width:0;height:1.5pt" o:hralign="center" o:hrstd="t" o:hr="t" fillcolor="#a0a0a0" stroked="f"/>
        </w:pict>
      </w:r>
    </w:p>
    <w:p w14:paraId="2FDA83E2"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66.2 Observability Principles</w:t>
      </w:r>
    </w:p>
    <w:p w14:paraId="6D024B91"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shall provide:</w:t>
      </w:r>
    </w:p>
    <w:p w14:paraId="0C19EB0C" w14:textId="77777777" w:rsidR="00E26160" w:rsidRPr="00E26160" w:rsidRDefault="00E26160" w:rsidP="00E261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Structured logging </w:t>
      </w:r>
    </w:p>
    <w:p w14:paraId="595AD817" w14:textId="77777777" w:rsidR="00E26160" w:rsidRPr="00E26160" w:rsidRDefault="00E26160" w:rsidP="00E261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Metrics </w:t>
      </w:r>
    </w:p>
    <w:p w14:paraId="0D20D50F" w14:textId="77777777" w:rsidR="00E26160" w:rsidRPr="00E26160" w:rsidRDefault="00E26160" w:rsidP="00E261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Diagnostics </w:t>
      </w:r>
    </w:p>
    <w:p w14:paraId="3F9A46BD" w14:textId="77777777" w:rsidR="00E26160" w:rsidRPr="00E26160" w:rsidRDefault="00E26160" w:rsidP="00E261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Health reporting </w:t>
      </w:r>
    </w:p>
    <w:p w14:paraId="1C989389" w14:textId="77777777" w:rsidR="00E26160" w:rsidRPr="00E26160" w:rsidRDefault="00E26160" w:rsidP="00E261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Traceability </w:t>
      </w:r>
    </w:p>
    <w:p w14:paraId="24609E33"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44319029">
          <v:rect id="_x0000_i1046" style="width:0;height:1.5pt" o:hralign="center" o:hrstd="t" o:hr="t" fillcolor="#a0a0a0" stroked="f"/>
        </w:pict>
      </w:r>
    </w:p>
    <w:p w14:paraId="29A1E38B"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lastRenderedPageBreak/>
        <w:t>66.3 Observability Components</w:t>
      </w:r>
    </w:p>
    <w:p w14:paraId="42A31D3E"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observability subsystem includes:</w:t>
      </w:r>
    </w:p>
    <w:p w14:paraId="06A5B3E3" w14:textId="77777777" w:rsidR="00E26160" w:rsidRPr="00E26160" w:rsidRDefault="00E26160" w:rsidP="00E261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Logging Service </w:t>
      </w:r>
    </w:p>
    <w:p w14:paraId="1DF2AF35" w14:textId="77777777" w:rsidR="00E26160" w:rsidRPr="00E26160" w:rsidRDefault="00E26160" w:rsidP="00E261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Metrics Collector </w:t>
      </w:r>
    </w:p>
    <w:p w14:paraId="02385063" w14:textId="77777777" w:rsidR="00E26160" w:rsidRPr="00E26160" w:rsidRDefault="00E26160" w:rsidP="00E261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Diagnostic Engine </w:t>
      </w:r>
    </w:p>
    <w:p w14:paraId="4570880F" w14:textId="77777777" w:rsidR="00E26160" w:rsidRPr="00E26160" w:rsidRDefault="00E26160" w:rsidP="00E261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Health Monitor </w:t>
      </w:r>
    </w:p>
    <w:p w14:paraId="092073BB" w14:textId="77777777" w:rsidR="00E26160" w:rsidRPr="00E26160" w:rsidRDefault="00E26160" w:rsidP="00E261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Audit Manager </w:t>
      </w:r>
    </w:p>
    <w:p w14:paraId="3D0493F7"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3C743DA7">
          <v:rect id="_x0000_i1047" style="width:0;height:1.5pt" o:hralign="center" o:hrstd="t" o:hr="t" fillcolor="#a0a0a0" stroked="f"/>
        </w:pict>
      </w:r>
    </w:p>
    <w:p w14:paraId="73AD4C0F"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66.4 Operational Visibility</w:t>
      </w:r>
    </w:p>
    <w:p w14:paraId="5A4BD9C7"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Operational visibility shall support:</w:t>
      </w:r>
    </w:p>
    <w:p w14:paraId="2AEE8AB9" w14:textId="77777777" w:rsidR="00E26160" w:rsidRPr="00E26160" w:rsidRDefault="00E26160" w:rsidP="00E261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Failure analysis </w:t>
      </w:r>
    </w:p>
    <w:p w14:paraId="1C4CB679" w14:textId="77777777" w:rsidR="00E26160" w:rsidRPr="00E26160" w:rsidRDefault="00E26160" w:rsidP="00E261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Performance optimization </w:t>
      </w:r>
    </w:p>
    <w:p w14:paraId="4600FC93" w14:textId="77777777" w:rsidR="00E26160" w:rsidRPr="00E26160" w:rsidRDefault="00E26160" w:rsidP="00E261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Resource analysis </w:t>
      </w:r>
    </w:p>
    <w:p w14:paraId="2EE66B38" w14:textId="77777777" w:rsidR="00E26160" w:rsidRPr="00E26160" w:rsidRDefault="00E26160" w:rsidP="00E261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Security investigation </w:t>
      </w:r>
    </w:p>
    <w:p w14:paraId="58AC18B0" w14:textId="77777777" w:rsidR="00E26160" w:rsidRPr="00E26160" w:rsidRDefault="00E26160" w:rsidP="00E261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Maintenance planning </w:t>
      </w:r>
    </w:p>
    <w:p w14:paraId="5D3BED81"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526DF174">
          <v:rect id="_x0000_i1048" style="width:0;height:1.5pt" o:hralign="center" o:hrstd="t" o:hr="t" fillcolor="#a0a0a0" stroked="f"/>
        </w:pict>
      </w:r>
    </w:p>
    <w:p w14:paraId="5F135856"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67. Risk Mitigation Architecture</w:t>
      </w:r>
    </w:p>
    <w:p w14:paraId="0430B95B"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67.1 Purpose</w:t>
      </w:r>
    </w:p>
    <w:p w14:paraId="5C4390EE"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Risk mitigation architecture identifies architectural strategies that reduce technical, operational, and security risks.</w:t>
      </w:r>
    </w:p>
    <w:p w14:paraId="271BCF22"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5ED4DB69">
          <v:rect id="_x0000_i1049" style="width:0;height:1.5pt" o:hralign="center" o:hrstd="t" o:hr="t" fillcolor="#a0a0a0" stroked="f"/>
        </w:pict>
      </w:r>
    </w:p>
    <w:p w14:paraId="70E60891"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67.2 Risk Categories</w:t>
      </w:r>
    </w:p>
    <w:p w14:paraId="43E38BE0"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architecture addresses:</w:t>
      </w:r>
    </w:p>
    <w:p w14:paraId="0B79EB1E" w14:textId="77777777" w:rsidR="00E26160" w:rsidRPr="00E26160" w:rsidRDefault="00E26160" w:rsidP="00E261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Security risks </w:t>
      </w:r>
    </w:p>
    <w:p w14:paraId="5F3D9019" w14:textId="77777777" w:rsidR="00E26160" w:rsidRPr="00E26160" w:rsidRDefault="00E26160" w:rsidP="00E261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Reliability risks </w:t>
      </w:r>
    </w:p>
    <w:p w14:paraId="57CE03BF" w14:textId="77777777" w:rsidR="00E26160" w:rsidRPr="00E26160" w:rsidRDefault="00E26160" w:rsidP="00E261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Performance risks </w:t>
      </w:r>
    </w:p>
    <w:p w14:paraId="1572891C" w14:textId="77777777" w:rsidR="00E26160" w:rsidRPr="00E26160" w:rsidRDefault="00E26160" w:rsidP="00E261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Data integrity risks </w:t>
      </w:r>
    </w:p>
    <w:p w14:paraId="6602BF07" w14:textId="77777777" w:rsidR="00E26160" w:rsidRPr="00E26160" w:rsidRDefault="00E26160" w:rsidP="00E261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Operational risks </w:t>
      </w:r>
    </w:p>
    <w:p w14:paraId="126750CE" w14:textId="77777777" w:rsidR="00E26160" w:rsidRPr="00E26160" w:rsidRDefault="00E26160" w:rsidP="00E261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Dependency risks </w:t>
      </w:r>
    </w:p>
    <w:p w14:paraId="20939979" w14:textId="77777777" w:rsidR="00E26160" w:rsidRPr="00E26160" w:rsidRDefault="00E26160" w:rsidP="00E261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lastRenderedPageBreak/>
        <w:t xml:space="preserve">Maintainability risks </w:t>
      </w:r>
    </w:p>
    <w:p w14:paraId="597377FE"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26F2370B">
          <v:rect id="_x0000_i1050" style="width:0;height:1.5pt" o:hralign="center" o:hrstd="t" o:hr="t" fillcolor="#a0a0a0" stroked="f"/>
        </w:pict>
      </w:r>
    </w:p>
    <w:p w14:paraId="3DCF3E97"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67.3 Mitigation Strategies</w:t>
      </w:r>
    </w:p>
    <w:p w14:paraId="52A0EF3C"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Architectural mitigation strategies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4700"/>
      </w:tblGrid>
      <w:tr w:rsidR="00E26160" w:rsidRPr="00E26160" w14:paraId="261E4FD6" w14:textId="77777777">
        <w:trPr>
          <w:tblHeader/>
          <w:tblCellSpacing w:w="15" w:type="dxa"/>
        </w:trPr>
        <w:tc>
          <w:tcPr>
            <w:tcW w:w="0" w:type="auto"/>
            <w:vAlign w:val="center"/>
            <w:hideMark/>
          </w:tcPr>
          <w:p w14:paraId="0306BC79" w14:textId="77777777" w:rsidR="00E26160" w:rsidRPr="00E26160" w:rsidRDefault="00E26160" w:rsidP="00E26160">
            <w:pPr>
              <w:spacing w:after="0" w:line="240" w:lineRule="auto"/>
              <w:jc w:val="center"/>
              <w:rPr>
                <w:rFonts w:ascii="Times New Roman" w:eastAsia="Times New Roman" w:hAnsi="Times New Roman" w:cs="Times New Roman"/>
                <w:b/>
                <w:bCs/>
                <w:kern w:val="0"/>
                <w14:ligatures w14:val="none"/>
              </w:rPr>
            </w:pPr>
            <w:r w:rsidRPr="00E26160">
              <w:rPr>
                <w:rFonts w:ascii="Times New Roman" w:eastAsia="Times New Roman" w:hAnsi="Times New Roman" w:cs="Times New Roman"/>
                <w:b/>
                <w:bCs/>
                <w:kern w:val="0"/>
                <w14:ligatures w14:val="none"/>
              </w:rPr>
              <w:t>Risk</w:t>
            </w:r>
          </w:p>
        </w:tc>
        <w:tc>
          <w:tcPr>
            <w:tcW w:w="0" w:type="auto"/>
            <w:vAlign w:val="center"/>
            <w:hideMark/>
          </w:tcPr>
          <w:p w14:paraId="3479221C" w14:textId="77777777" w:rsidR="00E26160" w:rsidRPr="00E26160" w:rsidRDefault="00E26160" w:rsidP="00E26160">
            <w:pPr>
              <w:spacing w:after="0" w:line="240" w:lineRule="auto"/>
              <w:jc w:val="center"/>
              <w:rPr>
                <w:rFonts w:ascii="Times New Roman" w:eastAsia="Times New Roman" w:hAnsi="Times New Roman" w:cs="Times New Roman"/>
                <w:b/>
                <w:bCs/>
                <w:kern w:val="0"/>
                <w14:ligatures w14:val="none"/>
              </w:rPr>
            </w:pPr>
            <w:r w:rsidRPr="00E26160">
              <w:rPr>
                <w:rFonts w:ascii="Times New Roman" w:eastAsia="Times New Roman" w:hAnsi="Times New Roman" w:cs="Times New Roman"/>
                <w:b/>
                <w:bCs/>
                <w:kern w:val="0"/>
                <w14:ligatures w14:val="none"/>
              </w:rPr>
              <w:t>Primary Mitigation</w:t>
            </w:r>
          </w:p>
        </w:tc>
      </w:tr>
      <w:tr w:rsidR="00E26160" w:rsidRPr="00E26160" w14:paraId="7B24D212" w14:textId="77777777">
        <w:trPr>
          <w:tblCellSpacing w:w="15" w:type="dxa"/>
        </w:trPr>
        <w:tc>
          <w:tcPr>
            <w:tcW w:w="0" w:type="auto"/>
            <w:vAlign w:val="center"/>
            <w:hideMark/>
          </w:tcPr>
          <w:p w14:paraId="73E9900B"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Unauthorized access</w:t>
            </w:r>
          </w:p>
        </w:tc>
        <w:tc>
          <w:tcPr>
            <w:tcW w:w="0" w:type="auto"/>
            <w:vAlign w:val="center"/>
            <w:hideMark/>
          </w:tcPr>
          <w:p w14:paraId="6247E4E3"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Authentication, authorization, encryption</w:t>
            </w:r>
          </w:p>
        </w:tc>
      </w:tr>
      <w:tr w:rsidR="00E26160" w:rsidRPr="00E26160" w14:paraId="7DE63CD6" w14:textId="77777777">
        <w:trPr>
          <w:tblCellSpacing w:w="15" w:type="dxa"/>
        </w:trPr>
        <w:tc>
          <w:tcPr>
            <w:tcW w:w="0" w:type="auto"/>
            <w:vAlign w:val="center"/>
            <w:hideMark/>
          </w:tcPr>
          <w:p w14:paraId="4E9BF52C"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Data corruption</w:t>
            </w:r>
          </w:p>
        </w:tc>
        <w:tc>
          <w:tcPr>
            <w:tcW w:w="0" w:type="auto"/>
            <w:vAlign w:val="center"/>
            <w:hideMark/>
          </w:tcPr>
          <w:p w14:paraId="501983E8"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Transactions, integrity validation</w:t>
            </w:r>
          </w:p>
        </w:tc>
      </w:tr>
      <w:tr w:rsidR="00E26160" w:rsidRPr="00E26160" w14:paraId="3570A1F6" w14:textId="77777777">
        <w:trPr>
          <w:tblCellSpacing w:w="15" w:type="dxa"/>
        </w:trPr>
        <w:tc>
          <w:tcPr>
            <w:tcW w:w="0" w:type="auto"/>
            <w:vAlign w:val="center"/>
            <w:hideMark/>
          </w:tcPr>
          <w:p w14:paraId="04B8CA9E"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Runtime failure</w:t>
            </w:r>
          </w:p>
        </w:tc>
        <w:tc>
          <w:tcPr>
            <w:tcW w:w="0" w:type="auto"/>
            <w:vAlign w:val="center"/>
            <w:hideMark/>
          </w:tcPr>
          <w:p w14:paraId="4041C007"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Recovery Manager, fault isolation</w:t>
            </w:r>
          </w:p>
        </w:tc>
      </w:tr>
      <w:tr w:rsidR="00E26160" w:rsidRPr="00E26160" w14:paraId="5B8C8F8D" w14:textId="77777777">
        <w:trPr>
          <w:tblCellSpacing w:w="15" w:type="dxa"/>
        </w:trPr>
        <w:tc>
          <w:tcPr>
            <w:tcW w:w="0" w:type="auto"/>
            <w:vAlign w:val="center"/>
            <w:hideMark/>
          </w:tcPr>
          <w:p w14:paraId="3D0236E7"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Performance degradation</w:t>
            </w:r>
          </w:p>
        </w:tc>
        <w:tc>
          <w:tcPr>
            <w:tcW w:w="0" w:type="auto"/>
            <w:vAlign w:val="center"/>
            <w:hideMark/>
          </w:tcPr>
          <w:p w14:paraId="19012246"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Resource monitoring, background processing</w:t>
            </w:r>
          </w:p>
        </w:tc>
      </w:tr>
      <w:tr w:rsidR="00E26160" w:rsidRPr="00E26160" w14:paraId="16249EB5" w14:textId="77777777">
        <w:trPr>
          <w:tblCellSpacing w:w="15" w:type="dxa"/>
        </w:trPr>
        <w:tc>
          <w:tcPr>
            <w:tcW w:w="0" w:type="auto"/>
            <w:vAlign w:val="center"/>
            <w:hideMark/>
          </w:tcPr>
          <w:p w14:paraId="3A6BEFF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Dependency vulnerabilities</w:t>
            </w:r>
          </w:p>
        </w:tc>
        <w:tc>
          <w:tcPr>
            <w:tcW w:w="0" w:type="auto"/>
            <w:vAlign w:val="center"/>
            <w:hideMark/>
          </w:tcPr>
          <w:p w14:paraId="59E08A4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Dependency governance, vulnerability scanning</w:t>
            </w:r>
          </w:p>
        </w:tc>
      </w:tr>
      <w:tr w:rsidR="00E26160" w:rsidRPr="00E26160" w14:paraId="26F7A27B" w14:textId="77777777">
        <w:trPr>
          <w:tblCellSpacing w:w="15" w:type="dxa"/>
        </w:trPr>
        <w:tc>
          <w:tcPr>
            <w:tcW w:w="0" w:type="auto"/>
            <w:vAlign w:val="center"/>
            <w:hideMark/>
          </w:tcPr>
          <w:p w14:paraId="15E936FC"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Configuration errors</w:t>
            </w:r>
          </w:p>
        </w:tc>
        <w:tc>
          <w:tcPr>
            <w:tcW w:w="0" w:type="auto"/>
            <w:vAlign w:val="center"/>
            <w:hideMark/>
          </w:tcPr>
          <w:p w14:paraId="2EEF21FD"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Validation, version control</w:t>
            </w:r>
          </w:p>
        </w:tc>
      </w:tr>
      <w:tr w:rsidR="00E26160" w:rsidRPr="00E26160" w14:paraId="516B6D6F" w14:textId="77777777">
        <w:trPr>
          <w:tblCellSpacing w:w="15" w:type="dxa"/>
        </w:trPr>
        <w:tc>
          <w:tcPr>
            <w:tcW w:w="0" w:type="auto"/>
            <w:vAlign w:val="center"/>
            <w:hideMark/>
          </w:tcPr>
          <w:p w14:paraId="05210BAC"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Technical debt</w:t>
            </w:r>
          </w:p>
        </w:tc>
        <w:tc>
          <w:tcPr>
            <w:tcW w:w="0" w:type="auto"/>
            <w:vAlign w:val="center"/>
            <w:hideMark/>
          </w:tcPr>
          <w:p w14:paraId="5FC987CB"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Modular architecture, code reviews</w:t>
            </w:r>
          </w:p>
        </w:tc>
      </w:tr>
    </w:tbl>
    <w:p w14:paraId="21520A6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35366A0D">
          <v:rect id="_x0000_i1051" style="width:0;height:1.5pt" o:hralign="center" o:hrstd="t" o:hr="t" fillcolor="#a0a0a0" stroked="f"/>
        </w:pict>
      </w:r>
    </w:p>
    <w:p w14:paraId="6364D08D"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67.4 Risk Review</w:t>
      </w:r>
    </w:p>
    <w:p w14:paraId="2DA19C99"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Architectural risks shall be reviewed:</w:t>
      </w:r>
    </w:p>
    <w:p w14:paraId="2C015839" w14:textId="77777777" w:rsidR="00E26160" w:rsidRPr="00E26160" w:rsidRDefault="00E26160" w:rsidP="00E261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During architecture reviews </w:t>
      </w:r>
    </w:p>
    <w:p w14:paraId="4AA256DA" w14:textId="77777777" w:rsidR="00E26160" w:rsidRPr="00E26160" w:rsidRDefault="00E26160" w:rsidP="00E261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Before major releases </w:t>
      </w:r>
    </w:p>
    <w:p w14:paraId="50EAC25C" w14:textId="77777777" w:rsidR="00E26160" w:rsidRPr="00E26160" w:rsidRDefault="00E26160" w:rsidP="00E261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Following significant design changes </w:t>
      </w:r>
    </w:p>
    <w:p w14:paraId="592F231B" w14:textId="77777777" w:rsidR="00E26160" w:rsidRPr="00E26160" w:rsidRDefault="00E26160" w:rsidP="00E261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Following major security findings </w:t>
      </w:r>
    </w:p>
    <w:p w14:paraId="00629AEE" w14:textId="77777777" w:rsidR="00E26160" w:rsidRPr="00E26160" w:rsidRDefault="00E26160" w:rsidP="00E261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As part of periodic engineering governance </w:t>
      </w:r>
    </w:p>
    <w:p w14:paraId="61DE40F3"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38F5263">
          <v:rect id="_x0000_i1052" style="width:0;height:1.5pt" o:hralign="center" o:hrstd="t" o:hr="t" fillcolor="#a0a0a0" stroked="f"/>
        </w:pict>
      </w:r>
    </w:p>
    <w:p w14:paraId="266E95BA"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68. Quality Verification Architecture</w:t>
      </w:r>
    </w:p>
    <w:p w14:paraId="7B72D490"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68.1 Purpose</w:t>
      </w:r>
    </w:p>
    <w:p w14:paraId="7F5189E6"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Quality verification architecture defines how architectural quality attributes are evaluated throughout development and operation.</w:t>
      </w:r>
    </w:p>
    <w:p w14:paraId="76244AD7"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2C585564">
          <v:rect id="_x0000_i1053" style="width:0;height:1.5pt" o:hralign="center" o:hrstd="t" o:hr="t" fillcolor="#a0a0a0" stroked="f"/>
        </w:pict>
      </w:r>
    </w:p>
    <w:p w14:paraId="695817E8"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68.2 Verification Methods</w:t>
      </w:r>
    </w:p>
    <w:p w14:paraId="739A1E95"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lastRenderedPageBreak/>
        <w:t>Quality shall be verified using:</w:t>
      </w:r>
    </w:p>
    <w:p w14:paraId="7A942B44"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Automated testing </w:t>
      </w:r>
    </w:p>
    <w:p w14:paraId="214CDAB3"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Static analysis </w:t>
      </w:r>
    </w:p>
    <w:p w14:paraId="1C6EB668"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Security testing </w:t>
      </w:r>
    </w:p>
    <w:p w14:paraId="5E588228"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Performance benchmarking </w:t>
      </w:r>
    </w:p>
    <w:p w14:paraId="04861239"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Code review </w:t>
      </w:r>
    </w:p>
    <w:p w14:paraId="2675D872"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Architecture review </w:t>
      </w:r>
    </w:p>
    <w:p w14:paraId="11FD48AF"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Documentation review </w:t>
      </w:r>
    </w:p>
    <w:p w14:paraId="3CDA2F0D" w14:textId="77777777" w:rsidR="00E26160" w:rsidRPr="00E26160" w:rsidRDefault="00E26160" w:rsidP="00E261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Operational validation </w:t>
      </w:r>
    </w:p>
    <w:p w14:paraId="194BD885"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53D0A45C">
          <v:rect id="_x0000_i1054" style="width:0;height:1.5pt" o:hralign="center" o:hrstd="t" o:hr="t" fillcolor="#a0a0a0" stroked="f"/>
        </w:pict>
      </w:r>
    </w:p>
    <w:p w14:paraId="0DBE3525"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68.3 Quality Metrics</w:t>
      </w:r>
    </w:p>
    <w:p w14:paraId="55098337"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Representative quality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4194"/>
      </w:tblGrid>
      <w:tr w:rsidR="00E26160" w:rsidRPr="00E26160" w14:paraId="6F1B1C1C" w14:textId="77777777">
        <w:trPr>
          <w:tblHeader/>
          <w:tblCellSpacing w:w="15" w:type="dxa"/>
        </w:trPr>
        <w:tc>
          <w:tcPr>
            <w:tcW w:w="0" w:type="auto"/>
            <w:vAlign w:val="center"/>
            <w:hideMark/>
          </w:tcPr>
          <w:p w14:paraId="68FBA65A" w14:textId="77777777" w:rsidR="00E26160" w:rsidRPr="00E26160" w:rsidRDefault="00E26160" w:rsidP="00E26160">
            <w:pPr>
              <w:spacing w:after="0" w:line="240" w:lineRule="auto"/>
              <w:jc w:val="center"/>
              <w:rPr>
                <w:rFonts w:ascii="Times New Roman" w:eastAsia="Times New Roman" w:hAnsi="Times New Roman" w:cs="Times New Roman"/>
                <w:b/>
                <w:bCs/>
                <w:kern w:val="0"/>
                <w14:ligatures w14:val="none"/>
              </w:rPr>
            </w:pPr>
            <w:r w:rsidRPr="00E26160">
              <w:rPr>
                <w:rFonts w:ascii="Times New Roman" w:eastAsia="Times New Roman" w:hAnsi="Times New Roman" w:cs="Times New Roman"/>
                <w:b/>
                <w:bCs/>
                <w:kern w:val="0"/>
                <w14:ligatures w14:val="none"/>
              </w:rPr>
              <w:t>Quality Attribute</w:t>
            </w:r>
          </w:p>
        </w:tc>
        <w:tc>
          <w:tcPr>
            <w:tcW w:w="0" w:type="auto"/>
            <w:vAlign w:val="center"/>
            <w:hideMark/>
          </w:tcPr>
          <w:p w14:paraId="1929AE94" w14:textId="77777777" w:rsidR="00E26160" w:rsidRPr="00E26160" w:rsidRDefault="00E26160" w:rsidP="00E26160">
            <w:pPr>
              <w:spacing w:after="0" w:line="240" w:lineRule="auto"/>
              <w:jc w:val="center"/>
              <w:rPr>
                <w:rFonts w:ascii="Times New Roman" w:eastAsia="Times New Roman" w:hAnsi="Times New Roman" w:cs="Times New Roman"/>
                <w:b/>
                <w:bCs/>
                <w:kern w:val="0"/>
                <w14:ligatures w14:val="none"/>
              </w:rPr>
            </w:pPr>
            <w:r w:rsidRPr="00E26160">
              <w:rPr>
                <w:rFonts w:ascii="Times New Roman" w:eastAsia="Times New Roman" w:hAnsi="Times New Roman" w:cs="Times New Roman"/>
                <w:b/>
                <w:bCs/>
                <w:kern w:val="0"/>
                <w14:ligatures w14:val="none"/>
              </w:rPr>
              <w:t>Example Metrics</w:t>
            </w:r>
          </w:p>
        </w:tc>
      </w:tr>
      <w:tr w:rsidR="00E26160" w:rsidRPr="00E26160" w14:paraId="125A5CF1" w14:textId="77777777">
        <w:trPr>
          <w:tblCellSpacing w:w="15" w:type="dxa"/>
        </w:trPr>
        <w:tc>
          <w:tcPr>
            <w:tcW w:w="0" w:type="auto"/>
            <w:vAlign w:val="center"/>
            <w:hideMark/>
          </w:tcPr>
          <w:p w14:paraId="7E124EC9"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Reliability</w:t>
            </w:r>
          </w:p>
        </w:tc>
        <w:tc>
          <w:tcPr>
            <w:tcW w:w="0" w:type="auto"/>
            <w:vAlign w:val="center"/>
            <w:hideMark/>
          </w:tcPr>
          <w:p w14:paraId="1F657586"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Crash rate, recovery success</w:t>
            </w:r>
          </w:p>
        </w:tc>
      </w:tr>
      <w:tr w:rsidR="00E26160" w:rsidRPr="00E26160" w14:paraId="4DC29EE9" w14:textId="77777777">
        <w:trPr>
          <w:tblCellSpacing w:w="15" w:type="dxa"/>
        </w:trPr>
        <w:tc>
          <w:tcPr>
            <w:tcW w:w="0" w:type="auto"/>
            <w:vAlign w:val="center"/>
            <w:hideMark/>
          </w:tcPr>
          <w:p w14:paraId="2FAC331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Performance</w:t>
            </w:r>
          </w:p>
        </w:tc>
        <w:tc>
          <w:tcPr>
            <w:tcW w:w="0" w:type="auto"/>
            <w:vAlign w:val="center"/>
            <w:hideMark/>
          </w:tcPr>
          <w:p w14:paraId="7C2FB869"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Startup time, response latency</w:t>
            </w:r>
          </w:p>
        </w:tc>
      </w:tr>
      <w:tr w:rsidR="00E26160" w:rsidRPr="00E26160" w14:paraId="2142D5EE" w14:textId="77777777">
        <w:trPr>
          <w:tblCellSpacing w:w="15" w:type="dxa"/>
        </w:trPr>
        <w:tc>
          <w:tcPr>
            <w:tcW w:w="0" w:type="auto"/>
            <w:vAlign w:val="center"/>
            <w:hideMark/>
          </w:tcPr>
          <w:p w14:paraId="3E5739C5"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Security</w:t>
            </w:r>
          </w:p>
        </w:tc>
        <w:tc>
          <w:tcPr>
            <w:tcW w:w="0" w:type="auto"/>
            <w:vAlign w:val="center"/>
            <w:hideMark/>
          </w:tcPr>
          <w:p w14:paraId="33500E56"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Vulnerability count, security test pass rate</w:t>
            </w:r>
          </w:p>
        </w:tc>
      </w:tr>
      <w:tr w:rsidR="00E26160" w:rsidRPr="00E26160" w14:paraId="2506AAB8" w14:textId="77777777">
        <w:trPr>
          <w:tblCellSpacing w:w="15" w:type="dxa"/>
        </w:trPr>
        <w:tc>
          <w:tcPr>
            <w:tcW w:w="0" w:type="auto"/>
            <w:vAlign w:val="center"/>
            <w:hideMark/>
          </w:tcPr>
          <w:p w14:paraId="1C15D964"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Maintainability</w:t>
            </w:r>
          </w:p>
        </w:tc>
        <w:tc>
          <w:tcPr>
            <w:tcW w:w="0" w:type="auto"/>
            <w:vAlign w:val="center"/>
            <w:hideMark/>
          </w:tcPr>
          <w:p w14:paraId="0D418136"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Code complexity, documentation coverage</w:t>
            </w:r>
          </w:p>
        </w:tc>
      </w:tr>
      <w:tr w:rsidR="00E26160" w:rsidRPr="00E26160" w14:paraId="61D83B2A" w14:textId="77777777">
        <w:trPr>
          <w:tblCellSpacing w:w="15" w:type="dxa"/>
        </w:trPr>
        <w:tc>
          <w:tcPr>
            <w:tcW w:w="0" w:type="auto"/>
            <w:vAlign w:val="center"/>
            <w:hideMark/>
          </w:tcPr>
          <w:p w14:paraId="0BD00DDE"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Testability</w:t>
            </w:r>
          </w:p>
        </w:tc>
        <w:tc>
          <w:tcPr>
            <w:tcW w:w="0" w:type="auto"/>
            <w:vAlign w:val="center"/>
            <w:hideMark/>
          </w:tcPr>
          <w:p w14:paraId="47B0B9E4"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Test coverage, automated test success</w:t>
            </w:r>
          </w:p>
        </w:tc>
      </w:tr>
      <w:tr w:rsidR="00E26160" w:rsidRPr="00E26160" w14:paraId="7A5B37FE" w14:textId="77777777">
        <w:trPr>
          <w:tblCellSpacing w:w="15" w:type="dxa"/>
        </w:trPr>
        <w:tc>
          <w:tcPr>
            <w:tcW w:w="0" w:type="auto"/>
            <w:vAlign w:val="center"/>
            <w:hideMark/>
          </w:tcPr>
          <w:p w14:paraId="3F62A435"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Scalability</w:t>
            </w:r>
          </w:p>
        </w:tc>
        <w:tc>
          <w:tcPr>
            <w:tcW w:w="0" w:type="auto"/>
            <w:vAlign w:val="center"/>
            <w:hideMark/>
          </w:tcPr>
          <w:p w14:paraId="464258F3"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Resource utilization under load</w:t>
            </w:r>
          </w:p>
        </w:tc>
      </w:tr>
      <w:tr w:rsidR="00E26160" w:rsidRPr="00E26160" w14:paraId="40447CE8" w14:textId="77777777">
        <w:trPr>
          <w:tblCellSpacing w:w="15" w:type="dxa"/>
        </w:trPr>
        <w:tc>
          <w:tcPr>
            <w:tcW w:w="0" w:type="auto"/>
            <w:vAlign w:val="center"/>
            <w:hideMark/>
          </w:tcPr>
          <w:p w14:paraId="188003B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Observability</w:t>
            </w:r>
          </w:p>
        </w:tc>
        <w:tc>
          <w:tcPr>
            <w:tcW w:w="0" w:type="auto"/>
            <w:vAlign w:val="center"/>
            <w:hideMark/>
          </w:tcPr>
          <w:p w14:paraId="021A2685"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Log completeness, diagnostic coverage</w:t>
            </w:r>
          </w:p>
        </w:tc>
      </w:tr>
    </w:tbl>
    <w:p w14:paraId="1E7899CA"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63E3EC2">
          <v:rect id="_x0000_i1055" style="width:0;height:1.5pt" o:hralign="center" o:hrstd="t" o:hr="t" fillcolor="#a0a0a0" stroked="f"/>
        </w:pict>
      </w:r>
    </w:p>
    <w:p w14:paraId="13B0AC22"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68.4 Continuous Improvement</w:t>
      </w:r>
    </w:p>
    <w:p w14:paraId="7BC84E58"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Quality metrics shall be periodically evaluated to identify trends, prioritize improvements, and validate that architectural objectives continue to be satisfied throughout the software lifecycle.</w:t>
      </w:r>
    </w:p>
    <w:p w14:paraId="4E72767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1CFA4A15">
          <v:rect id="_x0000_i1056" style="width:0;height:1.5pt" o:hralign="center" o:hrstd="t" o:hr="t" fillcolor="#a0a0a0" stroked="f"/>
        </w:pict>
      </w:r>
    </w:p>
    <w:p w14:paraId="183672E4"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69. Architecture Conformance</w:t>
      </w:r>
    </w:p>
    <w:p w14:paraId="7BE26440"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69.1 Purpose</w:t>
      </w:r>
    </w:p>
    <w:p w14:paraId="372CD9C5"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Architecture conformance ensures that implementation remains aligned with the approved architectural design.</w:t>
      </w:r>
    </w:p>
    <w:p w14:paraId="4EAB3168"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48F8C48C">
          <v:rect id="_x0000_i1057" style="width:0;height:1.5pt" o:hralign="center" o:hrstd="t" o:hr="t" fillcolor="#a0a0a0" stroked="f"/>
        </w:pict>
      </w:r>
    </w:p>
    <w:p w14:paraId="189350A1"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lastRenderedPageBreak/>
        <w:t>69.2 Conformance Activities</w:t>
      </w:r>
    </w:p>
    <w:p w14:paraId="6688EEE7"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Conformance shall be verified through:</w:t>
      </w:r>
    </w:p>
    <w:p w14:paraId="2E41F986" w14:textId="77777777" w:rsidR="00E26160" w:rsidRPr="00E26160" w:rsidRDefault="00E26160" w:rsidP="00E2616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Architecture reviews </w:t>
      </w:r>
    </w:p>
    <w:p w14:paraId="340E48D8" w14:textId="77777777" w:rsidR="00E26160" w:rsidRPr="00E26160" w:rsidRDefault="00E26160" w:rsidP="00E2616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Design reviews </w:t>
      </w:r>
    </w:p>
    <w:p w14:paraId="230D6508" w14:textId="77777777" w:rsidR="00E26160" w:rsidRPr="00E26160" w:rsidRDefault="00E26160" w:rsidP="00E2616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Static analysis </w:t>
      </w:r>
    </w:p>
    <w:p w14:paraId="53E9A039" w14:textId="77777777" w:rsidR="00E26160" w:rsidRPr="00E26160" w:rsidRDefault="00E26160" w:rsidP="00E2616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Dependency analysis </w:t>
      </w:r>
    </w:p>
    <w:p w14:paraId="5D9291EA" w14:textId="77777777" w:rsidR="00E26160" w:rsidRPr="00E26160" w:rsidRDefault="00E26160" w:rsidP="00E2616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Traceability verification </w:t>
      </w:r>
    </w:p>
    <w:p w14:paraId="5AF4B870"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0A98FC30">
          <v:rect id="_x0000_i1058" style="width:0;height:1.5pt" o:hralign="center" o:hrstd="t" o:hr="t" fillcolor="#a0a0a0" stroked="f"/>
        </w:pict>
      </w:r>
    </w:p>
    <w:p w14:paraId="7954993E"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69.3 Deviation Management</w:t>
      </w:r>
    </w:p>
    <w:p w14:paraId="3D87E9B1"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Architectural deviations shall:</w:t>
      </w:r>
    </w:p>
    <w:p w14:paraId="221D030B" w14:textId="77777777" w:rsidR="00E26160" w:rsidRPr="00E26160" w:rsidRDefault="00E26160" w:rsidP="00E2616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Be documented </w:t>
      </w:r>
    </w:p>
    <w:p w14:paraId="4E0A8B5F" w14:textId="77777777" w:rsidR="00E26160" w:rsidRPr="00E26160" w:rsidRDefault="00E26160" w:rsidP="00E2616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Include justification </w:t>
      </w:r>
    </w:p>
    <w:p w14:paraId="05919534" w14:textId="77777777" w:rsidR="00E26160" w:rsidRPr="00E26160" w:rsidRDefault="00E26160" w:rsidP="00E2616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Undergo formal review </w:t>
      </w:r>
    </w:p>
    <w:p w14:paraId="3D15AFA0" w14:textId="77777777" w:rsidR="00E26160" w:rsidRPr="00E26160" w:rsidRDefault="00E26160" w:rsidP="00E2616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Receive approval before implementation </w:t>
      </w:r>
    </w:p>
    <w:p w14:paraId="03FF6EC3" w14:textId="77777777" w:rsidR="00E26160" w:rsidRPr="00E26160" w:rsidRDefault="00E26160" w:rsidP="00E2616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 xml:space="preserve">Update affected documentation when approved </w:t>
      </w:r>
    </w:p>
    <w:p w14:paraId="7948D5F3"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2A0F824C">
          <v:rect id="_x0000_i1059" style="width:0;height:1.5pt" o:hralign="center" o:hrstd="t" o:hr="t" fillcolor="#a0a0a0" stroked="f"/>
        </w:pict>
      </w:r>
    </w:p>
    <w:p w14:paraId="7A44C46F" w14:textId="77777777" w:rsidR="00E26160" w:rsidRPr="00E26160" w:rsidRDefault="00E26160" w:rsidP="00E261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6160">
        <w:rPr>
          <w:rFonts w:ascii="Times New Roman" w:eastAsia="Times New Roman" w:hAnsi="Times New Roman" w:cs="Times New Roman"/>
          <w:b/>
          <w:bCs/>
          <w:kern w:val="0"/>
          <w:sz w:val="36"/>
          <w:szCs w:val="36"/>
          <w14:ligatures w14:val="none"/>
        </w:rPr>
        <w:t>69.4 Periodic Assessment</w:t>
      </w:r>
    </w:p>
    <w:p w14:paraId="3B30CB96" w14:textId="77777777" w:rsidR="00E26160"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Architecture conformance shall be assessed at defined project milestones and before each production release.</w:t>
      </w:r>
    </w:p>
    <w:p w14:paraId="59FF1DAC" w14:textId="77777777" w:rsidR="00E26160" w:rsidRPr="00E26160" w:rsidRDefault="00E26160" w:rsidP="00E26160">
      <w:pPr>
        <w:spacing w:after="0"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pict w14:anchorId="300674AD">
          <v:rect id="_x0000_i1060" style="width:0;height:1.5pt" o:hralign="center" o:hrstd="t" o:hr="t" fillcolor="#a0a0a0" stroked="f"/>
        </w:pict>
      </w:r>
    </w:p>
    <w:p w14:paraId="2B2223B5" w14:textId="77777777" w:rsidR="00E26160" w:rsidRPr="00E26160" w:rsidRDefault="00E26160" w:rsidP="00E261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6160">
        <w:rPr>
          <w:rFonts w:ascii="Times New Roman" w:eastAsia="Times New Roman" w:hAnsi="Times New Roman" w:cs="Times New Roman"/>
          <w:b/>
          <w:bCs/>
          <w:kern w:val="36"/>
          <w:sz w:val="48"/>
          <w:szCs w:val="48"/>
          <w14:ligatures w14:val="none"/>
        </w:rPr>
        <w:t>Part VIII Design Rationale</w:t>
      </w:r>
    </w:p>
    <w:p w14:paraId="005F8D6F" w14:textId="19EBA2F7" w:rsidR="00EC6203" w:rsidRPr="00E26160" w:rsidRDefault="00E26160" w:rsidP="00E26160">
      <w:pPr>
        <w:spacing w:before="100" w:beforeAutospacing="1" w:after="100" w:afterAutospacing="1" w:line="240" w:lineRule="auto"/>
        <w:rPr>
          <w:rFonts w:ascii="Times New Roman" w:eastAsia="Times New Roman" w:hAnsi="Times New Roman" w:cs="Times New Roman"/>
          <w:kern w:val="0"/>
          <w14:ligatures w14:val="none"/>
        </w:rPr>
      </w:pPr>
      <w:r w:rsidRPr="00E26160">
        <w:rPr>
          <w:rFonts w:ascii="Times New Roman" w:eastAsia="Times New Roman" w:hAnsi="Times New Roman" w:cs="Times New Roman"/>
          <w:kern w:val="0"/>
          <w14:ligatures w14:val="none"/>
        </w:rPr>
        <w:t>The quality architecture translates the project's non-functional requirements into architectural practices and governance mechanisms. By defining reliability, scalability, maintainability, availability, observability, risk mitigation, verification, and conformance strategies, it ensures that quality remains an integral architectural concern throughout development, deployment, and long-term maintenance rather than being evaluated only at release time.</w:t>
      </w:r>
    </w:p>
    <w:sectPr w:rsidR="00EC6203" w:rsidRPr="00E26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3DC"/>
    <w:multiLevelType w:val="multilevel"/>
    <w:tmpl w:val="ABD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9F0"/>
    <w:multiLevelType w:val="multilevel"/>
    <w:tmpl w:val="D7D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1993"/>
    <w:multiLevelType w:val="multilevel"/>
    <w:tmpl w:val="C89C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2F5A"/>
    <w:multiLevelType w:val="multilevel"/>
    <w:tmpl w:val="B62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60A8"/>
    <w:multiLevelType w:val="multilevel"/>
    <w:tmpl w:val="9AB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65C6"/>
    <w:multiLevelType w:val="multilevel"/>
    <w:tmpl w:val="5C1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D22E0"/>
    <w:multiLevelType w:val="multilevel"/>
    <w:tmpl w:val="572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70102"/>
    <w:multiLevelType w:val="multilevel"/>
    <w:tmpl w:val="B080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009F2"/>
    <w:multiLevelType w:val="multilevel"/>
    <w:tmpl w:val="696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D31B0"/>
    <w:multiLevelType w:val="multilevel"/>
    <w:tmpl w:val="DE8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7246C"/>
    <w:multiLevelType w:val="multilevel"/>
    <w:tmpl w:val="16D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B6229"/>
    <w:multiLevelType w:val="multilevel"/>
    <w:tmpl w:val="EF3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704D4"/>
    <w:multiLevelType w:val="multilevel"/>
    <w:tmpl w:val="B03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04486"/>
    <w:multiLevelType w:val="multilevel"/>
    <w:tmpl w:val="1E8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52BF4"/>
    <w:multiLevelType w:val="multilevel"/>
    <w:tmpl w:val="D99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16DCE"/>
    <w:multiLevelType w:val="multilevel"/>
    <w:tmpl w:val="9FE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C5F0D"/>
    <w:multiLevelType w:val="multilevel"/>
    <w:tmpl w:val="786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54373"/>
    <w:multiLevelType w:val="multilevel"/>
    <w:tmpl w:val="A1F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8507A"/>
    <w:multiLevelType w:val="multilevel"/>
    <w:tmpl w:val="2B86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F1C69"/>
    <w:multiLevelType w:val="multilevel"/>
    <w:tmpl w:val="388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17F71"/>
    <w:multiLevelType w:val="multilevel"/>
    <w:tmpl w:val="CDA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C203F"/>
    <w:multiLevelType w:val="multilevel"/>
    <w:tmpl w:val="777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307107">
    <w:abstractNumId w:val="1"/>
  </w:num>
  <w:num w:numId="2" w16cid:durableId="2014605833">
    <w:abstractNumId w:val="8"/>
  </w:num>
  <w:num w:numId="3" w16cid:durableId="469328822">
    <w:abstractNumId w:val="0"/>
  </w:num>
  <w:num w:numId="4" w16cid:durableId="1895702801">
    <w:abstractNumId w:val="5"/>
  </w:num>
  <w:num w:numId="5" w16cid:durableId="390226532">
    <w:abstractNumId w:val="9"/>
  </w:num>
  <w:num w:numId="6" w16cid:durableId="1413158067">
    <w:abstractNumId w:val="19"/>
  </w:num>
  <w:num w:numId="7" w16cid:durableId="432822804">
    <w:abstractNumId w:val="11"/>
  </w:num>
  <w:num w:numId="8" w16cid:durableId="2035495506">
    <w:abstractNumId w:val="21"/>
  </w:num>
  <w:num w:numId="9" w16cid:durableId="1286697206">
    <w:abstractNumId w:val="12"/>
  </w:num>
  <w:num w:numId="10" w16cid:durableId="2094083194">
    <w:abstractNumId w:val="18"/>
  </w:num>
  <w:num w:numId="11" w16cid:durableId="118695779">
    <w:abstractNumId w:val="2"/>
  </w:num>
  <w:num w:numId="12" w16cid:durableId="282273305">
    <w:abstractNumId w:val="14"/>
  </w:num>
  <w:num w:numId="13" w16cid:durableId="2123835650">
    <w:abstractNumId w:val="16"/>
  </w:num>
  <w:num w:numId="14" w16cid:durableId="1959874263">
    <w:abstractNumId w:val="20"/>
  </w:num>
  <w:num w:numId="15" w16cid:durableId="1973241777">
    <w:abstractNumId w:val="13"/>
  </w:num>
  <w:num w:numId="16" w16cid:durableId="1741058472">
    <w:abstractNumId w:val="7"/>
  </w:num>
  <w:num w:numId="17" w16cid:durableId="1887526892">
    <w:abstractNumId w:val="4"/>
  </w:num>
  <w:num w:numId="18" w16cid:durableId="299773741">
    <w:abstractNumId w:val="6"/>
  </w:num>
  <w:num w:numId="19" w16cid:durableId="496042897">
    <w:abstractNumId w:val="15"/>
  </w:num>
  <w:num w:numId="20" w16cid:durableId="1559436827">
    <w:abstractNumId w:val="3"/>
  </w:num>
  <w:num w:numId="21" w16cid:durableId="862397854">
    <w:abstractNumId w:val="10"/>
  </w:num>
  <w:num w:numId="22" w16cid:durableId="12880771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160"/>
    <w:rsid w:val="00060A3B"/>
    <w:rsid w:val="000D60DC"/>
    <w:rsid w:val="001D377A"/>
    <w:rsid w:val="002C7EAA"/>
    <w:rsid w:val="00582C88"/>
    <w:rsid w:val="00E26160"/>
    <w:rsid w:val="00E80387"/>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9B4C"/>
  <w15:chartTrackingRefBased/>
  <w15:docId w15:val="{AD231B09-9BF4-44E8-A0C2-B88039E63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1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1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1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1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1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1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1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1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1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1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160"/>
    <w:rPr>
      <w:rFonts w:eastAsiaTheme="majorEastAsia" w:cstheme="majorBidi"/>
      <w:color w:val="272727" w:themeColor="text1" w:themeTint="D8"/>
    </w:rPr>
  </w:style>
  <w:style w:type="paragraph" w:styleId="Title">
    <w:name w:val="Title"/>
    <w:basedOn w:val="Normal"/>
    <w:next w:val="Normal"/>
    <w:link w:val="TitleChar"/>
    <w:uiPriority w:val="10"/>
    <w:qFormat/>
    <w:rsid w:val="00E26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160"/>
    <w:pPr>
      <w:spacing w:before="160"/>
      <w:jc w:val="center"/>
    </w:pPr>
    <w:rPr>
      <w:i/>
      <w:iCs/>
      <w:color w:val="404040" w:themeColor="text1" w:themeTint="BF"/>
    </w:rPr>
  </w:style>
  <w:style w:type="character" w:customStyle="1" w:styleId="QuoteChar">
    <w:name w:val="Quote Char"/>
    <w:basedOn w:val="DefaultParagraphFont"/>
    <w:link w:val="Quote"/>
    <w:uiPriority w:val="29"/>
    <w:rsid w:val="00E26160"/>
    <w:rPr>
      <w:i/>
      <w:iCs/>
      <w:color w:val="404040" w:themeColor="text1" w:themeTint="BF"/>
    </w:rPr>
  </w:style>
  <w:style w:type="paragraph" w:styleId="ListParagraph">
    <w:name w:val="List Paragraph"/>
    <w:basedOn w:val="Normal"/>
    <w:uiPriority w:val="34"/>
    <w:qFormat/>
    <w:rsid w:val="00E26160"/>
    <w:pPr>
      <w:ind w:left="720"/>
      <w:contextualSpacing/>
    </w:pPr>
  </w:style>
  <w:style w:type="character" w:styleId="IntenseEmphasis">
    <w:name w:val="Intense Emphasis"/>
    <w:basedOn w:val="DefaultParagraphFont"/>
    <w:uiPriority w:val="21"/>
    <w:qFormat/>
    <w:rsid w:val="00E26160"/>
    <w:rPr>
      <w:i/>
      <w:iCs/>
      <w:color w:val="2F5496" w:themeColor="accent1" w:themeShade="BF"/>
    </w:rPr>
  </w:style>
  <w:style w:type="paragraph" w:styleId="IntenseQuote">
    <w:name w:val="Intense Quote"/>
    <w:basedOn w:val="Normal"/>
    <w:next w:val="Normal"/>
    <w:link w:val="IntenseQuoteChar"/>
    <w:uiPriority w:val="30"/>
    <w:qFormat/>
    <w:rsid w:val="00E26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160"/>
    <w:rPr>
      <w:i/>
      <w:iCs/>
      <w:color w:val="2F5496" w:themeColor="accent1" w:themeShade="BF"/>
    </w:rPr>
  </w:style>
  <w:style w:type="character" w:styleId="IntenseReference">
    <w:name w:val="Intense Reference"/>
    <w:basedOn w:val="DefaultParagraphFont"/>
    <w:uiPriority w:val="32"/>
    <w:qFormat/>
    <w:rsid w:val="00E261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2026-07-18T23:33:00Z</dcterms:created>
  <dcterms:modified xsi:type="dcterms:W3CDTF">2026-07-18T23:33:00Z</dcterms:modified>
</cp:coreProperties>
</file>