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2A26A" w14:textId="77777777" w:rsidR="003146E6" w:rsidRPr="003146E6" w:rsidRDefault="003146E6" w:rsidP="003146E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146E6">
        <w:rPr>
          <w:rFonts w:ascii="Times New Roman" w:eastAsia="Times New Roman" w:hAnsi="Times New Roman" w:cs="Times New Roman"/>
          <w:b/>
          <w:bCs/>
          <w:kern w:val="36"/>
          <w:sz w:val="48"/>
          <w:szCs w:val="48"/>
          <w14:ligatures w14:val="none"/>
        </w:rPr>
        <w:t>15. Continuous Threat Modeling and Change Management</w:t>
      </w:r>
    </w:p>
    <w:p w14:paraId="303D9363"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 Purpose</w:t>
      </w:r>
    </w:p>
    <w:p w14:paraId="454C1B1D"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This section defines how the Threat Model SHALL remain current throughout the App Lock development lifecycle.</w:t>
      </w:r>
    </w:p>
    <w:p w14:paraId="13B8F71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 modeling SHALL be treated as a continuous engineering activity rather than a one-time documentation exercise.</w:t>
      </w:r>
    </w:p>
    <w:p w14:paraId="39EB534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be reassessed when changes can affect:</w:t>
      </w:r>
    </w:p>
    <w:p w14:paraId="13E7315A"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protected assets;</w:t>
      </w:r>
    </w:p>
    <w:p w14:paraId="275CF9A7"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properties;</w:t>
      </w:r>
    </w:p>
    <w:p w14:paraId="34E238BC"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 actors;</w:t>
      </w:r>
    </w:p>
    <w:p w14:paraId="65A75F8F"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attacker capabilities;</w:t>
      </w:r>
    </w:p>
    <w:p w14:paraId="6109D3EE"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attack surfaces;</w:t>
      </w:r>
    </w:p>
    <w:p w14:paraId="51142947"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trust boundaries;</w:t>
      </w:r>
    </w:p>
    <w:p w14:paraId="0D805E24"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authentication;</w:t>
      </w:r>
    </w:p>
    <w:p w14:paraId="10A83A49"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authorization;</w:t>
      </w:r>
    </w:p>
    <w:p w14:paraId="20D0C6A2"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data protection;</w:t>
      </w:r>
    </w:p>
    <w:p w14:paraId="0460EC9A"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cryptographic controls;</w:t>
      </w:r>
    </w:p>
    <w:p w14:paraId="156188D2"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controls;</w:t>
      </w:r>
    </w:p>
    <w:p w14:paraId="59CA8E98"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enforcement mechanisms;</w:t>
      </w:r>
    </w:p>
    <w:p w14:paraId="4ACD40CC"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recovery behavior;</w:t>
      </w:r>
    </w:p>
    <w:p w14:paraId="3F3BBB4F"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dependencies;</w:t>
      </w:r>
    </w:p>
    <w:p w14:paraId="718DA06F"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Android platform behavior;</w:t>
      </w:r>
    </w:p>
    <w:p w14:paraId="6150C140"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deployment;</w:t>
      </w:r>
    </w:p>
    <w:p w14:paraId="7212A90F"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 phase;</w:t>
      </w:r>
    </w:p>
    <w:p w14:paraId="50ECAB78" w14:textId="77777777" w:rsidR="003146E6" w:rsidRPr="003146E6" w:rsidRDefault="003146E6" w:rsidP="003146E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residual risk.</w:t>
      </w:r>
    </w:p>
    <w:p w14:paraId="227B00B9"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purpose of continuous threat modeling is to prevent the Threat Model from becoming an accurate description of an earlier version of the application while the implemented security architecture has materially changed.</w:t>
      </w:r>
    </w:p>
    <w:p w14:paraId="63D782C9"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328B9115">
          <v:rect id="_x0000_i1025" style="width:0;height:1.5pt" o:hralign="center" o:hrstd="t" o:hr="t" fillcolor="#a0a0a0" stroked="f"/>
        </w:pict>
      </w:r>
    </w:p>
    <w:p w14:paraId="5DC14118"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 Governing Principle</w:t>
      </w:r>
    </w:p>
    <w:p w14:paraId="59EB1B05"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The Threat Model SHALL describe the </w:t>
      </w:r>
      <w:r w:rsidRPr="003146E6">
        <w:rPr>
          <w:rFonts w:ascii="Times New Roman" w:eastAsia="Times New Roman" w:hAnsi="Times New Roman" w:cs="Times New Roman"/>
          <w:b/>
          <w:bCs/>
          <w:kern w:val="0"/>
          <w14:ligatures w14:val="none"/>
        </w:rPr>
        <w:t>current security reality of the system</w:t>
      </w:r>
      <w:r w:rsidRPr="003146E6">
        <w:rPr>
          <w:rFonts w:ascii="Times New Roman" w:eastAsia="Times New Roman" w:hAnsi="Times New Roman" w:cs="Times New Roman"/>
          <w:kern w:val="0"/>
          <w14:ligatures w14:val="none"/>
        </w:rPr>
        <w:t>, not merely the security architecture originally approved.</w:t>
      </w:r>
    </w:p>
    <w:p w14:paraId="2B787ED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A previously analyzed threat SHALL remain relevant until there is sufficient evidence that:</w:t>
      </w:r>
    </w:p>
    <w:p w14:paraId="48A6A06C" w14:textId="77777777" w:rsidR="003146E6" w:rsidRPr="003146E6" w:rsidRDefault="003146E6" w:rsidP="003146E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affected attack path no longer exists;</w:t>
      </w:r>
    </w:p>
    <w:p w14:paraId="3B65306B" w14:textId="77777777" w:rsidR="003146E6" w:rsidRPr="003146E6" w:rsidRDefault="003146E6" w:rsidP="003146E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applicable control remains effective;</w:t>
      </w:r>
    </w:p>
    <w:p w14:paraId="33FF42E7" w14:textId="77777777" w:rsidR="003146E6" w:rsidRPr="003146E6" w:rsidRDefault="003146E6" w:rsidP="003146E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underlying assumptions remain valid; and</w:t>
      </w:r>
    </w:p>
    <w:p w14:paraId="62B65D13" w14:textId="77777777" w:rsidR="003146E6" w:rsidRPr="003146E6" w:rsidRDefault="003146E6" w:rsidP="003146E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resulting risk has been reassessed.</w:t>
      </w:r>
    </w:p>
    <w:p w14:paraId="091D94D9"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threat SHALL NOT be removed merely because its associated implementation work has been completed.</w:t>
      </w:r>
    </w:p>
    <w:p w14:paraId="4EE3EE5F"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Mitigated threats remain valuable for:</w:t>
      </w:r>
    </w:p>
    <w:p w14:paraId="193C8C6E" w14:textId="77777777" w:rsidR="003146E6" w:rsidRPr="003146E6" w:rsidRDefault="003146E6" w:rsidP="003146E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regression analysis;</w:t>
      </w:r>
    </w:p>
    <w:p w14:paraId="42E40A3D" w14:textId="77777777" w:rsidR="003146E6" w:rsidRPr="003146E6" w:rsidRDefault="003146E6" w:rsidP="003146E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change-impact analysis;</w:t>
      </w:r>
    </w:p>
    <w:p w14:paraId="41699B6E" w14:textId="77777777" w:rsidR="003146E6" w:rsidRPr="003146E6" w:rsidRDefault="003146E6" w:rsidP="003146E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historical security evidence;</w:t>
      </w:r>
    </w:p>
    <w:p w14:paraId="0B7C9990" w14:textId="77777777" w:rsidR="003146E6" w:rsidRPr="003146E6" w:rsidRDefault="003146E6" w:rsidP="003146E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future architectural review;</w:t>
      </w:r>
    </w:p>
    <w:p w14:paraId="461BF18B" w14:textId="77777777" w:rsidR="003146E6" w:rsidRPr="003146E6" w:rsidRDefault="003146E6" w:rsidP="003146E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detection of control regression.</w:t>
      </w:r>
    </w:p>
    <w:p w14:paraId="390E3F3B"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2F4992B2">
          <v:rect id="_x0000_i1026" style="width:0;height:1.5pt" o:hralign="center" o:hrstd="t" o:hr="t" fillcolor="#a0a0a0" stroked="f"/>
        </w:pict>
      </w:r>
    </w:p>
    <w:p w14:paraId="729C9D30"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15.3 Change-Driven Threat Modeling</w:t>
      </w:r>
    </w:p>
    <w:p w14:paraId="7D4723B5"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following lifecycle SHALL be used for security-relevant changes:</w:t>
      </w:r>
    </w:p>
    <w:p w14:paraId="2D31DEE6"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Change</w:t>
      </w:r>
    </w:p>
    <w:p w14:paraId="6D40F90A"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709EEC84"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Impact Analysis</w:t>
      </w:r>
    </w:p>
    <w:p w14:paraId="1BE475C6"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2686DD1C"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Threat Reassessment</w:t>
      </w:r>
    </w:p>
    <w:p w14:paraId="1EDD4D25"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2AE5535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Control Reassessment</w:t>
      </w:r>
    </w:p>
    <w:p w14:paraId="3ABB14B6"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3616575F"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Security Testing</w:t>
      </w:r>
    </w:p>
    <w:p w14:paraId="1222956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53CA6B9B"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Risk Reassessment</w:t>
      </w:r>
    </w:p>
    <w:p w14:paraId="178EF553"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626626B9"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Threat Model Update</w:t>
      </w:r>
    </w:p>
    <w:p w14:paraId="03E8828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sequence SHALL be applied proportionally to the significance of the change.</w:t>
      </w:r>
    </w:p>
    <w:p w14:paraId="09E4C13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minor documentation-only change that cannot affect the security model does not require a full threat reassessment.</w:t>
      </w:r>
    </w:p>
    <w:p w14:paraId="27D5806D"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change affecting authentication, cryptography, trust boundaries, enforcement, or protected data SHALL receive explicit security-impact analysis.</w:t>
      </w:r>
    </w:p>
    <w:p w14:paraId="44AC8B79"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348D75C1">
          <v:rect id="_x0000_i1027" style="width:0;height:1.5pt" o:hralign="center" o:hrstd="t" o:hr="t" fillcolor="#a0a0a0" stroked="f"/>
        </w:pict>
      </w:r>
    </w:p>
    <w:p w14:paraId="2A6F6B70"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lastRenderedPageBreak/>
        <w:t>15.4 Threat Model Reassessment Triggers</w:t>
      </w:r>
    </w:p>
    <w:p w14:paraId="0F79704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 Model reassessment SHALL be triggered by material changes involving:</w:t>
      </w:r>
    </w:p>
    <w:p w14:paraId="40D5C776"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requirements;</w:t>
      </w:r>
    </w:p>
    <w:p w14:paraId="6451C804"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functional requirements with security implications;</w:t>
      </w:r>
    </w:p>
    <w:p w14:paraId="30732C9A"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removed requirements;</w:t>
      </w:r>
    </w:p>
    <w:p w14:paraId="4D82E00B"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modified requirements;</w:t>
      </w:r>
    </w:p>
    <w:p w14:paraId="30D9E681"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architecture;</w:t>
      </w:r>
    </w:p>
    <w:p w14:paraId="326CBAE8"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detailed design affecting security boundaries;</w:t>
      </w:r>
    </w:p>
    <w:p w14:paraId="104B1A2B"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 of security controls;</w:t>
      </w:r>
    </w:p>
    <w:p w14:paraId="2C37ACD4"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removal of security controls;</w:t>
      </w:r>
    </w:p>
    <w:p w14:paraId="6EEE063F"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authentication;</w:t>
      </w:r>
    </w:p>
    <w:p w14:paraId="3C7298CC"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authorization;</w:t>
      </w:r>
    </w:p>
    <w:p w14:paraId="135C91F8"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session handling;</w:t>
      </w:r>
    </w:p>
    <w:p w14:paraId="615891FC"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key management;</w:t>
      </w:r>
    </w:p>
    <w:p w14:paraId="1DE567E9"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encryption;</w:t>
      </w:r>
    </w:p>
    <w:p w14:paraId="04D016B0"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secure storage;</w:t>
      </w:r>
    </w:p>
    <w:p w14:paraId="3E030487"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the lock-enforcement mechanism;</w:t>
      </w:r>
    </w:p>
    <w:p w14:paraId="14D1776D"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Accessibility Service usage;</w:t>
      </w:r>
    </w:p>
    <w:p w14:paraId="42DF55E8"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exported Android components;</w:t>
      </w:r>
    </w:p>
    <w:p w14:paraId="0CEF7FCC"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permissions;</w:t>
      </w:r>
    </w:p>
    <w:p w14:paraId="5B0678C5"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administrative protections;</w:t>
      </w:r>
    </w:p>
    <w:p w14:paraId="2253F83B"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recovery mechanisms;</w:t>
      </w:r>
    </w:p>
    <w:p w14:paraId="0A66C109"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backup behavior;</w:t>
      </w:r>
    </w:p>
    <w:p w14:paraId="23082254"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dependencies with security relevance;</w:t>
      </w:r>
    </w:p>
    <w:p w14:paraId="0A19C2DE"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Android platform behavior;</w:t>
      </w:r>
    </w:p>
    <w:p w14:paraId="195563AA"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Android version support;</w:t>
      </w:r>
    </w:p>
    <w:p w14:paraId="7BDD4041"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OEM behavior affecting enforcement;</w:t>
      </w:r>
    </w:p>
    <w:p w14:paraId="71F6F319"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deployment architecture;</w:t>
      </w:r>
    </w:p>
    <w:p w14:paraId="29D8FF18"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defects;</w:t>
      </w:r>
    </w:p>
    <w:p w14:paraId="04BEFCAF"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penetration-test findings;</w:t>
      </w:r>
    </w:p>
    <w:p w14:paraId="2DF08B8F"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newly discovered attack techniques;</w:t>
      </w:r>
    </w:p>
    <w:p w14:paraId="0026B975" w14:textId="77777777" w:rsidR="003146E6" w:rsidRPr="003146E6" w:rsidRDefault="003146E6" w:rsidP="003146E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material changes to implementation phase or phase gates.</w:t>
      </w:r>
    </w:p>
    <w:p w14:paraId="68A55C1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These triggers SHALL be interpreted according to their actual effect on the security model.</w:t>
      </w:r>
    </w:p>
    <w:p w14:paraId="2ACA22F1"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31EB44B5">
          <v:rect id="_x0000_i1028" style="width:0;height:1.5pt" o:hralign="center" o:hrstd="t" o:hr="t" fillcolor="#a0a0a0" stroked="f"/>
        </w:pict>
      </w:r>
    </w:p>
    <w:p w14:paraId="27AB37D7"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15.5 Security Requirement Changes</w:t>
      </w:r>
    </w:p>
    <w:p w14:paraId="6E8A0719"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When a security-relevant requirement is added, removed, or modified, the change SHALL be assessed for its effect on:</w:t>
      </w:r>
    </w:p>
    <w:p w14:paraId="403F3BAC"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assets;</w:t>
      </w:r>
    </w:p>
    <w:p w14:paraId="54E11D69"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security properties;</w:t>
      </w:r>
    </w:p>
    <w:p w14:paraId="5B321C82"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attack surfaces;</w:t>
      </w:r>
    </w:p>
    <w:p w14:paraId="2C7C9F7D"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threats;</w:t>
      </w:r>
    </w:p>
    <w:p w14:paraId="43FF4657"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controls;</w:t>
      </w:r>
    </w:p>
    <w:p w14:paraId="333A5FD5"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verification requirements;</w:t>
      </w:r>
    </w:p>
    <w:p w14:paraId="617B3B41"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risk;</w:t>
      </w:r>
    </w:p>
    <w:p w14:paraId="4F9D1463"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residual risk;</w:t>
      </w:r>
    </w:p>
    <w:p w14:paraId="582409C2"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 sequencing;</w:t>
      </w:r>
    </w:p>
    <w:p w14:paraId="7997319D"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phase gates;</w:t>
      </w:r>
    </w:p>
    <w:p w14:paraId="38574195"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traceability;</w:t>
      </w:r>
    </w:p>
    <w:p w14:paraId="067BBA30" w14:textId="77777777" w:rsidR="003146E6" w:rsidRPr="003146E6" w:rsidRDefault="003146E6" w:rsidP="003146E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applicable ADRs.</w:t>
      </w:r>
    </w:p>
    <w:p w14:paraId="53A27AB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requirement change SHALL NOT be treated as isolated from the existing Threat Model.</w:t>
      </w:r>
    </w:p>
    <w:p w14:paraId="1B4B5A1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For example, changing an authentication requirement may affect:</w:t>
      </w:r>
    </w:p>
    <w:p w14:paraId="34CBC506"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Authentication</w:t>
      </w:r>
    </w:p>
    <w:p w14:paraId="08525884"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5A1A718E"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Session State</w:t>
      </w:r>
    </w:p>
    <w:p w14:paraId="438337DE"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1C030CFA"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Authorization</w:t>
      </w:r>
    </w:p>
    <w:p w14:paraId="3C1597AE"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2368C54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Vault Access</w:t>
      </w:r>
    </w:p>
    <w:p w14:paraId="0565112F"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1150EA21"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Protected-App Access</w:t>
      </w:r>
    </w:p>
    <w:p w14:paraId="6832B459"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7C3DBBA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Threats</w:t>
      </w:r>
    </w:p>
    <w:p w14:paraId="67550980"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445A5BE0"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Security Tests</w:t>
      </w:r>
    </w:p>
    <w:p w14:paraId="59837B30"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29B79432">
          <v:rect id="_x0000_i1029" style="width:0;height:1.5pt" o:hralign="center" o:hrstd="t" o:hr="t" fillcolor="#a0a0a0" stroked="f"/>
        </w:pict>
      </w:r>
    </w:p>
    <w:p w14:paraId="2419BFF9"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15.6 Architecture Changes</w:t>
      </w:r>
    </w:p>
    <w:p w14:paraId="0AE67DA4"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Architectural changes SHALL receive security-impact analysis before implementation where the change affects a security boundary.</w:t>
      </w:r>
    </w:p>
    <w:p w14:paraId="476EA94F"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Examples include:</w:t>
      </w:r>
    </w:p>
    <w:p w14:paraId="7B622665"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introducing or removing a security service;</w:t>
      </w:r>
    </w:p>
    <w:p w14:paraId="7F67E3B4"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changing the lock engine;</w:t>
      </w:r>
    </w:p>
    <w:p w14:paraId="4F9769B3"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changing the Accessibility Service architecture;</w:t>
      </w:r>
    </w:p>
    <w:p w14:paraId="7EBED4DC"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changing the authentication architecture;</w:t>
      </w:r>
    </w:p>
    <w:p w14:paraId="79F8FE25"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changing storage architecture;</w:t>
      </w:r>
    </w:p>
    <w:p w14:paraId="603AC5F4"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changing encryption architecture;</w:t>
      </w:r>
    </w:p>
    <w:p w14:paraId="49C90CDD"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changing key-management architecture;</w:t>
      </w:r>
    </w:p>
    <w:p w14:paraId="40FF515A"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introducing a new IPC path;</w:t>
      </w:r>
    </w:p>
    <w:p w14:paraId="1DE0C616"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changing exported components;</w:t>
      </w:r>
    </w:p>
    <w:p w14:paraId="531BEC0B"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introducing a new external dependency;</w:t>
      </w:r>
    </w:p>
    <w:p w14:paraId="713B48B8"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introducing network connectivity;</w:t>
      </w:r>
    </w:p>
    <w:p w14:paraId="0A61BC2C" w14:textId="77777777" w:rsidR="003146E6" w:rsidRPr="003146E6" w:rsidRDefault="003146E6" w:rsidP="003146E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changing recovery architecture.</w:t>
      </w:r>
    </w:p>
    <w:p w14:paraId="627CAB3D"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identify whether the change:</w:t>
      </w:r>
    </w:p>
    <w:p w14:paraId="63C23965" w14:textId="77777777" w:rsidR="003146E6" w:rsidRPr="003146E6" w:rsidRDefault="003146E6" w:rsidP="003146E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creates a new threat;</w:t>
      </w:r>
    </w:p>
    <w:p w14:paraId="2D20C9A9" w14:textId="77777777" w:rsidR="003146E6" w:rsidRPr="003146E6" w:rsidRDefault="003146E6" w:rsidP="003146E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an existing attack path;</w:t>
      </w:r>
    </w:p>
    <w:p w14:paraId="5DE5166F" w14:textId="77777777" w:rsidR="003146E6" w:rsidRPr="003146E6" w:rsidRDefault="003146E6" w:rsidP="003146E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invalidates an existing control;</w:t>
      </w:r>
    </w:p>
    <w:p w14:paraId="389A8973" w14:textId="77777777" w:rsidR="003146E6" w:rsidRPr="003146E6" w:rsidRDefault="003146E6" w:rsidP="003146E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a trust boundary;</w:t>
      </w:r>
    </w:p>
    <w:p w14:paraId="1B97D48D" w14:textId="77777777" w:rsidR="003146E6" w:rsidRPr="003146E6" w:rsidRDefault="003146E6" w:rsidP="003146E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attacker capability assumptions;</w:t>
      </w:r>
    </w:p>
    <w:p w14:paraId="2AC1DB8C" w14:textId="77777777" w:rsidR="003146E6" w:rsidRPr="003146E6" w:rsidRDefault="003146E6" w:rsidP="003146E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residual risk.</w:t>
      </w:r>
    </w:p>
    <w:p w14:paraId="6A1057C8"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inform architecture decisions.</w:t>
      </w:r>
    </w:p>
    <w:p w14:paraId="10049044"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It SHALL NOT silently rewrite the TAS, SDS, DDS, or other authoritative architecture documentation.</w:t>
      </w:r>
    </w:p>
    <w:p w14:paraId="1A1F36CE"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Where the change represents an architectural deviation, the applicable project governance and ADR process SHALL be followed.</w:t>
      </w:r>
    </w:p>
    <w:p w14:paraId="3A8635DB"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02BCFDBC">
          <v:rect id="_x0000_i1030" style="width:0;height:1.5pt" o:hralign="center" o:hrstd="t" o:hr="t" fillcolor="#a0a0a0" stroked="f"/>
        </w:pict>
      </w:r>
    </w:p>
    <w:p w14:paraId="49CCF52A"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15.7 Security-Control Changes</w:t>
      </w:r>
    </w:p>
    <w:p w14:paraId="56E62798"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Any material change to a security control SHALL trigger reassessment.</w:t>
      </w:r>
    </w:p>
    <w:p w14:paraId="5689DC2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This includes:</w:t>
      </w:r>
    </w:p>
    <w:p w14:paraId="01D03152"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w:t>
      </w:r>
    </w:p>
    <w:p w14:paraId="2B00C625"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modification;</w:t>
      </w:r>
    </w:p>
    <w:p w14:paraId="57BE4B7D"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replacement;</w:t>
      </w:r>
    </w:p>
    <w:p w14:paraId="3A62E748"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removal;</w:t>
      </w:r>
    </w:p>
    <w:p w14:paraId="7F4F8C12"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disabling;</w:t>
      </w:r>
    </w:p>
    <w:p w14:paraId="29BD835B"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relocation;</w:t>
      </w:r>
    </w:p>
    <w:p w14:paraId="6664F46D"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dependency changes;</w:t>
      </w:r>
    </w:p>
    <w:p w14:paraId="4A01E68B"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in configuration;</w:t>
      </w:r>
    </w:p>
    <w:p w14:paraId="45F64062" w14:textId="77777777" w:rsidR="003146E6" w:rsidRPr="003146E6" w:rsidRDefault="003146E6" w:rsidP="003146E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in enforcement conditions.</w:t>
      </w:r>
    </w:p>
    <w:p w14:paraId="1310B9EF"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For each affected control, the project SHALL determine:</w:t>
      </w:r>
    </w:p>
    <w:p w14:paraId="03B9C07F"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Threat</w:t>
      </w:r>
    </w:p>
    <w:p w14:paraId="081A843C"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7C4F98D5"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Required Control</w:t>
      </w:r>
    </w:p>
    <w:p w14:paraId="14A71593"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68F354FC"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Implementation Phase</w:t>
      </w:r>
    </w:p>
    <w:p w14:paraId="5A10244F"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384DBF9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Actual Status</w:t>
      </w:r>
    </w:p>
    <w:p w14:paraId="19BBFC5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lastRenderedPageBreak/>
        <w:t xml:space="preserve">  ↓</w:t>
      </w:r>
    </w:p>
    <w:p w14:paraId="5BCC7271"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Verification</w:t>
      </w:r>
    </w:p>
    <w:p w14:paraId="4D4F34EA"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72ADC301"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Residual Risk</w:t>
      </w:r>
    </w:p>
    <w:p w14:paraId="0F1F00F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control changing from implemented to modified SHALL not retain its previous verification status automatically.</w:t>
      </w:r>
    </w:p>
    <w:p w14:paraId="3373CF87"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affected verification SHALL be reassessed according to the project's continuous-verification rules.</w:t>
      </w:r>
    </w:p>
    <w:p w14:paraId="7CED4DCC"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275ED849">
          <v:rect id="_x0000_i1031" style="width:0;height:1.5pt" o:hralign="center" o:hrstd="t" o:hr="t" fillcolor="#a0a0a0" stroked="f"/>
        </w:pict>
      </w:r>
    </w:p>
    <w:p w14:paraId="36CE908F"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15.8 Previously Verified Requirements and Controls</w:t>
      </w:r>
    </w:p>
    <w:p w14:paraId="2D8C84C2"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Verification SHALL be considered conditional on the configuration against which it was established.</w:t>
      </w:r>
    </w:p>
    <w:p w14:paraId="02CDD2E8"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previously verified security requirement or control SHALL return to a re-verification state when a relevant change can invalidate the evidence.</w:t>
      </w:r>
    </w:p>
    <w:p w14:paraId="2D20CC4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Examples include:</w:t>
      </w:r>
    </w:p>
    <w:p w14:paraId="5E486F0B"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 changes;</w:t>
      </w:r>
    </w:p>
    <w:p w14:paraId="1BD8E7E4"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dependency changes;</w:t>
      </w:r>
    </w:p>
    <w:p w14:paraId="6B44E912"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architecture changes;</w:t>
      </w:r>
    </w:p>
    <w:p w14:paraId="4DAE502C"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security-control changes;</w:t>
      </w:r>
    </w:p>
    <w:p w14:paraId="334692E8"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Android platform changes;</w:t>
      </w:r>
    </w:p>
    <w:p w14:paraId="357EAFD7"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related security defects;</w:t>
      </w:r>
    </w:p>
    <w:p w14:paraId="582C919D"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configuration;</w:t>
      </w:r>
    </w:p>
    <w:p w14:paraId="40DB0AF4"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authentication behavior;</w:t>
      </w:r>
    </w:p>
    <w:p w14:paraId="2E400118" w14:textId="77777777" w:rsidR="003146E6" w:rsidRPr="003146E6" w:rsidRDefault="003146E6" w:rsidP="003146E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cryptographic behavior.</w:t>
      </w:r>
    </w:p>
    <w:p w14:paraId="6876B00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Historical verification evidence SHALL remain preserved.</w:t>
      </w:r>
    </w:p>
    <w:p w14:paraId="2C4B4912"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status of that evidence SHALL NOT be rewritten to imply that the new implementation has already been verified.</w:t>
      </w:r>
    </w:p>
    <w:p w14:paraId="5F3EF32E"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7C9C2AD4">
          <v:rect id="_x0000_i1032" style="width:0;height:1.5pt" o:hralign="center" o:hrstd="t" o:hr="t" fillcolor="#a0a0a0" stroked="f"/>
        </w:pict>
      </w:r>
    </w:p>
    <w:p w14:paraId="0D041C08"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15.9 Threat Lifecycle</w:t>
      </w:r>
    </w:p>
    <w:p w14:paraId="71B41D18"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 records SHALL support a controlled lifecycle.</w:t>
      </w:r>
    </w:p>
    <w:p w14:paraId="25CD18C8"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threat MAY move through states such as:</w:t>
      </w:r>
    </w:p>
    <w:p w14:paraId="483C7C42"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lastRenderedPageBreak/>
        <w:t>Identified</w:t>
      </w:r>
    </w:p>
    <w:p w14:paraId="5377D461"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371B765D"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Analyzed</w:t>
      </w:r>
    </w:p>
    <w:p w14:paraId="3398A18E"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017AA147"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Treatment Defined</w:t>
      </w:r>
    </w:p>
    <w:p w14:paraId="5889C85B"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38D8214E"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Mitigation Implemented</w:t>
      </w:r>
    </w:p>
    <w:p w14:paraId="56826EE6"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64E544EB"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Security Verification</w:t>
      </w:r>
    </w:p>
    <w:p w14:paraId="4A91E3A1"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59D685C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Residual Risk Assessed</w:t>
      </w:r>
    </w:p>
    <w:p w14:paraId="15D731E2"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7BA177FA"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Monitored / Accepted / Closed</w:t>
      </w:r>
    </w:p>
    <w:p w14:paraId="7C849998"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exact project status terminology SHALL remain consistent with the established governance and traceability model.</w:t>
      </w:r>
    </w:p>
    <w:p w14:paraId="06054C17"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threat SHALL NOT be marked closed merely because code was changed.</w:t>
      </w:r>
    </w:p>
    <w:p w14:paraId="1444C92D"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Closure requires sufficient evidence that the disposition is justified.</w:t>
      </w:r>
    </w:p>
    <w:p w14:paraId="2DE68D61"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0E2414B5">
          <v:rect id="_x0000_i1033" style="width:0;height:1.5pt" o:hralign="center" o:hrstd="t" o:hr="t" fillcolor="#a0a0a0" stroked="f"/>
        </w:pict>
      </w:r>
    </w:p>
    <w:p w14:paraId="00CA8767"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15.10 Mitigated Threats</w:t>
      </w:r>
    </w:p>
    <w:p w14:paraId="74B920A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mitigated threat SHALL remain in the Threat Model.</w:t>
      </w:r>
    </w:p>
    <w:p w14:paraId="7D25B2C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record SHALL preserve:</w:t>
      </w:r>
    </w:p>
    <w:p w14:paraId="2A477BA5" w14:textId="77777777" w:rsidR="003146E6" w:rsidRPr="003146E6" w:rsidRDefault="003146E6" w:rsidP="003146E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original attack path;</w:t>
      </w:r>
    </w:p>
    <w:p w14:paraId="135F2137" w14:textId="77777777" w:rsidR="003146E6" w:rsidRPr="003146E6" w:rsidRDefault="003146E6" w:rsidP="003146E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original risk assessment;</w:t>
      </w:r>
    </w:p>
    <w:p w14:paraId="4389FE44" w14:textId="77777777" w:rsidR="003146E6" w:rsidRPr="003146E6" w:rsidRDefault="003146E6" w:rsidP="003146E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mitigation;</w:t>
      </w:r>
    </w:p>
    <w:p w14:paraId="1FEC54E4" w14:textId="77777777" w:rsidR="003146E6" w:rsidRPr="003146E6" w:rsidRDefault="003146E6" w:rsidP="003146E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 status;</w:t>
      </w:r>
    </w:p>
    <w:p w14:paraId="48816EAB" w14:textId="77777777" w:rsidR="003146E6" w:rsidRPr="003146E6" w:rsidRDefault="003146E6" w:rsidP="003146E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verification evidence;</w:t>
      </w:r>
    </w:p>
    <w:p w14:paraId="287F66AC" w14:textId="77777777" w:rsidR="003146E6" w:rsidRPr="003146E6" w:rsidRDefault="003146E6" w:rsidP="003146E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residual risk;</w:t>
      </w:r>
    </w:p>
    <w:p w14:paraId="3A929213" w14:textId="77777777" w:rsidR="003146E6" w:rsidRPr="003146E6" w:rsidRDefault="003146E6" w:rsidP="003146E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relevant historical failure information;</w:t>
      </w:r>
    </w:p>
    <w:p w14:paraId="23FAC895" w14:textId="77777777" w:rsidR="003146E6" w:rsidRPr="003146E6" w:rsidRDefault="003146E6" w:rsidP="003146E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 history.</w:t>
      </w:r>
    </w:p>
    <w:p w14:paraId="66EDC242"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This is particularly important for previously observed App Lock failures, including:</w:t>
      </w:r>
    </w:p>
    <w:p w14:paraId="4A425EC7" w14:textId="77777777" w:rsidR="003146E6" w:rsidRPr="003146E6" w:rsidRDefault="003146E6" w:rsidP="003146E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self-gate bypass;</w:t>
      </w:r>
    </w:p>
    <w:p w14:paraId="6F3ADB58" w14:textId="77777777" w:rsidR="003146E6" w:rsidRPr="003146E6" w:rsidRDefault="003146E6" w:rsidP="003146E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fast-relaunch bypass;</w:t>
      </w:r>
    </w:p>
    <w:p w14:paraId="3FFDC41E" w14:textId="77777777" w:rsidR="003146E6" w:rsidRPr="003146E6" w:rsidRDefault="003146E6" w:rsidP="003146E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fast-switch relock defects;</w:t>
      </w:r>
    </w:p>
    <w:p w14:paraId="05598433" w14:textId="77777777" w:rsidR="003146E6" w:rsidRPr="003146E6" w:rsidRDefault="003146E6" w:rsidP="003146E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plaintext database exposure;</w:t>
      </w:r>
    </w:p>
    <w:p w14:paraId="56314F13" w14:textId="77777777" w:rsidR="003146E6" w:rsidRPr="003146E6" w:rsidRDefault="003146E6" w:rsidP="003146E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enforcement failures.</w:t>
      </w:r>
    </w:p>
    <w:p w14:paraId="3CB36EB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These historical cases provide known attack patterns against which future architectural changes can be evaluated.</w:t>
      </w:r>
    </w:p>
    <w:p w14:paraId="4AABEC2D"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pict w14:anchorId="193B29D1">
          <v:rect id="_x0000_i1034" style="width:0;height:1.5pt" o:hralign="center" o:hrstd="t" o:hr="t" fillcolor="#a0a0a0" stroked="f"/>
        </w:pict>
      </w:r>
    </w:p>
    <w:p w14:paraId="409057EF"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15.11 Threat Reopening</w:t>
      </w:r>
    </w:p>
    <w:p w14:paraId="7C8A40A4"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previously mitigated or closed threat SHALL be reopened when a subsequent change:</w:t>
      </w:r>
    </w:p>
    <w:p w14:paraId="5EDEC518" w14:textId="77777777" w:rsidR="003146E6" w:rsidRPr="003146E6" w:rsidRDefault="003146E6" w:rsidP="003146E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recreates the attack path;</w:t>
      </w:r>
    </w:p>
    <w:p w14:paraId="233C0AC1" w14:textId="77777777" w:rsidR="003146E6" w:rsidRPr="003146E6" w:rsidRDefault="003146E6" w:rsidP="003146E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weakens the mitigation;</w:t>
      </w:r>
    </w:p>
    <w:p w14:paraId="51754A34" w14:textId="77777777" w:rsidR="003146E6" w:rsidRPr="003146E6" w:rsidRDefault="003146E6" w:rsidP="003146E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invalidates the security assumption;</w:t>
      </w:r>
    </w:p>
    <w:p w14:paraId="1BACA0A8" w14:textId="77777777" w:rsidR="003146E6" w:rsidRPr="003146E6" w:rsidRDefault="003146E6" w:rsidP="003146E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the affected trust boundary;</w:t>
      </w:r>
    </w:p>
    <w:p w14:paraId="489C18DC" w14:textId="77777777" w:rsidR="003146E6" w:rsidRPr="003146E6" w:rsidRDefault="003146E6" w:rsidP="003146E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a dependent component;</w:t>
      </w:r>
    </w:p>
    <w:p w14:paraId="277282DF" w14:textId="77777777" w:rsidR="003146E6" w:rsidRPr="003146E6" w:rsidRDefault="003146E6" w:rsidP="003146E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introduces equivalent behavior through another path;</w:t>
      </w:r>
    </w:p>
    <w:p w14:paraId="6F135B68" w14:textId="77777777" w:rsidR="003146E6" w:rsidRPr="003146E6" w:rsidRDefault="003146E6" w:rsidP="003146E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invalidates the evidence supporting the previous disposition.</w:t>
      </w:r>
    </w:p>
    <w:p w14:paraId="54A6A00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historical verification result SHALL not prevent a threat from being reopened.</w:t>
      </w:r>
    </w:p>
    <w:p w14:paraId="175671D5"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0DBFE409">
          <v:rect id="_x0000_i1035" style="width:0;height:1.5pt" o:hralign="center" o:hrstd="t" o:hr="t" fillcolor="#a0a0a0" stroked="f"/>
        </w:pict>
      </w:r>
    </w:p>
    <w:p w14:paraId="6A59B5D1"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15.12 Dependency Changes</w:t>
      </w:r>
    </w:p>
    <w:p w14:paraId="0EA11109"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Security-relevant dependency changes SHALL trigger impact analysis.</w:t>
      </w:r>
    </w:p>
    <w:p w14:paraId="54172E48"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assessment SHALL consider:</w:t>
      </w:r>
    </w:p>
    <w:p w14:paraId="185759D9"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privileges;</w:t>
      </w:r>
    </w:p>
    <w:p w14:paraId="6A1E9D91"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exported components;</w:t>
      </w:r>
    </w:p>
    <w:p w14:paraId="338FA54F"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runtime behavior;</w:t>
      </w:r>
    </w:p>
    <w:p w14:paraId="28C5952D"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native code;</w:t>
      </w:r>
    </w:p>
    <w:p w14:paraId="3EF8B225"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cryptographic behavior;</w:t>
      </w:r>
    </w:p>
    <w:p w14:paraId="65D70444"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storage behavior;</w:t>
      </w:r>
    </w:p>
    <w:p w14:paraId="04CB81D8"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authentication behavior;</w:t>
      </w:r>
    </w:p>
    <w:p w14:paraId="0E40E67B"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transitive dependencies;</w:t>
      </w:r>
    </w:p>
    <w:p w14:paraId="6AD6BA33"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build-time behavior;</w:t>
      </w:r>
    </w:p>
    <w:p w14:paraId="4AB2153D" w14:textId="77777777" w:rsidR="003146E6" w:rsidRPr="003146E6" w:rsidRDefault="003146E6" w:rsidP="003146E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attack surface.</w:t>
      </w:r>
    </w:p>
    <w:p w14:paraId="2CE58F6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dependency update SHALL not automatically invalidate every security control.</w:t>
      </w:r>
    </w:p>
    <w:p w14:paraId="7DBBAF9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However, affected controls SHALL be identified and reassessed based on actual impact.</w:t>
      </w:r>
    </w:p>
    <w:p w14:paraId="244B5A9E"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159BEE16">
          <v:rect id="_x0000_i1036" style="width:0;height:1.5pt" o:hralign="center" o:hrstd="t" o:hr="t" fillcolor="#a0a0a0" stroked="f"/>
        </w:pict>
      </w:r>
    </w:p>
    <w:p w14:paraId="79E02C7F"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15.13 Android Platform Changes</w:t>
      </w:r>
    </w:p>
    <w:p w14:paraId="281800D2"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Android platform changes SHALL be treated as potential security-model changes.</w:t>
      </w:r>
    </w:p>
    <w:p w14:paraId="3BE4355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Reassessment SHALL consider changes affecting:</w:t>
      </w:r>
    </w:p>
    <w:p w14:paraId="3CDFBF52"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Accessibility Services;</w:t>
      </w:r>
    </w:p>
    <w:p w14:paraId="6EBB8FC4"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Restricted Settings;</w:t>
      </w:r>
    </w:p>
    <w:p w14:paraId="2C875062"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background execution;</w:t>
      </w:r>
    </w:p>
    <w:p w14:paraId="5E2394F2"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foreground services;</w:t>
      </w:r>
    </w:p>
    <w:p w14:paraId="1615DD7C"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boot behavior;</w:t>
      </w:r>
    </w:p>
    <w:p w14:paraId="5FDEA228"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overlay restrictions;</w:t>
      </w:r>
    </w:p>
    <w:p w14:paraId="7AFFB6A3"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package visibility;</w:t>
      </w:r>
    </w:p>
    <w:p w14:paraId="3F0E90D0"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permissions;</w:t>
      </w:r>
    </w:p>
    <w:p w14:paraId="2CD6504F"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device-admin behavior;</w:t>
      </w:r>
    </w:p>
    <w:p w14:paraId="34D3AAE3"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Keystore;</w:t>
      </w:r>
    </w:p>
    <w:p w14:paraId="374F852E"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biometric authentication;</w:t>
      </w:r>
    </w:p>
    <w:p w14:paraId="00B510D4"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application sandboxing;</w:t>
      </w:r>
    </w:p>
    <w:p w14:paraId="3D5343B2"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backup behavior;</w:t>
      </w:r>
    </w:p>
    <w:p w14:paraId="3E58E3B9"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exported-component enforcement;</w:t>
      </w:r>
    </w:p>
    <w:p w14:paraId="73251043" w14:textId="77777777" w:rsidR="003146E6" w:rsidRPr="003146E6" w:rsidRDefault="003146E6" w:rsidP="003146E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task and activity behavior.</w:t>
      </w:r>
    </w:p>
    <w:p w14:paraId="6FEDD54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Major Android-version changes SHALL be considered a defined reassessment trigger.</w:t>
      </w:r>
    </w:p>
    <w:p w14:paraId="121CA14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OEM-specific behavior SHALL also be reassessed where it can affect enforcement availability or recovery.</w:t>
      </w:r>
    </w:p>
    <w:p w14:paraId="6F64AE9B"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1A097A0B">
          <v:rect id="_x0000_i1037" style="width:0;height:1.5pt" o:hralign="center" o:hrstd="t" o:hr="t" fillcolor="#a0a0a0" stroked="f"/>
        </w:pict>
      </w:r>
    </w:p>
    <w:p w14:paraId="048B73E3"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15.14 Accessibility Enforcement Changes</w:t>
      </w:r>
    </w:p>
    <w:p w14:paraId="74E97D70" w14:textId="781F5B03"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Because App Lock </w:t>
      </w:r>
      <w:r w:rsidR="00405DA6">
        <w:rPr>
          <w:rFonts w:ascii="Times New Roman" w:eastAsia="Times New Roman" w:hAnsi="Times New Roman" w:cs="Times New Roman"/>
          <w:kern w:val="0"/>
          <w14:ligatures w14:val="none"/>
        </w:rPr>
        <w:t xml:space="preserve">may </w:t>
      </w:r>
      <w:proofErr w:type="gramStart"/>
      <w:r w:rsidRPr="003146E6">
        <w:rPr>
          <w:rFonts w:ascii="Times New Roman" w:eastAsia="Times New Roman" w:hAnsi="Times New Roman" w:cs="Times New Roman"/>
          <w:kern w:val="0"/>
          <w14:ligatures w14:val="none"/>
        </w:rPr>
        <w:t>depends</w:t>
      </w:r>
      <w:proofErr w:type="gramEnd"/>
      <w:r w:rsidRPr="003146E6">
        <w:rPr>
          <w:rFonts w:ascii="Times New Roman" w:eastAsia="Times New Roman" w:hAnsi="Times New Roman" w:cs="Times New Roman"/>
          <w:kern w:val="0"/>
          <w14:ligatures w14:val="none"/>
        </w:rPr>
        <w:t xml:space="preserve"> on Accessibility Service behavior for foreground detection, changes to this mechanism SHALL receive elevated security review.</w:t>
      </w:r>
    </w:p>
    <w:p w14:paraId="3C7E37CF"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review SHALL consider:</w:t>
      </w:r>
    </w:p>
    <w:p w14:paraId="512FDF6F"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event delivery;</w:t>
      </w:r>
    </w:p>
    <w:p w14:paraId="349B79FF"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service binding;</w:t>
      </w:r>
    </w:p>
    <w:p w14:paraId="4BA3E8DA"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permission state;</w:t>
      </w:r>
    </w:p>
    <w:p w14:paraId="6A28DC64"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Restricted Settings;</w:t>
      </w:r>
    </w:p>
    <w:p w14:paraId="3C9BE96E"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force-stop behavior;</w:t>
      </w:r>
    </w:p>
    <w:p w14:paraId="4456F987"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OEM process management;</w:t>
      </w:r>
    </w:p>
    <w:p w14:paraId="57AF7E58"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watchdog operation;</w:t>
      </w:r>
    </w:p>
    <w:p w14:paraId="028EC8B2"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boot recovery;</w:t>
      </w:r>
    </w:p>
    <w:p w14:paraId="3AB5F628"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silent event-delivery failure;</w:t>
      </w:r>
    </w:p>
    <w:p w14:paraId="71B13DCA"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detection latency;</w:t>
      </w:r>
    </w:p>
    <w:p w14:paraId="379C5662" w14:textId="77777777" w:rsidR="003146E6" w:rsidRPr="003146E6" w:rsidRDefault="003146E6" w:rsidP="003146E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resulting enforcement exposure.</w:t>
      </w:r>
    </w:p>
    <w:p w14:paraId="03AACBF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preserve the distinction between:</w:t>
      </w:r>
    </w:p>
    <w:p w14:paraId="4A5E83F6" w14:textId="77777777" w:rsidR="003146E6" w:rsidRPr="003146E6" w:rsidRDefault="003146E6" w:rsidP="003146E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accessibility permission being enabled;</w:t>
      </w:r>
    </w:p>
    <w:p w14:paraId="26F9630A" w14:textId="77777777" w:rsidR="003146E6" w:rsidRPr="003146E6" w:rsidRDefault="003146E6" w:rsidP="003146E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service being bound;</w:t>
      </w:r>
    </w:p>
    <w:p w14:paraId="485934F9" w14:textId="77777777" w:rsidR="003146E6" w:rsidRPr="003146E6" w:rsidRDefault="003146E6" w:rsidP="003146E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service being alive;</w:t>
      </w:r>
    </w:p>
    <w:p w14:paraId="21521318" w14:textId="77777777" w:rsidR="003146E6" w:rsidRPr="003146E6" w:rsidRDefault="003146E6" w:rsidP="003146E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events </w:t>
      </w:r>
      <w:proofErr w:type="gramStart"/>
      <w:r w:rsidRPr="003146E6">
        <w:rPr>
          <w:rFonts w:ascii="Times New Roman" w:eastAsia="Times New Roman" w:hAnsi="Times New Roman" w:cs="Times New Roman"/>
          <w:kern w:val="0"/>
          <w14:ligatures w14:val="none"/>
        </w:rPr>
        <w:t>actually being</w:t>
      </w:r>
      <w:proofErr w:type="gramEnd"/>
      <w:r w:rsidRPr="003146E6">
        <w:rPr>
          <w:rFonts w:ascii="Times New Roman" w:eastAsia="Times New Roman" w:hAnsi="Times New Roman" w:cs="Times New Roman"/>
          <w:kern w:val="0"/>
          <w14:ligatures w14:val="none"/>
        </w:rPr>
        <w:t xml:space="preserve"> delivered;</w:t>
      </w:r>
    </w:p>
    <w:p w14:paraId="64B34301" w14:textId="77777777" w:rsidR="003146E6" w:rsidRPr="003146E6" w:rsidRDefault="003146E6" w:rsidP="003146E6">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lock engine receiving and acting on those events.</w:t>
      </w:r>
    </w:p>
    <w:p w14:paraId="4C1E5B8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change that preserves only the first condition SHALL not automatically be considered equivalent security behavior.</w:t>
      </w:r>
    </w:p>
    <w:p w14:paraId="43AAF010"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789BA660">
          <v:rect id="_x0000_i1038" style="width:0;height:1.5pt" o:hralign="center" o:hrstd="t" o:hr="t" fillcolor="#a0a0a0" stroked="f"/>
        </w:pict>
      </w:r>
    </w:p>
    <w:p w14:paraId="0FC8665D"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15.15 Cryptographic and Key-Management Changes</w:t>
      </w:r>
    </w:p>
    <w:p w14:paraId="160BBB6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involving:</w:t>
      </w:r>
    </w:p>
    <w:p w14:paraId="5B20378D"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Android Keystore;</w:t>
      </w:r>
    </w:p>
    <w:p w14:paraId="7E0008B7"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146E6">
        <w:rPr>
          <w:rFonts w:ascii="Times New Roman" w:eastAsia="Times New Roman" w:hAnsi="Times New Roman" w:cs="Times New Roman"/>
          <w:kern w:val="0"/>
          <w14:ligatures w14:val="none"/>
        </w:rPr>
        <w:t>MasterKey</w:t>
      </w:r>
      <w:proofErr w:type="spellEnd"/>
      <w:r w:rsidRPr="003146E6">
        <w:rPr>
          <w:rFonts w:ascii="Times New Roman" w:eastAsia="Times New Roman" w:hAnsi="Times New Roman" w:cs="Times New Roman"/>
          <w:kern w:val="0"/>
          <w14:ligatures w14:val="none"/>
        </w:rPr>
        <w:t>;</w:t>
      </w:r>
    </w:p>
    <w:p w14:paraId="625B5548"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database keys;</w:t>
      </w:r>
    </w:p>
    <w:p w14:paraId="64E38E49"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vault encryption;</w:t>
      </w:r>
    </w:p>
    <w:p w14:paraId="08D66C47"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 generation;</w:t>
      </w:r>
    </w:p>
    <w:p w14:paraId="25048688"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 storage;</w:t>
      </w:r>
    </w:p>
    <w:p w14:paraId="39A9E5B9"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 rotation;</w:t>
      </w:r>
    </w:p>
    <w:p w14:paraId="45DECDA3"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 invalidation;</w:t>
      </w:r>
    </w:p>
    <w:p w14:paraId="0F83C17B"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cryptographic libraries;</w:t>
      </w:r>
    </w:p>
    <w:p w14:paraId="4CA2484D" w14:textId="77777777" w:rsidR="003146E6" w:rsidRPr="003146E6" w:rsidRDefault="003146E6" w:rsidP="003146E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encryption configuration;</w:t>
      </w:r>
    </w:p>
    <w:p w14:paraId="08BC89C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SHALL trigger security-impact analysis.</w:t>
      </w:r>
    </w:p>
    <w:p w14:paraId="43FEDFB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assessment SHALL determine whether:</w:t>
      </w:r>
    </w:p>
    <w:p w14:paraId="23D9B824" w14:textId="77777777" w:rsidR="003146E6" w:rsidRPr="003146E6" w:rsidRDefault="003146E6" w:rsidP="003146E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 ownership changes;</w:t>
      </w:r>
    </w:p>
    <w:p w14:paraId="727A012F" w14:textId="77777777" w:rsidR="003146E6" w:rsidRPr="003146E6" w:rsidRDefault="003146E6" w:rsidP="003146E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 derivation changes;</w:t>
      </w:r>
    </w:p>
    <w:p w14:paraId="4D8C6C8C" w14:textId="77777777" w:rsidR="003146E6" w:rsidRPr="003146E6" w:rsidRDefault="003146E6" w:rsidP="003146E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trust boundaries change;</w:t>
      </w:r>
    </w:p>
    <w:p w14:paraId="1F2D1618" w14:textId="77777777" w:rsidR="003146E6" w:rsidRPr="003146E6" w:rsidRDefault="003146E6" w:rsidP="003146E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recovery behavior changes;</w:t>
      </w:r>
    </w:p>
    <w:p w14:paraId="1FB56B64" w14:textId="77777777" w:rsidR="003146E6" w:rsidRPr="003146E6" w:rsidRDefault="003146E6" w:rsidP="003146E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existing ciphertext remains accessible;</w:t>
      </w:r>
    </w:p>
    <w:p w14:paraId="0DE5988C" w14:textId="77777777" w:rsidR="003146E6" w:rsidRPr="003146E6" w:rsidRDefault="003146E6" w:rsidP="003146E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existing security evidence remains applicable;</w:t>
      </w:r>
    </w:p>
    <w:p w14:paraId="3C19F5B2" w14:textId="77777777" w:rsidR="003146E6" w:rsidRPr="003146E6" w:rsidRDefault="003146E6" w:rsidP="003146E6">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data-exposure paths are introduced.</w:t>
      </w:r>
    </w:p>
    <w:p w14:paraId="4AF38867"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A change to cryptographic architecture SHALL receive </w:t>
      </w:r>
      <w:proofErr w:type="gramStart"/>
      <w:r w:rsidRPr="003146E6">
        <w:rPr>
          <w:rFonts w:ascii="Times New Roman" w:eastAsia="Times New Roman" w:hAnsi="Times New Roman" w:cs="Times New Roman"/>
          <w:kern w:val="0"/>
          <w14:ligatures w14:val="none"/>
        </w:rPr>
        <w:t>particular scrutiny</w:t>
      </w:r>
      <w:proofErr w:type="gramEnd"/>
      <w:r w:rsidRPr="003146E6">
        <w:rPr>
          <w:rFonts w:ascii="Times New Roman" w:eastAsia="Times New Roman" w:hAnsi="Times New Roman" w:cs="Times New Roman"/>
          <w:kern w:val="0"/>
          <w14:ligatures w14:val="none"/>
        </w:rPr>
        <w:t xml:space="preserve"> because cryptographic controls protect multiple downstream assets.</w:t>
      </w:r>
    </w:p>
    <w:p w14:paraId="7BC4AFFB"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064A9B6D">
          <v:rect id="_x0000_i1039" style="width:0;height:1.5pt" o:hralign="center" o:hrstd="t" o:hr="t" fillcolor="#a0a0a0" stroked="f"/>
        </w:pict>
      </w:r>
    </w:p>
    <w:p w14:paraId="43A024D9"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15.16 Authentication and Authorization Changes</w:t>
      </w:r>
    </w:p>
    <w:p w14:paraId="71B26BA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Changes to authentication SHALL trigger analysis of:</w:t>
      </w:r>
    </w:p>
    <w:p w14:paraId="64D7CE50"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credential storage;</w:t>
      </w:r>
    </w:p>
    <w:p w14:paraId="4612B033"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credential verification;</w:t>
      </w:r>
    </w:p>
    <w:p w14:paraId="55FE65E6"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lockout;</w:t>
      </w:r>
    </w:p>
    <w:p w14:paraId="1B980C70"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session creation;</w:t>
      </w:r>
    </w:p>
    <w:p w14:paraId="3321DD09"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session invalidation;</w:t>
      </w:r>
    </w:p>
    <w:p w14:paraId="35296C86"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relock policy;</w:t>
      </w:r>
    </w:p>
    <w:p w14:paraId="11352ABF"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biometric behavior;</w:t>
      </w:r>
    </w:p>
    <w:p w14:paraId="3FB5A19A"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PIN changes;</w:t>
      </w:r>
    </w:p>
    <w:p w14:paraId="36055DF9"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recovery;</w:t>
      </w:r>
    </w:p>
    <w:p w14:paraId="06F2E8CF"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authorization decisions;</w:t>
      </w:r>
    </w:p>
    <w:p w14:paraId="2FDA0E63"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vault access;</w:t>
      </w:r>
    </w:p>
    <w:p w14:paraId="5B66C6DA" w14:textId="77777777" w:rsidR="003146E6" w:rsidRPr="003146E6" w:rsidRDefault="003146E6" w:rsidP="003146E6">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protected-app access.</w:t>
      </w:r>
    </w:p>
    <w:p w14:paraId="10E77FB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change to one authentication mechanism SHALL not be assumed to affect only the authentication screen.</w:t>
      </w:r>
    </w:p>
    <w:p w14:paraId="1C1ABC1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complete authorization path SHALL be considered.</w:t>
      </w:r>
    </w:p>
    <w:p w14:paraId="48AE6B76"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77396376">
          <v:rect id="_x0000_i1040" style="width:0;height:1.5pt" o:hralign="center" o:hrstd="t" o:hr="t" fillcolor="#a0a0a0" stroked="f"/>
        </w:pict>
      </w:r>
    </w:p>
    <w:p w14:paraId="665D750B"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15.17 Recovery Changes</w:t>
      </w:r>
    </w:p>
    <w:p w14:paraId="2A600568"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Recovery behavior SHALL be treated as part of the security model.</w:t>
      </w:r>
    </w:p>
    <w:p w14:paraId="40BC3B87"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involving:</w:t>
      </w:r>
    </w:p>
    <w:p w14:paraId="10446E3B" w14:textId="77777777" w:rsidR="003146E6" w:rsidRPr="003146E6" w:rsidRDefault="003146E6" w:rsidP="003146E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forgotten credentials;</w:t>
      </w:r>
    </w:p>
    <w:p w14:paraId="2C458C26" w14:textId="77777777" w:rsidR="003146E6" w:rsidRPr="003146E6" w:rsidRDefault="003146E6" w:rsidP="003146E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data clearing;</w:t>
      </w:r>
    </w:p>
    <w:p w14:paraId="031E68EC" w14:textId="77777777" w:rsidR="003146E6" w:rsidRPr="003146E6" w:rsidRDefault="003146E6" w:rsidP="003146E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uninstall/reinstall;</w:t>
      </w:r>
    </w:p>
    <w:p w14:paraId="40ABD46A" w14:textId="77777777" w:rsidR="003146E6" w:rsidRPr="003146E6" w:rsidRDefault="003146E6" w:rsidP="003146E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database corruption;</w:t>
      </w:r>
    </w:p>
    <w:p w14:paraId="1B00C692" w14:textId="77777777" w:rsidR="003146E6" w:rsidRPr="003146E6" w:rsidRDefault="003146E6" w:rsidP="003146E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Keystore invalidation;</w:t>
      </w:r>
    </w:p>
    <w:p w14:paraId="07CE9447" w14:textId="77777777" w:rsidR="003146E6" w:rsidRPr="003146E6" w:rsidRDefault="003146E6" w:rsidP="003146E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migration;</w:t>
      </w:r>
    </w:p>
    <w:p w14:paraId="1B1B14FA" w14:textId="77777777" w:rsidR="003146E6" w:rsidRPr="003146E6" w:rsidRDefault="003146E6" w:rsidP="003146E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backup;</w:t>
      </w:r>
    </w:p>
    <w:p w14:paraId="79008299" w14:textId="77777777" w:rsidR="003146E6" w:rsidRPr="003146E6" w:rsidRDefault="003146E6" w:rsidP="003146E6">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restore;</w:t>
      </w:r>
    </w:p>
    <w:p w14:paraId="239F283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SHALL be evaluated for both:</w:t>
      </w:r>
    </w:p>
    <w:p w14:paraId="2BD75AFE" w14:textId="77777777" w:rsidR="003146E6" w:rsidRPr="003146E6" w:rsidRDefault="003146E6" w:rsidP="003146E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legitimate recovery;</w:t>
      </w:r>
    </w:p>
    <w:p w14:paraId="7FCA89E7" w14:textId="77777777" w:rsidR="003146E6" w:rsidRPr="003146E6" w:rsidRDefault="003146E6" w:rsidP="003146E6">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attacker abuse.</w:t>
      </w:r>
    </w:p>
    <w:p w14:paraId="181955A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recovery mechanism that restores legitimate access MAY create a bypass path if its authorization requirements are insufficient.</w:t>
      </w:r>
    </w:p>
    <w:p w14:paraId="1EF7054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Conversely, eliminating recovery MAY increase availability or data-loss risk.</w:t>
      </w:r>
    </w:p>
    <w:p w14:paraId="0592AEC5"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Both consequences SHALL be assessed.</w:t>
      </w:r>
    </w:p>
    <w:p w14:paraId="67476899"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6FA98EEA">
          <v:rect id="_x0000_i1041" style="width:0;height:1.5pt" o:hralign="center" o:hrstd="t" o:hr="t" fillcolor="#a0a0a0" stroked="f"/>
        </w:pict>
      </w:r>
    </w:p>
    <w:p w14:paraId="398495CA"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15.18 Phase-Transition Reassessment</w:t>
      </w:r>
    </w:p>
    <w:p w14:paraId="2E7348E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Implementation-phase transitions SHALL provide a formal opportunity to reassess the Threat Model.</w:t>
      </w:r>
    </w:p>
    <w:p w14:paraId="17C10D6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At minimum, the project SHALL evaluate whether:</w:t>
      </w:r>
    </w:p>
    <w:p w14:paraId="642B09F1" w14:textId="77777777" w:rsidR="003146E6" w:rsidRPr="003146E6" w:rsidRDefault="003146E6" w:rsidP="003146E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newly introduced functionality changes the attack surface;</w:t>
      </w:r>
    </w:p>
    <w:p w14:paraId="62295C3C" w14:textId="77777777" w:rsidR="003146E6" w:rsidRPr="003146E6" w:rsidRDefault="003146E6" w:rsidP="003146E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deferred controls are now required;</w:t>
      </w:r>
    </w:p>
    <w:p w14:paraId="67C44309" w14:textId="77777777" w:rsidR="003146E6" w:rsidRPr="003146E6" w:rsidRDefault="003146E6" w:rsidP="003146E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temporary security gaps remain;</w:t>
      </w:r>
    </w:p>
    <w:p w14:paraId="6F4C96EB" w14:textId="77777777" w:rsidR="003146E6" w:rsidRPr="003146E6" w:rsidRDefault="003146E6" w:rsidP="003146E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previously accepted risks remain acceptable;</w:t>
      </w:r>
    </w:p>
    <w:p w14:paraId="6846AFBA" w14:textId="77777777" w:rsidR="003146E6" w:rsidRPr="003146E6" w:rsidRDefault="003146E6" w:rsidP="003146E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phase-specific security gates are satisfied;</w:t>
      </w:r>
    </w:p>
    <w:p w14:paraId="7AD0643C" w14:textId="77777777" w:rsidR="003146E6" w:rsidRPr="003146E6" w:rsidRDefault="003146E6" w:rsidP="003146E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verification evidence exists;</w:t>
      </w:r>
    </w:p>
    <w:p w14:paraId="27A240B1" w14:textId="77777777" w:rsidR="003146E6" w:rsidRPr="003146E6" w:rsidRDefault="003146E6" w:rsidP="003146E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residual risks have changed.</w:t>
      </w:r>
    </w:p>
    <w:p w14:paraId="1698998D"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remain aligned with the Implementation Strategy's seven-phase lifecycle.</w:t>
      </w:r>
    </w:p>
    <w:p w14:paraId="7747622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phase sequence is:</w:t>
      </w:r>
    </w:p>
    <w:p w14:paraId="088C76C4" w14:textId="77777777" w:rsidR="003146E6" w:rsidRPr="003146E6" w:rsidRDefault="003146E6" w:rsidP="003146E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Foundation</w:t>
      </w:r>
    </w:p>
    <w:p w14:paraId="0FB4EA8A" w14:textId="77777777" w:rsidR="003146E6" w:rsidRPr="003146E6" w:rsidRDefault="003146E6" w:rsidP="003146E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Core Security Platform</w:t>
      </w:r>
    </w:p>
    <w:p w14:paraId="2A965F7D" w14:textId="77777777" w:rsidR="003146E6" w:rsidRPr="003146E6" w:rsidRDefault="003146E6" w:rsidP="003146E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Core Application Features</w:t>
      </w:r>
    </w:p>
    <w:p w14:paraId="65DA1074" w14:textId="77777777" w:rsidR="003146E6" w:rsidRPr="003146E6" w:rsidRDefault="003146E6" w:rsidP="003146E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Automation &amp; Intelligent Operations</w:t>
      </w:r>
    </w:p>
    <w:p w14:paraId="79B62E5E" w14:textId="77777777" w:rsidR="003146E6" w:rsidRPr="003146E6" w:rsidRDefault="003146E6" w:rsidP="003146E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Production Hardening</w:t>
      </w:r>
    </w:p>
    <w:p w14:paraId="5D1DD27E" w14:textId="77777777" w:rsidR="003146E6" w:rsidRPr="003146E6" w:rsidRDefault="003146E6" w:rsidP="003146E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Hardening</w:t>
      </w:r>
    </w:p>
    <w:p w14:paraId="5C211FD6" w14:textId="77777777" w:rsidR="003146E6" w:rsidRPr="003146E6" w:rsidRDefault="003146E6" w:rsidP="003146E6">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Release Readiness</w:t>
      </w:r>
    </w:p>
    <w:p w14:paraId="7DCF3C7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phase transition SHALL NOT itself prove that security requirements are satisfied.</w:t>
      </w:r>
    </w:p>
    <w:p w14:paraId="124EA3E1"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56DC9A52">
          <v:rect id="_x0000_i1042" style="width:0;height:1.5pt" o:hralign="center" o:hrstd="t" o:hr="t" fillcolor="#a0a0a0" stroked="f"/>
        </w:pict>
      </w:r>
    </w:p>
    <w:p w14:paraId="6DF1A6B5"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15.19 Temporary Phase Risk</w:t>
      </w:r>
    </w:p>
    <w:p w14:paraId="6A9561E4"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When a security control is intentionally deferred, the Threat Model SHALL identify:</w:t>
      </w:r>
    </w:p>
    <w:p w14:paraId="7FD956A5" w14:textId="77777777" w:rsidR="003146E6" w:rsidRPr="003146E6" w:rsidRDefault="003146E6" w:rsidP="003146E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that exists before the control;</w:t>
      </w:r>
    </w:p>
    <w:p w14:paraId="4FDDEA95" w14:textId="77777777" w:rsidR="003146E6" w:rsidRPr="003146E6" w:rsidRDefault="003146E6" w:rsidP="003146E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current exposure;</w:t>
      </w:r>
    </w:p>
    <w:p w14:paraId="0F7D2CAD" w14:textId="77777777" w:rsidR="003146E6" w:rsidRPr="003146E6" w:rsidRDefault="003146E6" w:rsidP="003146E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why the control is deferred;</w:t>
      </w:r>
    </w:p>
    <w:p w14:paraId="50279475" w14:textId="77777777" w:rsidR="003146E6" w:rsidRPr="003146E6" w:rsidRDefault="003146E6" w:rsidP="003146E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phase in which it is introduced;</w:t>
      </w:r>
    </w:p>
    <w:p w14:paraId="19771B68" w14:textId="77777777" w:rsidR="003146E6" w:rsidRPr="003146E6" w:rsidRDefault="003146E6" w:rsidP="003146E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whether the existing architecture remains acceptable without it;</w:t>
      </w:r>
    </w:p>
    <w:p w14:paraId="09632287" w14:textId="77777777" w:rsidR="003146E6" w:rsidRPr="003146E6" w:rsidRDefault="003146E6" w:rsidP="003146E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compensating controls, if any;</w:t>
      </w:r>
    </w:p>
    <w:p w14:paraId="3B303BEE" w14:textId="77777777" w:rsidR="003146E6" w:rsidRPr="003146E6" w:rsidRDefault="003146E6" w:rsidP="003146E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required verification;</w:t>
      </w:r>
    </w:p>
    <w:p w14:paraId="4477FDB7" w14:textId="77777777" w:rsidR="003146E6" w:rsidRPr="003146E6" w:rsidRDefault="003146E6" w:rsidP="003146E6">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phase gate that controls progression.</w:t>
      </w:r>
    </w:p>
    <w:p w14:paraId="4A4D30A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NOT describe a future control as though it already protects the current implementation.</w:t>
      </w:r>
    </w:p>
    <w:p w14:paraId="0E50EC23"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68192A9B">
          <v:rect id="_x0000_i1043" style="width:0;height:1.5pt" o:hralign="center" o:hrstd="t" o:hr="t" fillcolor="#a0a0a0" stroked="f"/>
        </w:pict>
      </w:r>
    </w:p>
    <w:p w14:paraId="517FB04A"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15.20 Change Impact Classification</w:t>
      </w:r>
    </w:p>
    <w:p w14:paraId="2A9ADBD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Security-impacting changes SHOULD be classified according to their effect.</w:t>
      </w:r>
    </w:p>
    <w:p w14:paraId="11F1134A" w14:textId="77777777" w:rsidR="003146E6" w:rsidRPr="003146E6" w:rsidRDefault="003146E6" w:rsidP="003146E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146E6">
        <w:rPr>
          <w:rFonts w:ascii="Times New Roman" w:eastAsia="Times New Roman" w:hAnsi="Times New Roman" w:cs="Times New Roman"/>
          <w:b/>
          <w:bCs/>
          <w:kern w:val="0"/>
          <w:sz w:val="27"/>
          <w:szCs w:val="27"/>
          <w14:ligatures w14:val="none"/>
        </w:rPr>
        <w:t>No Security Impact</w:t>
      </w:r>
    </w:p>
    <w:p w14:paraId="687DB03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change cannot reasonably affect:</w:t>
      </w:r>
    </w:p>
    <w:p w14:paraId="38DECA09" w14:textId="77777777" w:rsidR="003146E6" w:rsidRPr="003146E6" w:rsidRDefault="003146E6" w:rsidP="003146E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assets;</w:t>
      </w:r>
    </w:p>
    <w:p w14:paraId="55F985BF" w14:textId="77777777" w:rsidR="003146E6" w:rsidRPr="003146E6" w:rsidRDefault="003146E6" w:rsidP="003146E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threats;</w:t>
      </w:r>
    </w:p>
    <w:p w14:paraId="608CDF5B" w14:textId="77777777" w:rsidR="003146E6" w:rsidRPr="003146E6" w:rsidRDefault="003146E6" w:rsidP="003146E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controls;</w:t>
      </w:r>
    </w:p>
    <w:p w14:paraId="17618046" w14:textId="77777777" w:rsidR="003146E6" w:rsidRPr="003146E6" w:rsidRDefault="003146E6" w:rsidP="003146E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trust boundaries;</w:t>
      </w:r>
    </w:p>
    <w:p w14:paraId="1282CB95" w14:textId="77777777" w:rsidR="003146E6" w:rsidRPr="003146E6" w:rsidRDefault="003146E6" w:rsidP="003146E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behavior;</w:t>
      </w:r>
    </w:p>
    <w:p w14:paraId="3EC8D7EA" w14:textId="77777777" w:rsidR="003146E6" w:rsidRPr="003146E6" w:rsidRDefault="003146E6" w:rsidP="003146E6">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verification.</w:t>
      </w:r>
    </w:p>
    <w:p w14:paraId="3A0FFC1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No Threat Model update is required beyond normal document maintenance.</w:t>
      </w:r>
    </w:p>
    <w:p w14:paraId="12477852" w14:textId="77777777" w:rsidR="003146E6" w:rsidRPr="003146E6" w:rsidRDefault="003146E6" w:rsidP="003146E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146E6">
        <w:rPr>
          <w:rFonts w:ascii="Times New Roman" w:eastAsia="Times New Roman" w:hAnsi="Times New Roman" w:cs="Times New Roman"/>
          <w:b/>
          <w:bCs/>
          <w:kern w:val="0"/>
          <w:sz w:val="27"/>
          <w:szCs w:val="27"/>
          <w14:ligatures w14:val="none"/>
        </w:rPr>
        <w:t>Security-Relevant Change</w:t>
      </w:r>
    </w:p>
    <w:p w14:paraId="5ADF9377"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change can affect an existing security control, attack path, requirement, or verification relationship.</w:t>
      </w:r>
    </w:p>
    <w:p w14:paraId="4E29267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Targeted impact analysis and reassessment SHALL be performed.</w:t>
      </w:r>
    </w:p>
    <w:p w14:paraId="1BB605E4" w14:textId="77777777" w:rsidR="003146E6" w:rsidRPr="003146E6" w:rsidRDefault="003146E6" w:rsidP="003146E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146E6">
        <w:rPr>
          <w:rFonts w:ascii="Times New Roman" w:eastAsia="Times New Roman" w:hAnsi="Times New Roman" w:cs="Times New Roman"/>
          <w:b/>
          <w:bCs/>
          <w:kern w:val="0"/>
          <w:sz w:val="27"/>
          <w:szCs w:val="27"/>
          <w14:ligatures w14:val="none"/>
        </w:rPr>
        <w:t>Security-Architecture Change</w:t>
      </w:r>
    </w:p>
    <w:p w14:paraId="310CC11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The change </w:t>
      </w:r>
      <w:proofErr w:type="gramStart"/>
      <w:r w:rsidRPr="003146E6">
        <w:rPr>
          <w:rFonts w:ascii="Times New Roman" w:eastAsia="Times New Roman" w:hAnsi="Times New Roman" w:cs="Times New Roman"/>
          <w:kern w:val="0"/>
          <w14:ligatures w14:val="none"/>
        </w:rPr>
        <w:t>affects</w:t>
      </w:r>
      <w:proofErr w:type="gramEnd"/>
      <w:r w:rsidRPr="003146E6">
        <w:rPr>
          <w:rFonts w:ascii="Times New Roman" w:eastAsia="Times New Roman" w:hAnsi="Times New Roman" w:cs="Times New Roman"/>
          <w:kern w:val="0"/>
          <w14:ligatures w14:val="none"/>
        </w:rPr>
        <w:t>:</w:t>
      </w:r>
    </w:p>
    <w:p w14:paraId="5157565B" w14:textId="77777777" w:rsidR="003146E6" w:rsidRPr="003146E6" w:rsidRDefault="003146E6" w:rsidP="003146E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trust boundaries;</w:t>
      </w:r>
    </w:p>
    <w:p w14:paraId="1E98CF35" w14:textId="77777777" w:rsidR="003146E6" w:rsidRPr="003146E6" w:rsidRDefault="003146E6" w:rsidP="003146E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authentication;</w:t>
      </w:r>
    </w:p>
    <w:p w14:paraId="6751D82D" w14:textId="77777777" w:rsidR="003146E6" w:rsidRPr="003146E6" w:rsidRDefault="003146E6" w:rsidP="003146E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authorization;</w:t>
      </w:r>
    </w:p>
    <w:p w14:paraId="49DF31D4" w14:textId="77777777" w:rsidR="003146E6" w:rsidRPr="003146E6" w:rsidRDefault="003146E6" w:rsidP="003146E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cryptography;</w:t>
      </w:r>
    </w:p>
    <w:p w14:paraId="1287790C" w14:textId="77777777" w:rsidR="003146E6" w:rsidRPr="003146E6" w:rsidRDefault="003146E6" w:rsidP="003146E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key management;</w:t>
      </w:r>
    </w:p>
    <w:p w14:paraId="723B6B77" w14:textId="77777777" w:rsidR="003146E6" w:rsidRPr="003146E6" w:rsidRDefault="003146E6" w:rsidP="003146E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enforcement architecture;</w:t>
      </w:r>
    </w:p>
    <w:p w14:paraId="6C96B794" w14:textId="77777777" w:rsidR="003146E6" w:rsidRPr="003146E6" w:rsidRDefault="003146E6" w:rsidP="003146E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security-critical IPC;</w:t>
      </w:r>
    </w:p>
    <w:p w14:paraId="6D0D92A3" w14:textId="77777777" w:rsidR="003146E6" w:rsidRPr="003146E6" w:rsidRDefault="003146E6" w:rsidP="003146E6">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security-critical dependencies.</w:t>
      </w:r>
    </w:p>
    <w:p w14:paraId="3CBF6A6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Formal security review SHALL be performed and applicable governance procedures SHALL be followed.</w:t>
      </w:r>
    </w:p>
    <w:p w14:paraId="1660EC20"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28846EF3">
          <v:rect id="_x0000_i1044" style="width:0;height:1.5pt" o:hralign="center" o:hrstd="t" o:hr="t" fillcolor="#a0a0a0" stroked="f"/>
        </w:pict>
      </w:r>
    </w:p>
    <w:p w14:paraId="1F4F35C8"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15.21 Threat Model Change Record</w:t>
      </w:r>
    </w:p>
    <w:p w14:paraId="3CCF0F4D"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Security-relevant Threat Model changes SHALL preserve change history.</w:t>
      </w:r>
    </w:p>
    <w:p w14:paraId="6E8AC80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change record SHOULD identify:</w:t>
      </w:r>
    </w:p>
    <w:p w14:paraId="5D2974B6"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date;</w:t>
      </w:r>
    </w:p>
    <w:p w14:paraId="1A6F49CE"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affected Threat Model section;</w:t>
      </w:r>
    </w:p>
    <w:p w14:paraId="3A6F1597"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affected threat/control identifiers;</w:t>
      </w:r>
    </w:p>
    <w:p w14:paraId="529C0CB5"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reason for change;</w:t>
      </w:r>
    </w:p>
    <w:p w14:paraId="47A06733"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triggering change;</w:t>
      </w:r>
    </w:p>
    <w:p w14:paraId="6FA3FB7F"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previous disposition;</w:t>
      </w:r>
    </w:p>
    <w:p w14:paraId="00F42D87"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disposition;</w:t>
      </w:r>
    </w:p>
    <w:p w14:paraId="32834738"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risk impact;</w:t>
      </w:r>
    </w:p>
    <w:p w14:paraId="71500B81"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verification impact;</w:t>
      </w:r>
    </w:p>
    <w:p w14:paraId="26D6493E"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affected requirements;</w:t>
      </w:r>
    </w:p>
    <w:p w14:paraId="05C484A7"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affected ADRs;</w:t>
      </w:r>
    </w:p>
    <w:p w14:paraId="5F21A5D3"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affected tests;</w:t>
      </w:r>
    </w:p>
    <w:p w14:paraId="28E38178" w14:textId="77777777" w:rsidR="003146E6" w:rsidRPr="003146E6" w:rsidRDefault="003146E6" w:rsidP="003146E6">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reviewer/approval information where required.</w:t>
      </w:r>
    </w:p>
    <w:p w14:paraId="3AEAAF1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Historical information SHALL remain recoverable.</w:t>
      </w:r>
    </w:p>
    <w:p w14:paraId="584AC3D1"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7BA136AB">
          <v:rect id="_x0000_i1045" style="width:0;height:1.5pt" o:hralign="center" o:hrstd="t" o:hr="t" fillcolor="#a0a0a0" stroked="f"/>
        </w:pict>
      </w:r>
    </w:p>
    <w:p w14:paraId="4746FBF2"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15.22 Traceability Impact</w:t>
      </w:r>
    </w:p>
    <w:p w14:paraId="093C56A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A Threat Model change SHALL trigger traceability review where the change </w:t>
      </w:r>
      <w:proofErr w:type="gramStart"/>
      <w:r w:rsidRPr="003146E6">
        <w:rPr>
          <w:rFonts w:ascii="Times New Roman" w:eastAsia="Times New Roman" w:hAnsi="Times New Roman" w:cs="Times New Roman"/>
          <w:kern w:val="0"/>
          <w14:ligatures w14:val="none"/>
        </w:rPr>
        <w:t>affects</w:t>
      </w:r>
      <w:proofErr w:type="gramEnd"/>
      <w:r w:rsidRPr="003146E6">
        <w:rPr>
          <w:rFonts w:ascii="Times New Roman" w:eastAsia="Times New Roman" w:hAnsi="Times New Roman" w:cs="Times New Roman"/>
          <w:kern w:val="0"/>
          <w14:ligatures w14:val="none"/>
        </w:rPr>
        <w:t>:</w:t>
      </w:r>
    </w:p>
    <w:p w14:paraId="6AD4C8B6" w14:textId="77777777" w:rsidR="003146E6" w:rsidRPr="003146E6" w:rsidRDefault="003146E6" w:rsidP="003146E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requirements;</w:t>
      </w:r>
    </w:p>
    <w:p w14:paraId="0024E6FB" w14:textId="77777777" w:rsidR="003146E6" w:rsidRPr="003146E6" w:rsidRDefault="003146E6" w:rsidP="003146E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threats;</w:t>
      </w:r>
    </w:p>
    <w:p w14:paraId="22BDDE36" w14:textId="77777777" w:rsidR="003146E6" w:rsidRPr="003146E6" w:rsidRDefault="003146E6" w:rsidP="003146E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controls;</w:t>
      </w:r>
    </w:p>
    <w:p w14:paraId="69028BD7" w14:textId="77777777" w:rsidR="003146E6" w:rsidRPr="003146E6" w:rsidRDefault="003146E6" w:rsidP="003146E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tests;</w:t>
      </w:r>
    </w:p>
    <w:p w14:paraId="21BBB79C" w14:textId="77777777" w:rsidR="003146E6" w:rsidRPr="003146E6" w:rsidRDefault="003146E6" w:rsidP="003146E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evidence;</w:t>
      </w:r>
    </w:p>
    <w:p w14:paraId="397FA2DB" w14:textId="77777777" w:rsidR="003146E6" w:rsidRPr="003146E6" w:rsidRDefault="003146E6" w:rsidP="003146E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risk;</w:t>
      </w:r>
    </w:p>
    <w:p w14:paraId="70977476" w14:textId="77777777" w:rsidR="003146E6" w:rsidRPr="003146E6" w:rsidRDefault="003146E6" w:rsidP="003146E6">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architecture decisions.</w:t>
      </w:r>
    </w:p>
    <w:p w14:paraId="7D5BC8F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relationship SHALL remain bidirectional where applicable:</w:t>
      </w:r>
    </w:p>
    <w:p w14:paraId="45391CAB"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Requirement</w:t>
      </w:r>
    </w:p>
    <w:p w14:paraId="3B0DB8D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1878FF74"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Threat</w:t>
      </w:r>
    </w:p>
    <w:p w14:paraId="74ECB577"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lastRenderedPageBreak/>
        <w:t xml:space="preserve">    ↕</w:t>
      </w:r>
    </w:p>
    <w:p w14:paraId="37FA9C81"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Control</w:t>
      </w:r>
    </w:p>
    <w:p w14:paraId="2452C786"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16BD1E2C"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Implementation</w:t>
      </w:r>
    </w:p>
    <w:p w14:paraId="703B4431"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2CB3ED36"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Security Test</w:t>
      </w:r>
    </w:p>
    <w:p w14:paraId="0D9FE931"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4AC1B599"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Evidence</w:t>
      </w:r>
    </w:p>
    <w:p w14:paraId="04607C49"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048CBDDC"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Verification</w:t>
      </w:r>
    </w:p>
    <w:p w14:paraId="265C636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change that breaks one of these relationships SHALL be identified rather than silently repaired through inference.</w:t>
      </w:r>
    </w:p>
    <w:p w14:paraId="415D84DD"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72BB2884">
          <v:rect id="_x0000_i1046" style="width:0;height:1.5pt" o:hralign="center" o:hrstd="t" o:hr="t" fillcolor="#a0a0a0" stroked="f"/>
        </w:pict>
      </w:r>
    </w:p>
    <w:p w14:paraId="3BBED918"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15.23 ADR Impact</w:t>
      </w:r>
    </w:p>
    <w:p w14:paraId="239B3A2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Threat Model finding that identifies a material architectural conflict SHALL be routed through the project's architecture-decision process.</w:t>
      </w:r>
    </w:p>
    <w:p w14:paraId="151281C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w:t>
      </w:r>
    </w:p>
    <w:p w14:paraId="020944BA" w14:textId="77777777" w:rsidR="003146E6" w:rsidRPr="003146E6" w:rsidRDefault="003146E6" w:rsidP="003146E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identify the conflict;</w:t>
      </w:r>
    </w:p>
    <w:p w14:paraId="389E4519" w14:textId="77777777" w:rsidR="003146E6" w:rsidRPr="003146E6" w:rsidRDefault="003146E6" w:rsidP="003146E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describe the security consequence;</w:t>
      </w:r>
    </w:p>
    <w:p w14:paraId="2ACDAC66" w14:textId="77777777" w:rsidR="003146E6" w:rsidRPr="003146E6" w:rsidRDefault="003146E6" w:rsidP="003146E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identify affected architecture;</w:t>
      </w:r>
    </w:p>
    <w:p w14:paraId="2F5B8725" w14:textId="77777777" w:rsidR="003146E6" w:rsidRPr="003146E6" w:rsidRDefault="003146E6" w:rsidP="003146E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identify the relevant decision;</w:t>
      </w:r>
    </w:p>
    <w:p w14:paraId="655C51DC" w14:textId="77777777" w:rsidR="003146E6" w:rsidRPr="003146E6" w:rsidRDefault="003146E6" w:rsidP="003146E6">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preserve the relationship to the resulting ADR.</w:t>
      </w:r>
    </w:p>
    <w:p w14:paraId="21BD405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not directly modify an accepted architectural decision.</w:t>
      </w:r>
    </w:p>
    <w:p w14:paraId="7459EDC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If the architecture changes, the resulting decision SHALL be </w:t>
      </w:r>
      <w:proofErr w:type="gramStart"/>
      <w:r w:rsidRPr="003146E6">
        <w:rPr>
          <w:rFonts w:ascii="Times New Roman" w:eastAsia="Times New Roman" w:hAnsi="Times New Roman" w:cs="Times New Roman"/>
          <w:kern w:val="0"/>
          <w14:ligatures w14:val="none"/>
        </w:rPr>
        <w:t>reflected back</w:t>
      </w:r>
      <w:proofErr w:type="gramEnd"/>
      <w:r w:rsidRPr="003146E6">
        <w:rPr>
          <w:rFonts w:ascii="Times New Roman" w:eastAsia="Times New Roman" w:hAnsi="Times New Roman" w:cs="Times New Roman"/>
          <w:kern w:val="0"/>
          <w14:ligatures w14:val="none"/>
        </w:rPr>
        <w:t xml:space="preserve"> into the Threat Model and affected engineering documentation.</w:t>
      </w:r>
    </w:p>
    <w:p w14:paraId="39047AAF"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110E4D76">
          <v:rect id="_x0000_i1047" style="width:0;height:1.5pt" o:hralign="center" o:hrstd="t" o:hr="t" fillcolor="#a0a0a0" stroked="f"/>
        </w:pict>
      </w:r>
    </w:p>
    <w:p w14:paraId="7BE361D0"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15.24 Secure Coding Standard Impact</w:t>
      </w:r>
    </w:p>
    <w:p w14:paraId="5D2C6B6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Threat Model finding MAY identify the need for a Secure Coding Standard rule.</w:t>
      </w:r>
    </w:p>
    <w:p w14:paraId="0C20948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Examples include:</w:t>
      </w:r>
    </w:p>
    <w:p w14:paraId="58EDBCAE"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authentication handling;</w:t>
      </w:r>
    </w:p>
    <w:p w14:paraId="336C324F"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cryptographic API usage;</w:t>
      </w:r>
    </w:p>
    <w:p w14:paraId="58D2C508"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secure storage;</w:t>
      </w:r>
    </w:p>
    <w:p w14:paraId="28DDB6EC"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exported-component restrictions;</w:t>
      </w:r>
    </w:p>
    <w:p w14:paraId="5CBF4E9B"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overlay defense;</w:t>
      </w:r>
    </w:p>
    <w:p w14:paraId="3237661A"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accessibility handling;</w:t>
      </w:r>
    </w:p>
    <w:p w14:paraId="1254CC77"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sensitive logging;</w:t>
      </w:r>
    </w:p>
    <w:p w14:paraId="5A349C9D"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secure memory handling;</w:t>
      </w:r>
    </w:p>
    <w:p w14:paraId="2F691365" w14:textId="77777777" w:rsidR="003146E6" w:rsidRPr="003146E6" w:rsidRDefault="003146E6" w:rsidP="003146E6">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dependency controls.</w:t>
      </w:r>
    </w:p>
    <w:p w14:paraId="6D19D3C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identify the security requirement for such a rule.</w:t>
      </w:r>
    </w:p>
    <w:p w14:paraId="12DF053D"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Secure Coding Standard SHALL contain the detailed mandatory implementation rule where that document is the appropriate authority.</w:t>
      </w:r>
    </w:p>
    <w:p w14:paraId="10D8BD9E"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6CBE64EE">
          <v:rect id="_x0000_i1048" style="width:0;height:1.5pt" o:hralign="center" o:hrstd="t" o:hr="t" fillcolor="#a0a0a0" stroked="f"/>
        </w:pict>
      </w:r>
    </w:p>
    <w:p w14:paraId="65EF22AC"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15.25 Security Test Impact</w:t>
      </w:r>
    </w:p>
    <w:p w14:paraId="22121D3E"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 Model changes SHALL be evaluated for security-test impact.</w:t>
      </w:r>
    </w:p>
    <w:p w14:paraId="2BF8978F"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assessment SHALL determine whether the change requires:</w:t>
      </w:r>
    </w:p>
    <w:p w14:paraId="7ADB2016" w14:textId="77777777" w:rsidR="003146E6" w:rsidRPr="003146E6" w:rsidRDefault="003146E6" w:rsidP="003146E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security tests;</w:t>
      </w:r>
    </w:p>
    <w:p w14:paraId="436AF5B6" w14:textId="77777777" w:rsidR="003146E6" w:rsidRPr="003146E6" w:rsidRDefault="003146E6" w:rsidP="003146E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modified security tests;</w:t>
      </w:r>
    </w:p>
    <w:p w14:paraId="79611B8F" w14:textId="77777777" w:rsidR="003146E6" w:rsidRPr="003146E6" w:rsidRDefault="003146E6" w:rsidP="003146E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regression testing;</w:t>
      </w:r>
    </w:p>
    <w:p w14:paraId="1D6B31FD" w14:textId="77777777" w:rsidR="003146E6" w:rsidRPr="003146E6" w:rsidRDefault="003146E6" w:rsidP="003146E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penetration testing;</w:t>
      </w:r>
    </w:p>
    <w:p w14:paraId="34698643" w14:textId="77777777" w:rsidR="003146E6" w:rsidRPr="003146E6" w:rsidRDefault="003146E6" w:rsidP="003146E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environment-specific testing;</w:t>
      </w:r>
    </w:p>
    <w:p w14:paraId="4F507987" w14:textId="77777777" w:rsidR="003146E6" w:rsidRPr="003146E6" w:rsidRDefault="003146E6" w:rsidP="003146E6">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new evidence requirements.</w:t>
      </w:r>
    </w:p>
    <w:p w14:paraId="5D530AEE"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identify the verification need but SHALL NOT duplicate detailed security test procedures that belong in the Security Test Specification.</w:t>
      </w:r>
    </w:p>
    <w:p w14:paraId="55D732F6"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5F330016">
          <v:rect id="_x0000_i1049" style="width:0;height:1.5pt" o:hralign="center" o:hrstd="t" o:hr="t" fillcolor="#a0a0a0" stroked="f"/>
        </w:pict>
      </w:r>
    </w:p>
    <w:p w14:paraId="3BCAF3CA"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15.26 Residual Risk Reassessment</w:t>
      </w:r>
    </w:p>
    <w:p w14:paraId="73F75FD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Every material threat reassessment SHALL determine whether residual risk has:</w:t>
      </w:r>
    </w:p>
    <w:p w14:paraId="7425155E" w14:textId="77777777" w:rsidR="003146E6" w:rsidRPr="003146E6" w:rsidRDefault="003146E6" w:rsidP="003146E6">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decreased;</w:t>
      </w:r>
    </w:p>
    <w:p w14:paraId="4DB1BBFF" w14:textId="77777777" w:rsidR="003146E6" w:rsidRPr="003146E6" w:rsidRDefault="003146E6" w:rsidP="003146E6">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increased;</w:t>
      </w:r>
    </w:p>
    <w:p w14:paraId="3686016D" w14:textId="77777777" w:rsidR="003146E6" w:rsidRPr="003146E6" w:rsidRDefault="003146E6" w:rsidP="003146E6">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remained unchanged;</w:t>
      </w:r>
    </w:p>
    <w:p w14:paraId="4DF179A1" w14:textId="77777777" w:rsidR="003146E6" w:rsidRPr="003146E6" w:rsidRDefault="003146E6" w:rsidP="003146E6">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become unknown because evidence is no longer applicable.</w:t>
      </w:r>
    </w:p>
    <w:p w14:paraId="43D3F6D2"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control improvement does not automatically mean that residual risk is eliminated.</w:t>
      </w:r>
    </w:p>
    <w:p w14:paraId="35B0AE4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Likewise, a code change does not automatically mean that residual risk has increased.</w:t>
      </w:r>
    </w:p>
    <w:p w14:paraId="5619D6E4"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assessment SHALL be evidence-based.</w:t>
      </w:r>
    </w:p>
    <w:p w14:paraId="3855DC85"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pict w14:anchorId="42972F1F">
          <v:rect id="_x0000_i1050" style="width:0;height:1.5pt" o:hralign="center" o:hrstd="t" o:hr="t" fillcolor="#a0a0a0" stroked="f"/>
        </w:pict>
      </w:r>
    </w:p>
    <w:p w14:paraId="50F99F2D"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15.27 Unknown or Insufficient Evidence</w:t>
      </w:r>
    </w:p>
    <w:p w14:paraId="135C586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If a change prevents the project from determining whether a previous security property remains valid, the Threat Model SHALL identify the condition as an evidence gap.</w:t>
      </w:r>
    </w:p>
    <w:p w14:paraId="58B8B6E5"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project SHALL NOT silently retain the previous security status.</w:t>
      </w:r>
    </w:p>
    <w:p w14:paraId="414D479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appropriate state SHALL distinguish:</w:t>
      </w:r>
    </w:p>
    <w:p w14:paraId="4CC0EC09" w14:textId="77777777" w:rsidR="003146E6" w:rsidRPr="003146E6" w:rsidRDefault="003146E6" w:rsidP="003146E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verified;</w:t>
      </w:r>
    </w:p>
    <w:p w14:paraId="202BF03C" w14:textId="77777777" w:rsidR="003146E6" w:rsidRPr="003146E6" w:rsidRDefault="003146E6" w:rsidP="003146E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requires re-verification;</w:t>
      </w:r>
    </w:p>
    <w:p w14:paraId="50ABF4E7" w14:textId="77777777" w:rsidR="003146E6" w:rsidRPr="003146E6" w:rsidRDefault="003146E6" w:rsidP="003146E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verification invalidated;</w:t>
      </w:r>
    </w:p>
    <w:p w14:paraId="6FDF2A37" w14:textId="77777777" w:rsidR="003146E6" w:rsidRPr="003146E6" w:rsidRDefault="003146E6" w:rsidP="003146E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unknown;</w:t>
      </w:r>
    </w:p>
    <w:p w14:paraId="5F637A30" w14:textId="77777777" w:rsidR="003146E6" w:rsidRPr="003146E6" w:rsidRDefault="003146E6" w:rsidP="003146E6">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not applicable.</w:t>
      </w:r>
    </w:p>
    <w:p w14:paraId="0653672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exact controlled terminology SHALL follow the project's established governance and verification model.</w:t>
      </w:r>
    </w:p>
    <w:p w14:paraId="48A9AD65"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3CF79E04">
          <v:rect id="_x0000_i1051" style="width:0;height:1.5pt" o:hralign="center" o:hrstd="t" o:hr="t" fillcolor="#a0a0a0" stroked="f"/>
        </w:pict>
      </w:r>
    </w:p>
    <w:p w14:paraId="306DCE30"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15.28 Security Incident or Defect Trigger</w:t>
      </w:r>
    </w:p>
    <w:p w14:paraId="7F8BE0C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security defect SHALL trigger Threat Model review when it demonstrates:</w:t>
      </w:r>
    </w:p>
    <w:p w14:paraId="343A135F" w14:textId="77777777" w:rsidR="003146E6" w:rsidRPr="003146E6" w:rsidRDefault="003146E6" w:rsidP="003146E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previously unidentified attack path;</w:t>
      </w:r>
    </w:p>
    <w:p w14:paraId="3305F376" w14:textId="77777777" w:rsidR="003146E6" w:rsidRPr="003146E6" w:rsidRDefault="003146E6" w:rsidP="003146E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failure of an existing control;</w:t>
      </w:r>
    </w:p>
    <w:p w14:paraId="0659C871" w14:textId="77777777" w:rsidR="003146E6" w:rsidRPr="003146E6" w:rsidRDefault="003146E6" w:rsidP="003146E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 incorrect security assumption;</w:t>
      </w:r>
    </w:p>
    <w:p w14:paraId="3D6B50F9" w14:textId="77777777" w:rsidR="003146E6" w:rsidRPr="003146E6" w:rsidRDefault="003146E6" w:rsidP="003146E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 inaccurate threat rating;</w:t>
      </w:r>
    </w:p>
    <w:p w14:paraId="590E2397" w14:textId="77777777" w:rsidR="003146E6" w:rsidRPr="003146E6" w:rsidRDefault="003146E6" w:rsidP="003146E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 incomplete trust boundary;</w:t>
      </w:r>
    </w:p>
    <w:p w14:paraId="0E784E78" w14:textId="77777777" w:rsidR="003146E6" w:rsidRPr="003146E6" w:rsidRDefault="003146E6" w:rsidP="003146E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insufficient security testing;</w:t>
      </w:r>
    </w:p>
    <w:p w14:paraId="386719AD" w14:textId="77777777" w:rsidR="003146E6" w:rsidRPr="003146E6" w:rsidRDefault="003146E6" w:rsidP="003146E6">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previously unknown platform limitation.</w:t>
      </w:r>
    </w:p>
    <w:p w14:paraId="6650D1A5"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review SHALL determine whether the finding affects:</w:t>
      </w:r>
    </w:p>
    <w:p w14:paraId="458791F0" w14:textId="77777777" w:rsidR="003146E6" w:rsidRPr="003146E6" w:rsidRDefault="003146E6" w:rsidP="003146E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other implementations;</w:t>
      </w:r>
    </w:p>
    <w:p w14:paraId="7CF68CB6" w14:textId="77777777" w:rsidR="003146E6" w:rsidRPr="003146E6" w:rsidRDefault="003146E6" w:rsidP="003146E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related threats;</w:t>
      </w:r>
    </w:p>
    <w:p w14:paraId="19810ADF" w14:textId="77777777" w:rsidR="003146E6" w:rsidRPr="003146E6" w:rsidRDefault="003146E6" w:rsidP="003146E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similar components;</w:t>
      </w:r>
    </w:p>
    <w:p w14:paraId="068ABE18" w14:textId="77777777" w:rsidR="003146E6" w:rsidRPr="003146E6" w:rsidRDefault="003146E6" w:rsidP="003146E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previous verification evidence;</w:t>
      </w:r>
    </w:p>
    <w:p w14:paraId="13AB5139" w14:textId="77777777" w:rsidR="003146E6" w:rsidRPr="003146E6" w:rsidRDefault="003146E6" w:rsidP="003146E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other devices or Android versions;</w:t>
      </w:r>
    </w:p>
    <w:p w14:paraId="2E57BB85" w14:textId="77777777" w:rsidR="003146E6" w:rsidRPr="003146E6" w:rsidRDefault="003146E6" w:rsidP="003146E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phase gates;</w:t>
      </w:r>
    </w:p>
    <w:p w14:paraId="76C19F8D" w14:textId="77777777" w:rsidR="003146E6" w:rsidRPr="003146E6" w:rsidRDefault="003146E6" w:rsidP="003146E6">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residual risk.</w:t>
      </w:r>
    </w:p>
    <w:p w14:paraId="7D12D3F0"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0275CC8F">
          <v:rect id="_x0000_i1052" style="width:0;height:1.5pt" o:hralign="center" o:hrstd="t" o:hr="t" fillcolor="#a0a0a0" stroked="f"/>
        </w:pict>
      </w:r>
    </w:p>
    <w:p w14:paraId="565997CC"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lastRenderedPageBreak/>
        <w:t>15.29 Continuous Monitoring of Known Risks</w:t>
      </w:r>
    </w:p>
    <w:p w14:paraId="46213F75"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Known risks SHALL remain monitored until formally closed or accepted.</w:t>
      </w:r>
    </w:p>
    <w:p w14:paraId="048C36E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Monitoring SHALL consider the defined review triggers for each risk.</w:t>
      </w:r>
    </w:p>
    <w:p w14:paraId="12224B9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For the accessibility-enforcement risk, relevant triggers include:</w:t>
      </w:r>
    </w:p>
    <w:p w14:paraId="48BB2212" w14:textId="77777777" w:rsidR="003146E6" w:rsidRPr="003146E6" w:rsidRDefault="003146E6" w:rsidP="003146E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Android major-version changes;</w:t>
      </w:r>
    </w:p>
    <w:p w14:paraId="4E16DF2F" w14:textId="77777777" w:rsidR="003146E6" w:rsidRPr="003146E6" w:rsidRDefault="003146E6" w:rsidP="003146E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the detection architecture;</w:t>
      </w:r>
    </w:p>
    <w:p w14:paraId="5E7CF553" w14:textId="77777777" w:rsidR="003146E6" w:rsidRPr="003146E6" w:rsidRDefault="003146E6" w:rsidP="003146E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changes to accessibility behavior;</w:t>
      </w:r>
    </w:p>
    <w:p w14:paraId="7ADC5687" w14:textId="77777777" w:rsidR="003146E6" w:rsidRPr="003146E6" w:rsidRDefault="003146E6" w:rsidP="003146E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store-policy changes;</w:t>
      </w:r>
    </w:p>
    <w:p w14:paraId="71F07007" w14:textId="77777777" w:rsidR="003146E6" w:rsidRPr="003146E6" w:rsidRDefault="003146E6" w:rsidP="003146E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Core Security gate;</w:t>
      </w:r>
    </w:p>
    <w:p w14:paraId="3006A778" w14:textId="77777777" w:rsidR="003146E6" w:rsidRPr="003146E6" w:rsidRDefault="003146E6" w:rsidP="003146E6">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Release Readiness gate.</w:t>
      </w:r>
    </w:p>
    <w:p w14:paraId="0A5361DE"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risk with no current action SHALL still retain its status and review conditions.</w:t>
      </w:r>
    </w:p>
    <w:p w14:paraId="3BDE28C3"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7C3539E6">
          <v:rect id="_x0000_i1053" style="width:0;height:1.5pt" o:hralign="center" o:hrstd="t" o:hr="t" fillcolor="#a0a0a0" stroked="f"/>
        </w:pict>
      </w:r>
    </w:p>
    <w:p w14:paraId="54CE93A2"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15.30 Document Synchronization</w:t>
      </w:r>
    </w:p>
    <w:p w14:paraId="1402A30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When a security change affects multiple engineering documents, the affected documents SHALL be synchronized through their respective governance processes.</w:t>
      </w:r>
    </w:p>
    <w:p w14:paraId="443593C5"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Potentially affected artifacts include:</w:t>
      </w:r>
    </w:p>
    <w:p w14:paraId="5672BDF0"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SRS;</w:t>
      </w:r>
    </w:p>
    <w:p w14:paraId="0AED8412"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NFR;</w:t>
      </w:r>
    </w:p>
    <w:p w14:paraId="54F05EE2"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TAS;</w:t>
      </w:r>
    </w:p>
    <w:p w14:paraId="2474F4B9"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SDS;</w:t>
      </w:r>
    </w:p>
    <w:p w14:paraId="35DD10E9"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DDS;</w:t>
      </w:r>
    </w:p>
    <w:p w14:paraId="7CDE7ADB"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 Model;</w:t>
      </w:r>
    </w:p>
    <w:p w14:paraId="7E1C16F2"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Secure Coding Standard;</w:t>
      </w:r>
    </w:p>
    <w:p w14:paraId="16A937A1"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Test Specification;</w:t>
      </w:r>
    </w:p>
    <w:p w14:paraId="74C7DCBF"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 Strategy;</w:t>
      </w:r>
    </w:p>
    <w:p w14:paraId="326C939C"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RTM;</w:t>
      </w:r>
    </w:p>
    <w:p w14:paraId="0A6783D8"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ADRs;</w:t>
      </w:r>
    </w:p>
    <w:p w14:paraId="4039A37A" w14:textId="77777777" w:rsidR="003146E6" w:rsidRPr="003146E6" w:rsidRDefault="003146E6" w:rsidP="003146E6">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deployment and operations documentation.</w:t>
      </w:r>
    </w:p>
    <w:p w14:paraId="7E41470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not become a substitute for updating the authoritative source document responsible for the changed information.</w:t>
      </w:r>
    </w:p>
    <w:p w14:paraId="294EAADD"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20FB365A">
          <v:rect id="_x0000_i1054" style="width:0;height:1.5pt" o:hralign="center" o:hrstd="t" o:hr="t" fillcolor="#a0a0a0" stroked="f"/>
        </w:pict>
      </w:r>
    </w:p>
    <w:p w14:paraId="49FDB986"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15.31 No Silent Reconciliation</w:t>
      </w:r>
    </w:p>
    <w:p w14:paraId="25C33055"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lastRenderedPageBreak/>
        <w:t>Conflicts discovered during continuous threat modeling SHALL be explicitly identified.</w:t>
      </w:r>
    </w:p>
    <w:p w14:paraId="4C2200E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Threat Model SHALL NOT silently choose between conflicting documents.</w:t>
      </w:r>
    </w:p>
    <w:p w14:paraId="4F885C9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Where the conflict concerns:</w:t>
      </w:r>
    </w:p>
    <w:p w14:paraId="3D5567DF" w14:textId="77777777" w:rsidR="003146E6" w:rsidRPr="003146E6" w:rsidRDefault="003146E6" w:rsidP="003146E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requirements;</w:t>
      </w:r>
    </w:p>
    <w:p w14:paraId="107EAD62" w14:textId="77777777" w:rsidR="003146E6" w:rsidRPr="003146E6" w:rsidRDefault="003146E6" w:rsidP="003146E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architecture;</w:t>
      </w:r>
    </w:p>
    <w:p w14:paraId="66CE3422" w14:textId="77777777" w:rsidR="003146E6" w:rsidRPr="003146E6" w:rsidRDefault="003146E6" w:rsidP="003146E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design;</w:t>
      </w:r>
    </w:p>
    <w:p w14:paraId="0FB2EAA6" w14:textId="77777777" w:rsidR="003146E6" w:rsidRPr="003146E6" w:rsidRDefault="003146E6" w:rsidP="003146E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implementation;</w:t>
      </w:r>
    </w:p>
    <w:p w14:paraId="5DE0A42A" w14:textId="77777777" w:rsidR="003146E6" w:rsidRPr="003146E6" w:rsidRDefault="003146E6" w:rsidP="003146E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verification;</w:t>
      </w:r>
    </w:p>
    <w:p w14:paraId="0E06D280" w14:textId="77777777" w:rsidR="003146E6" w:rsidRPr="003146E6" w:rsidRDefault="003146E6" w:rsidP="003146E6">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governance;</w:t>
      </w:r>
    </w:p>
    <w:p w14:paraId="36C639EA"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appropriate project authority and decision process SHALL be used.</w:t>
      </w:r>
    </w:p>
    <w:p w14:paraId="6DA88F6F"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resulting decision SHALL be reflected in affected artifacts.</w:t>
      </w:r>
    </w:p>
    <w:p w14:paraId="769395D3"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6060E699">
          <v:rect id="_x0000_i1055" style="width:0;height:1.5pt" o:hralign="center" o:hrstd="t" o:hr="t" fillcolor="#a0a0a0" stroked="f"/>
        </w:pict>
      </w:r>
    </w:p>
    <w:p w14:paraId="16E7AD46"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15.32 Threat Model Versioning</w:t>
      </w:r>
    </w:p>
    <w:p w14:paraId="50EF2661"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Material Threat Model changes SHALL produce a traceable document revision.</w:t>
      </w:r>
    </w:p>
    <w:p w14:paraId="01A029D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revision SHALL identify the nature of the change and preserve prior security conclusions where necessary for historical analysis.</w:t>
      </w:r>
    </w:p>
    <w:p w14:paraId="7870CA7B"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Version changes SHALL NOT be used to erase previous findings.</w:t>
      </w:r>
    </w:p>
    <w:p w14:paraId="1A14BA30"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 new version represents an updated security assessment, not the deletion of prior security history.</w:t>
      </w:r>
    </w:p>
    <w:p w14:paraId="283778DD"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007B5580">
          <v:rect id="_x0000_i1056" style="width:0;height:1.5pt" o:hralign="center" o:hrstd="t" o:hr="t" fillcolor="#a0a0a0" stroked="f"/>
        </w:pict>
      </w:r>
    </w:p>
    <w:p w14:paraId="73247D50"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15.33 Continuous Threat Modeling Operating Model</w:t>
      </w:r>
    </w:p>
    <w:p w14:paraId="59E86DC2"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project SHALL operate Threat Modeling as an engineering feedback loop:</w:t>
      </w:r>
    </w:p>
    <w:p w14:paraId="44C78384"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System Change</w:t>
      </w:r>
    </w:p>
    <w:p w14:paraId="350D4934"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59BE191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Security Impact Assessment</w:t>
      </w:r>
    </w:p>
    <w:p w14:paraId="6CD59950"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59678BF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Threat Model Reassessment</w:t>
      </w:r>
    </w:p>
    <w:p w14:paraId="7471974F"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44C6B952"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Control Assessment</w:t>
      </w:r>
    </w:p>
    <w:p w14:paraId="16C04FF0"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6AC77929"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Risk Assessment</w:t>
      </w:r>
    </w:p>
    <w:p w14:paraId="018004F9"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274B674D"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lastRenderedPageBreak/>
        <w:t>Security Verification</w:t>
      </w:r>
    </w:p>
    <w:p w14:paraId="12C6BA36"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6CE2624C"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Traceability Update</w:t>
      </w:r>
    </w:p>
    <w:p w14:paraId="43E1FA67"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4F501C28"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Architecture / Requirement Decision</w:t>
      </w:r>
    </w:p>
    <w:p w14:paraId="4F550319"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 xml:space="preserve">     ↓</w:t>
      </w:r>
    </w:p>
    <w:p w14:paraId="0B64A463" w14:textId="77777777" w:rsidR="003146E6" w:rsidRPr="003146E6" w:rsidRDefault="003146E6" w:rsidP="00314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146E6">
        <w:rPr>
          <w:rFonts w:ascii="Courier New" w:eastAsia="Times New Roman" w:hAnsi="Courier New" w:cs="Courier New"/>
          <w:kern w:val="0"/>
          <w:sz w:val="20"/>
          <w:szCs w:val="20"/>
          <w14:ligatures w14:val="none"/>
        </w:rPr>
        <w:t>Updated Threat Model</w:t>
      </w:r>
    </w:p>
    <w:p w14:paraId="2F031653"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The loop SHALL continue throughout implementation and release preparation.</w:t>
      </w:r>
    </w:p>
    <w:p w14:paraId="247C3603"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168BC1C8">
          <v:rect id="_x0000_i1057" style="width:0;height:1.5pt" o:hralign="center" o:hrstd="t" o:hr="t" fillcolor="#a0a0a0" stroked="f"/>
        </w:pict>
      </w:r>
    </w:p>
    <w:p w14:paraId="4C30CBFC"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t>15.34 Section 15 Completion Criteria</w:t>
      </w:r>
    </w:p>
    <w:p w14:paraId="070E538C"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Section 15 is complete when:</w:t>
      </w:r>
    </w:p>
    <w:p w14:paraId="4BA7E2E6"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 Modeling is defined as a continuous activity;</w:t>
      </w:r>
    </w:p>
    <w:p w14:paraId="02B85E83"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material change triggers are defined;</w:t>
      </w:r>
    </w:p>
    <w:p w14:paraId="760E699B"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requirement changes trigger security-impact analysis;</w:t>
      </w:r>
    </w:p>
    <w:p w14:paraId="21F64AFC"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architecture changes trigger security-impact analysis;</w:t>
      </w:r>
    </w:p>
    <w:p w14:paraId="00A770B4"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security-control changes trigger reassessment;</w:t>
      </w:r>
    </w:p>
    <w:p w14:paraId="329B63FC"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previously verified controls can return to re-verification;</w:t>
      </w:r>
    </w:p>
    <w:p w14:paraId="0E57960A"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mitigated threats remain preserved;</w:t>
      </w:r>
    </w:p>
    <w:p w14:paraId="5123B44B"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previously mitigated threats can be reopened;</w:t>
      </w:r>
    </w:p>
    <w:p w14:paraId="61C87B58"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dependency changes are considered;</w:t>
      </w:r>
    </w:p>
    <w:p w14:paraId="6330DC3F"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Android platform changes are considered;</w:t>
      </w:r>
    </w:p>
    <w:p w14:paraId="647E51B3"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Accessibility Service changes receive appropriate scrutiny;</w:t>
      </w:r>
    </w:p>
    <w:p w14:paraId="5D1120AF"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cryptographic and key-management changes trigger reassessment;</w:t>
      </w:r>
    </w:p>
    <w:p w14:paraId="751FBF8C"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authentication and authorization changes trigger reassessment;</w:t>
      </w:r>
    </w:p>
    <w:p w14:paraId="5E04663A"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recovery changes are treated as security changes;</w:t>
      </w:r>
    </w:p>
    <w:p w14:paraId="69D2AF63"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phase transitions provide formal reassessment points;</w:t>
      </w:r>
    </w:p>
    <w:p w14:paraId="529F4D85"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temporary phase risks remain explicitly tracked;</w:t>
      </w:r>
    </w:p>
    <w:p w14:paraId="446DB804"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security-impact classifications are defined;</w:t>
      </w:r>
    </w:p>
    <w:p w14:paraId="40393CFB"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change history is preserved;</w:t>
      </w:r>
    </w:p>
    <w:p w14:paraId="6EE5469E"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traceability impact is assessed;</w:t>
      </w:r>
    </w:p>
    <w:p w14:paraId="6CD308A4"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ADR impact is assessed;</w:t>
      </w:r>
    </w:p>
    <w:p w14:paraId="76FF757C"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Secure Coding Standard impact is assessed;</w:t>
      </w:r>
    </w:p>
    <w:p w14:paraId="414B0444"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security-test impact is assessed;</w:t>
      </w:r>
    </w:p>
    <w:p w14:paraId="75EF8608"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residual risk is reassessed;</w:t>
      </w:r>
    </w:p>
    <w:p w14:paraId="00F5DF3D"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insufficient evidence is explicitly identified;</w:t>
      </w:r>
    </w:p>
    <w:p w14:paraId="7381E439"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security defects trigger appropriate reassessment;</w:t>
      </w:r>
    </w:p>
    <w:p w14:paraId="591D6055"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known risks retain review triggers;</w:t>
      </w:r>
    </w:p>
    <w:p w14:paraId="57058B66"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affected engineering documents remain synchronized;</w:t>
      </w:r>
    </w:p>
    <w:p w14:paraId="0AC19ED3"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conflicting documents are not silently reconciled;</w:t>
      </w:r>
    </w:p>
    <w:p w14:paraId="40F6C52A" w14:textId="77777777" w:rsidR="003146E6" w:rsidRPr="003146E6" w:rsidRDefault="003146E6" w:rsidP="003146E6">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Threat Model version history is preserved.</w:t>
      </w:r>
    </w:p>
    <w:p w14:paraId="55F6C528" w14:textId="77777777" w:rsidR="003146E6" w:rsidRPr="003146E6" w:rsidRDefault="003146E6" w:rsidP="003146E6">
      <w:pPr>
        <w:spacing w:after="0"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pict w14:anchorId="0A95C491">
          <v:rect id="_x0000_i1058" style="width:0;height:1.5pt" o:hralign="center" o:hrstd="t" o:hr="t" fillcolor="#a0a0a0" stroked="f"/>
        </w:pict>
      </w:r>
    </w:p>
    <w:p w14:paraId="76F674C2" w14:textId="77777777" w:rsidR="003146E6" w:rsidRPr="003146E6" w:rsidRDefault="003146E6" w:rsidP="003146E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146E6">
        <w:rPr>
          <w:rFonts w:ascii="Times New Roman" w:eastAsia="Times New Roman" w:hAnsi="Times New Roman" w:cs="Times New Roman"/>
          <w:b/>
          <w:bCs/>
          <w:kern w:val="0"/>
          <w:sz w:val="36"/>
          <w:szCs w:val="36"/>
          <w14:ligatures w14:val="none"/>
        </w:rPr>
        <w:lastRenderedPageBreak/>
        <w:t>15.35 Boundary to Section 16</w:t>
      </w:r>
    </w:p>
    <w:p w14:paraId="67EA1F86"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Section 15 defines </w:t>
      </w:r>
      <w:r w:rsidRPr="003146E6">
        <w:rPr>
          <w:rFonts w:ascii="Times New Roman" w:eastAsia="Times New Roman" w:hAnsi="Times New Roman" w:cs="Times New Roman"/>
          <w:b/>
          <w:bCs/>
          <w:kern w:val="0"/>
          <w14:ligatures w14:val="none"/>
        </w:rPr>
        <w:t>how the Threat Model changes when the system changes</w:t>
      </w:r>
      <w:r w:rsidRPr="003146E6">
        <w:rPr>
          <w:rFonts w:ascii="Times New Roman" w:eastAsia="Times New Roman" w:hAnsi="Times New Roman" w:cs="Times New Roman"/>
          <w:kern w:val="0"/>
          <w14:ligatures w14:val="none"/>
        </w:rPr>
        <w:t>.</w:t>
      </w:r>
    </w:p>
    <w:p w14:paraId="1BC84AFF" w14:textId="77777777" w:rsidR="003146E6" w:rsidRPr="003146E6" w:rsidRDefault="003146E6" w:rsidP="003146E6">
      <w:pPr>
        <w:spacing w:before="100" w:beforeAutospacing="1" w:after="100" w:afterAutospacing="1" w:line="240" w:lineRule="auto"/>
        <w:rPr>
          <w:rFonts w:ascii="Times New Roman" w:eastAsia="Times New Roman" w:hAnsi="Times New Roman" w:cs="Times New Roman"/>
          <w:kern w:val="0"/>
          <w14:ligatures w14:val="none"/>
        </w:rPr>
      </w:pPr>
      <w:r w:rsidRPr="003146E6">
        <w:rPr>
          <w:rFonts w:ascii="Times New Roman" w:eastAsia="Times New Roman" w:hAnsi="Times New Roman" w:cs="Times New Roman"/>
          <w:kern w:val="0"/>
          <w14:ligatures w14:val="none"/>
        </w:rPr>
        <w:t xml:space="preserve">Section 16 defines </w:t>
      </w:r>
      <w:r w:rsidRPr="003146E6">
        <w:rPr>
          <w:rFonts w:ascii="Times New Roman" w:eastAsia="Times New Roman" w:hAnsi="Times New Roman" w:cs="Times New Roman"/>
          <w:b/>
          <w:bCs/>
          <w:kern w:val="0"/>
          <w14:ligatures w14:val="none"/>
        </w:rPr>
        <w:t>how the Threat Model is governed, traced, controlled, and maintained as an authoritative engineering document</w:t>
      </w:r>
      <w:r w:rsidRPr="003146E6">
        <w:rPr>
          <w:rFonts w:ascii="Times New Roman" w:eastAsia="Times New Roman" w:hAnsi="Times New Roman" w:cs="Times New Roman"/>
          <w:kern w:val="0"/>
          <w14:ligatures w14:val="none"/>
        </w:rPr>
        <w:t>, including its relationships to requirements, controls, tests, ADRs, and other project artifacts.</w:t>
      </w:r>
    </w:p>
    <w:p w14:paraId="2D8A6E38" w14:textId="77777777" w:rsidR="00EC6203" w:rsidRDefault="00EC6203"/>
    <w:sectPr w:rsidR="00EC62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E95"/>
    <w:multiLevelType w:val="multilevel"/>
    <w:tmpl w:val="9F4E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C78F9"/>
    <w:multiLevelType w:val="multilevel"/>
    <w:tmpl w:val="81C8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750EB"/>
    <w:multiLevelType w:val="multilevel"/>
    <w:tmpl w:val="3020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754C3"/>
    <w:multiLevelType w:val="multilevel"/>
    <w:tmpl w:val="FC9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95922"/>
    <w:multiLevelType w:val="multilevel"/>
    <w:tmpl w:val="8A4A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62421"/>
    <w:multiLevelType w:val="multilevel"/>
    <w:tmpl w:val="8A58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B522E"/>
    <w:multiLevelType w:val="multilevel"/>
    <w:tmpl w:val="0A16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0D5827"/>
    <w:multiLevelType w:val="multilevel"/>
    <w:tmpl w:val="251C1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745EC0"/>
    <w:multiLevelType w:val="multilevel"/>
    <w:tmpl w:val="9174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760F3"/>
    <w:multiLevelType w:val="multilevel"/>
    <w:tmpl w:val="3642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6C6DFA"/>
    <w:multiLevelType w:val="multilevel"/>
    <w:tmpl w:val="C42A1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FB4F31"/>
    <w:multiLevelType w:val="multilevel"/>
    <w:tmpl w:val="9400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735F0E"/>
    <w:multiLevelType w:val="multilevel"/>
    <w:tmpl w:val="C32E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626BD8"/>
    <w:multiLevelType w:val="multilevel"/>
    <w:tmpl w:val="0176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9513F6"/>
    <w:multiLevelType w:val="multilevel"/>
    <w:tmpl w:val="EA30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357315"/>
    <w:multiLevelType w:val="multilevel"/>
    <w:tmpl w:val="72BE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D333B8"/>
    <w:multiLevelType w:val="multilevel"/>
    <w:tmpl w:val="A220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3758AB"/>
    <w:multiLevelType w:val="multilevel"/>
    <w:tmpl w:val="D63C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6A4894"/>
    <w:multiLevelType w:val="multilevel"/>
    <w:tmpl w:val="530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E3D32"/>
    <w:multiLevelType w:val="multilevel"/>
    <w:tmpl w:val="CACA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31F74"/>
    <w:multiLevelType w:val="multilevel"/>
    <w:tmpl w:val="A87A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1B25E1"/>
    <w:multiLevelType w:val="multilevel"/>
    <w:tmpl w:val="E192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BC27FC"/>
    <w:multiLevelType w:val="multilevel"/>
    <w:tmpl w:val="2CE4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16FF0"/>
    <w:multiLevelType w:val="multilevel"/>
    <w:tmpl w:val="540E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ED0E7E"/>
    <w:multiLevelType w:val="multilevel"/>
    <w:tmpl w:val="31002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CC14E2"/>
    <w:multiLevelType w:val="multilevel"/>
    <w:tmpl w:val="9E8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848B7"/>
    <w:multiLevelType w:val="multilevel"/>
    <w:tmpl w:val="CBF6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33498B"/>
    <w:multiLevelType w:val="multilevel"/>
    <w:tmpl w:val="3F28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BD15B0"/>
    <w:multiLevelType w:val="multilevel"/>
    <w:tmpl w:val="76CE4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EA506F"/>
    <w:multiLevelType w:val="multilevel"/>
    <w:tmpl w:val="E09E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316A3E"/>
    <w:multiLevelType w:val="multilevel"/>
    <w:tmpl w:val="3D5C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7E4489"/>
    <w:multiLevelType w:val="multilevel"/>
    <w:tmpl w:val="F3E2D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485FB7"/>
    <w:multiLevelType w:val="multilevel"/>
    <w:tmpl w:val="7D441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C62594"/>
    <w:multiLevelType w:val="multilevel"/>
    <w:tmpl w:val="AE30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1F541F"/>
    <w:multiLevelType w:val="multilevel"/>
    <w:tmpl w:val="035E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C24317"/>
    <w:multiLevelType w:val="multilevel"/>
    <w:tmpl w:val="398C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AE3F9A"/>
    <w:multiLevelType w:val="multilevel"/>
    <w:tmpl w:val="925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4356EB"/>
    <w:multiLevelType w:val="multilevel"/>
    <w:tmpl w:val="5EAA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94154B"/>
    <w:multiLevelType w:val="multilevel"/>
    <w:tmpl w:val="0F8A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1109673">
    <w:abstractNumId w:val="13"/>
  </w:num>
  <w:num w:numId="2" w16cid:durableId="461580927">
    <w:abstractNumId w:val="7"/>
  </w:num>
  <w:num w:numId="3" w16cid:durableId="783113905">
    <w:abstractNumId w:val="3"/>
  </w:num>
  <w:num w:numId="4" w16cid:durableId="61831226">
    <w:abstractNumId w:val="34"/>
  </w:num>
  <w:num w:numId="5" w16cid:durableId="2131508302">
    <w:abstractNumId w:val="12"/>
  </w:num>
  <w:num w:numId="6" w16cid:durableId="1508641372">
    <w:abstractNumId w:val="19"/>
  </w:num>
  <w:num w:numId="7" w16cid:durableId="1308704154">
    <w:abstractNumId w:val="10"/>
  </w:num>
  <w:num w:numId="8" w16cid:durableId="277218912">
    <w:abstractNumId w:val="2"/>
  </w:num>
  <w:num w:numId="9" w16cid:durableId="14812125">
    <w:abstractNumId w:val="18"/>
  </w:num>
  <w:num w:numId="10" w16cid:durableId="1694375663">
    <w:abstractNumId w:val="22"/>
  </w:num>
  <w:num w:numId="11" w16cid:durableId="317421068">
    <w:abstractNumId w:val="28"/>
  </w:num>
  <w:num w:numId="12" w16cid:durableId="1538855926">
    <w:abstractNumId w:val="29"/>
  </w:num>
  <w:num w:numId="13" w16cid:durableId="649481070">
    <w:abstractNumId w:val="38"/>
  </w:num>
  <w:num w:numId="14" w16cid:durableId="730495784">
    <w:abstractNumId w:val="33"/>
  </w:num>
  <w:num w:numId="15" w16cid:durableId="841092773">
    <w:abstractNumId w:val="0"/>
  </w:num>
  <w:num w:numId="16" w16cid:durableId="554246318">
    <w:abstractNumId w:val="32"/>
  </w:num>
  <w:num w:numId="17" w16cid:durableId="1685326844">
    <w:abstractNumId w:val="35"/>
  </w:num>
  <w:num w:numId="18" w16cid:durableId="475218950">
    <w:abstractNumId w:val="26"/>
  </w:num>
  <w:num w:numId="19" w16cid:durableId="1650090032">
    <w:abstractNumId w:val="30"/>
  </w:num>
  <w:num w:numId="20" w16cid:durableId="420837565">
    <w:abstractNumId w:val="20"/>
  </w:num>
  <w:num w:numId="21" w16cid:durableId="1170950095">
    <w:abstractNumId w:val="14"/>
  </w:num>
  <w:num w:numId="22" w16cid:durableId="2021422510">
    <w:abstractNumId w:val="9"/>
  </w:num>
  <w:num w:numId="23" w16cid:durableId="2001036767">
    <w:abstractNumId w:val="24"/>
  </w:num>
  <w:num w:numId="24" w16cid:durableId="1755931460">
    <w:abstractNumId w:val="21"/>
  </w:num>
  <w:num w:numId="25" w16cid:durableId="2125465806">
    <w:abstractNumId w:val="36"/>
  </w:num>
  <w:num w:numId="26" w16cid:durableId="1417365585">
    <w:abstractNumId w:val="1"/>
  </w:num>
  <w:num w:numId="27" w16cid:durableId="1497963750">
    <w:abstractNumId w:val="11"/>
  </w:num>
  <w:num w:numId="28" w16cid:durableId="1069574499">
    <w:abstractNumId w:val="27"/>
  </w:num>
  <w:num w:numId="29" w16cid:durableId="570238243">
    <w:abstractNumId w:val="17"/>
  </w:num>
  <w:num w:numId="30" w16cid:durableId="1672678280">
    <w:abstractNumId w:val="25"/>
  </w:num>
  <w:num w:numId="31" w16cid:durableId="916599700">
    <w:abstractNumId w:val="6"/>
  </w:num>
  <w:num w:numId="32" w16cid:durableId="1517382015">
    <w:abstractNumId w:val="31"/>
  </w:num>
  <w:num w:numId="33" w16cid:durableId="947541708">
    <w:abstractNumId w:val="37"/>
  </w:num>
  <w:num w:numId="34" w16cid:durableId="1229343263">
    <w:abstractNumId w:val="4"/>
  </w:num>
  <w:num w:numId="35" w16cid:durableId="419331287">
    <w:abstractNumId w:val="23"/>
  </w:num>
  <w:num w:numId="36" w16cid:durableId="2026056326">
    <w:abstractNumId w:val="8"/>
  </w:num>
  <w:num w:numId="37" w16cid:durableId="191844498">
    <w:abstractNumId w:val="5"/>
  </w:num>
  <w:num w:numId="38" w16cid:durableId="339240127">
    <w:abstractNumId w:val="15"/>
  </w:num>
  <w:num w:numId="39" w16cid:durableId="10491076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6E6"/>
    <w:rsid w:val="00060A3B"/>
    <w:rsid w:val="002C7EAA"/>
    <w:rsid w:val="003146E6"/>
    <w:rsid w:val="00405DA6"/>
    <w:rsid w:val="00727C9A"/>
    <w:rsid w:val="00EC6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E50CC"/>
  <w15:chartTrackingRefBased/>
  <w15:docId w15:val="{E8BB181C-D5A8-40BA-97A1-621AC23A3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6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46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46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46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46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46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6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6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6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6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46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46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46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46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46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6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6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6E6"/>
    <w:rPr>
      <w:rFonts w:eastAsiaTheme="majorEastAsia" w:cstheme="majorBidi"/>
      <w:color w:val="272727" w:themeColor="text1" w:themeTint="D8"/>
    </w:rPr>
  </w:style>
  <w:style w:type="paragraph" w:styleId="Title">
    <w:name w:val="Title"/>
    <w:basedOn w:val="Normal"/>
    <w:next w:val="Normal"/>
    <w:link w:val="TitleChar"/>
    <w:uiPriority w:val="10"/>
    <w:qFormat/>
    <w:rsid w:val="00314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6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6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6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6E6"/>
    <w:pPr>
      <w:spacing w:before="160"/>
      <w:jc w:val="center"/>
    </w:pPr>
    <w:rPr>
      <w:i/>
      <w:iCs/>
      <w:color w:val="404040" w:themeColor="text1" w:themeTint="BF"/>
    </w:rPr>
  </w:style>
  <w:style w:type="character" w:customStyle="1" w:styleId="QuoteChar">
    <w:name w:val="Quote Char"/>
    <w:basedOn w:val="DefaultParagraphFont"/>
    <w:link w:val="Quote"/>
    <w:uiPriority w:val="29"/>
    <w:rsid w:val="003146E6"/>
    <w:rPr>
      <w:i/>
      <w:iCs/>
      <w:color w:val="404040" w:themeColor="text1" w:themeTint="BF"/>
    </w:rPr>
  </w:style>
  <w:style w:type="paragraph" w:styleId="ListParagraph">
    <w:name w:val="List Paragraph"/>
    <w:basedOn w:val="Normal"/>
    <w:uiPriority w:val="34"/>
    <w:qFormat/>
    <w:rsid w:val="003146E6"/>
    <w:pPr>
      <w:ind w:left="720"/>
      <w:contextualSpacing/>
    </w:pPr>
  </w:style>
  <w:style w:type="character" w:styleId="IntenseEmphasis">
    <w:name w:val="Intense Emphasis"/>
    <w:basedOn w:val="DefaultParagraphFont"/>
    <w:uiPriority w:val="21"/>
    <w:qFormat/>
    <w:rsid w:val="003146E6"/>
    <w:rPr>
      <w:i/>
      <w:iCs/>
      <w:color w:val="2F5496" w:themeColor="accent1" w:themeShade="BF"/>
    </w:rPr>
  </w:style>
  <w:style w:type="paragraph" w:styleId="IntenseQuote">
    <w:name w:val="Intense Quote"/>
    <w:basedOn w:val="Normal"/>
    <w:next w:val="Normal"/>
    <w:link w:val="IntenseQuoteChar"/>
    <w:uiPriority w:val="30"/>
    <w:qFormat/>
    <w:rsid w:val="003146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46E6"/>
    <w:rPr>
      <w:i/>
      <w:iCs/>
      <w:color w:val="2F5496" w:themeColor="accent1" w:themeShade="BF"/>
    </w:rPr>
  </w:style>
  <w:style w:type="character" w:styleId="IntenseReference">
    <w:name w:val="Intense Reference"/>
    <w:basedOn w:val="DefaultParagraphFont"/>
    <w:uiPriority w:val="32"/>
    <w:qFormat/>
    <w:rsid w:val="003146E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811</TotalTime>
  <Pages>21</Pages>
  <Words>3288</Words>
  <Characters>18745</Characters>
  <Application>Microsoft Office Word</Application>
  <DocSecurity>0</DocSecurity>
  <Lines>156</Lines>
  <Paragraphs>43</Paragraphs>
  <ScaleCrop>false</ScaleCrop>
  <Company/>
  <LinksUpToDate>false</LinksUpToDate>
  <CharactersWithSpaces>21990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nm</dc:creator>
  <cp:keywords/>
  <dc:description/>
  <cp:lastModifiedBy>nm</cp:lastModifiedBy>
  <cp:revision>1</cp:revision>
  <dcterms:created xsi:type="dcterms:W3CDTF">2026-08-05T08:54:00Z</dcterms:created>
  <dcterms:modified xsi:type="dcterms:W3CDTF">2026-08-05T22:26:00Z</dcterms:modified>
</cp:coreProperties>
</file>