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2EAB4" w14:textId="77777777" w:rsidR="00A67B04" w:rsidRPr="00A67B04" w:rsidRDefault="00A67B04" w:rsidP="00A67B0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B04">
        <w:rPr>
          <w:rFonts w:ascii="Times New Roman" w:eastAsia="Times New Roman" w:hAnsi="Times New Roman" w:cs="Times New Roman"/>
          <w:b/>
          <w:bCs/>
          <w:kern w:val="36"/>
          <w:sz w:val="48"/>
          <w:szCs w:val="48"/>
          <w14:ligatures w14:val="none"/>
        </w:rPr>
        <w:t>Technical Architecture Specification (TAS)</w:t>
      </w:r>
    </w:p>
    <w:p w14:paraId="59E2C0A0"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Volume II — Runtime, Data &amp; Operations Architecture</w:t>
      </w:r>
    </w:p>
    <w:p w14:paraId="6B048DAB" w14:textId="77777777" w:rsidR="00A67B04" w:rsidRPr="00A67B04" w:rsidRDefault="00A67B04" w:rsidP="00A67B0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B04">
        <w:rPr>
          <w:rFonts w:ascii="Times New Roman" w:eastAsia="Times New Roman" w:hAnsi="Times New Roman" w:cs="Times New Roman"/>
          <w:b/>
          <w:bCs/>
          <w:kern w:val="36"/>
          <w:sz w:val="48"/>
          <w:szCs w:val="48"/>
          <w14:ligatures w14:val="none"/>
        </w:rPr>
        <w:t>Part V — Data Architecture</w:t>
      </w:r>
    </w:p>
    <w:p w14:paraId="28BBC744"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5FB83932">
          <v:rect id="_x0000_i1025" style="width:0;height:1.5pt" o:hralign="center" o:hrstd="t" o:hr="t" fillcolor="#a0a0a0" stroked="f"/>
        </w:pict>
      </w:r>
    </w:p>
    <w:p w14:paraId="46D85624" w14:textId="77777777" w:rsidR="00A67B04" w:rsidRPr="00A67B04" w:rsidRDefault="00A67B04" w:rsidP="00A67B0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B04">
        <w:rPr>
          <w:rFonts w:ascii="Times New Roman" w:eastAsia="Times New Roman" w:hAnsi="Times New Roman" w:cs="Times New Roman"/>
          <w:b/>
          <w:bCs/>
          <w:kern w:val="36"/>
          <w:sz w:val="48"/>
          <w:szCs w:val="48"/>
          <w14:ligatures w14:val="none"/>
        </w:rPr>
        <w:t>31. Data Architecture</w:t>
      </w:r>
    </w:p>
    <w:p w14:paraId="746D8621"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31.1 Purpose</w:t>
      </w:r>
    </w:p>
    <w:p w14:paraId="28BFA523"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This section defines the data architecture of the Android App Lock application. The data architecture describes how information is classified, structured, stored, protected, retained, and accessed throughout the application lifecycle.</w:t>
      </w:r>
    </w:p>
    <w:p w14:paraId="5B2F0103"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The architecture establishes clear separation between business logic and storage implementation while ensuring:</w:t>
      </w:r>
    </w:p>
    <w:p w14:paraId="3546AD00" w14:textId="77777777" w:rsidR="00A67B04" w:rsidRPr="00A67B04" w:rsidRDefault="00A67B04" w:rsidP="00A67B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Data integrity </w:t>
      </w:r>
    </w:p>
    <w:p w14:paraId="7367BBD4" w14:textId="77777777" w:rsidR="00A67B04" w:rsidRPr="00A67B04" w:rsidRDefault="00A67B04" w:rsidP="00A67B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Security </w:t>
      </w:r>
    </w:p>
    <w:p w14:paraId="6D9DA441" w14:textId="77777777" w:rsidR="00A67B04" w:rsidRPr="00A67B04" w:rsidRDefault="00A67B04" w:rsidP="00A67B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Privacy </w:t>
      </w:r>
    </w:p>
    <w:p w14:paraId="53B355B6" w14:textId="77777777" w:rsidR="00A67B04" w:rsidRPr="00A67B04" w:rsidRDefault="00A67B04" w:rsidP="00A67B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Performance </w:t>
      </w:r>
    </w:p>
    <w:p w14:paraId="21EC09F3" w14:textId="77777777" w:rsidR="00A67B04" w:rsidRPr="00A67B04" w:rsidRDefault="00A67B04" w:rsidP="00A67B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Recoverability </w:t>
      </w:r>
    </w:p>
    <w:p w14:paraId="77467927" w14:textId="77777777" w:rsidR="00A67B04" w:rsidRPr="00A67B04" w:rsidRDefault="00A67B04" w:rsidP="00A67B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Maintainability </w:t>
      </w:r>
    </w:p>
    <w:p w14:paraId="65A2D11D" w14:textId="77777777" w:rsidR="00A67B04" w:rsidRPr="00A67B04" w:rsidRDefault="00A67B04" w:rsidP="00A67B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Scalability </w:t>
      </w:r>
    </w:p>
    <w:p w14:paraId="323D40CB" w14:textId="77777777" w:rsidR="00A67B04" w:rsidRPr="00A67B04" w:rsidRDefault="00A67B04" w:rsidP="00A67B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Traceability </w:t>
      </w:r>
    </w:p>
    <w:p w14:paraId="72EB7DDD"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This section defines architectural concepts rather than detailed schemas. Physical database definitions, table structures, indexes, and migration scripts shall be specified in the Database Design Specification (DDS).</w:t>
      </w:r>
    </w:p>
    <w:p w14:paraId="4F488A7C"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3977214F">
          <v:rect id="_x0000_i1026" style="width:0;height:1.5pt" o:hralign="center" o:hrstd="t" o:hr="t" fillcolor="#a0a0a0" stroked="f"/>
        </w:pict>
      </w:r>
    </w:p>
    <w:p w14:paraId="2CF592FC" w14:textId="77777777" w:rsidR="00A67B04" w:rsidRPr="00A67B04" w:rsidRDefault="00A67B04" w:rsidP="00A67B0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B04">
        <w:rPr>
          <w:rFonts w:ascii="Times New Roman" w:eastAsia="Times New Roman" w:hAnsi="Times New Roman" w:cs="Times New Roman"/>
          <w:b/>
          <w:bCs/>
          <w:kern w:val="36"/>
          <w:sz w:val="48"/>
          <w:szCs w:val="48"/>
          <w14:ligatures w14:val="none"/>
        </w:rPr>
        <w:t>31.2 Data Architecture Principles</w:t>
      </w:r>
    </w:p>
    <w:p w14:paraId="6414A284"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The data architecture shall follow the following principles:</w:t>
      </w:r>
    </w:p>
    <w:p w14:paraId="06AB7B0C" w14:textId="77777777" w:rsidR="00A67B04" w:rsidRPr="00A67B04" w:rsidRDefault="00A67B04" w:rsidP="00A67B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B04">
        <w:rPr>
          <w:rFonts w:ascii="Times New Roman" w:eastAsia="Times New Roman" w:hAnsi="Times New Roman" w:cs="Times New Roman"/>
          <w:b/>
          <w:bCs/>
          <w:kern w:val="0"/>
          <w:sz w:val="27"/>
          <w:szCs w:val="27"/>
          <w14:ligatures w14:val="none"/>
        </w:rPr>
        <w:t>DA-001 Data Ownership</w:t>
      </w:r>
    </w:p>
    <w:p w14:paraId="7B9C2DB5"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Every data element shall have a clearly identified owning component.</w:t>
      </w:r>
    </w:p>
    <w:p w14:paraId="31927B5B"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lastRenderedPageBreak/>
        <w:pict w14:anchorId="2A45ADFD">
          <v:rect id="_x0000_i1027" style="width:0;height:1.5pt" o:hralign="center" o:hrstd="t" o:hr="t" fillcolor="#a0a0a0" stroked="f"/>
        </w:pict>
      </w:r>
    </w:p>
    <w:p w14:paraId="5B931C9C" w14:textId="77777777" w:rsidR="00A67B04" w:rsidRPr="00A67B04" w:rsidRDefault="00A67B04" w:rsidP="00A67B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B04">
        <w:rPr>
          <w:rFonts w:ascii="Times New Roman" w:eastAsia="Times New Roman" w:hAnsi="Times New Roman" w:cs="Times New Roman"/>
          <w:b/>
          <w:bCs/>
          <w:kern w:val="0"/>
          <w:sz w:val="27"/>
          <w:szCs w:val="27"/>
          <w14:ligatures w14:val="none"/>
        </w:rPr>
        <w:t>DA-002 Single Source of Truth</w:t>
      </w:r>
    </w:p>
    <w:p w14:paraId="35BD829C"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Information shall be maintained in one authoritative location.</w:t>
      </w:r>
    </w:p>
    <w:p w14:paraId="424870C4"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4E309807">
          <v:rect id="_x0000_i1028" style="width:0;height:1.5pt" o:hralign="center" o:hrstd="t" o:hr="t" fillcolor="#a0a0a0" stroked="f"/>
        </w:pict>
      </w:r>
    </w:p>
    <w:p w14:paraId="701ADDBA" w14:textId="77777777" w:rsidR="00A67B04" w:rsidRPr="00A67B04" w:rsidRDefault="00A67B04" w:rsidP="00A67B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B04">
        <w:rPr>
          <w:rFonts w:ascii="Times New Roman" w:eastAsia="Times New Roman" w:hAnsi="Times New Roman" w:cs="Times New Roman"/>
          <w:b/>
          <w:bCs/>
          <w:kern w:val="0"/>
          <w:sz w:val="27"/>
          <w:szCs w:val="27"/>
          <w14:ligatures w14:val="none"/>
        </w:rPr>
        <w:t>DA-003 Separation of Concerns</w:t>
      </w:r>
    </w:p>
    <w:p w14:paraId="51B91032"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Business logic shall remain independent from storage implementation.</w:t>
      </w:r>
    </w:p>
    <w:p w14:paraId="43AF3018"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39452B92">
          <v:rect id="_x0000_i1029" style="width:0;height:1.5pt" o:hralign="center" o:hrstd="t" o:hr="t" fillcolor="#a0a0a0" stroked="f"/>
        </w:pict>
      </w:r>
    </w:p>
    <w:p w14:paraId="32D4F212" w14:textId="77777777" w:rsidR="00A67B04" w:rsidRPr="00A67B04" w:rsidRDefault="00A67B04" w:rsidP="00A67B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B04">
        <w:rPr>
          <w:rFonts w:ascii="Times New Roman" w:eastAsia="Times New Roman" w:hAnsi="Times New Roman" w:cs="Times New Roman"/>
          <w:b/>
          <w:bCs/>
          <w:kern w:val="0"/>
          <w:sz w:val="27"/>
          <w:szCs w:val="27"/>
          <w14:ligatures w14:val="none"/>
        </w:rPr>
        <w:t>DA-004 Secure by Default</w:t>
      </w:r>
    </w:p>
    <w:p w14:paraId="2E575EDA"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Sensitive information shall receive protection proportional to classification.</w:t>
      </w:r>
    </w:p>
    <w:p w14:paraId="68DEA184"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2DA55083">
          <v:rect id="_x0000_i1030" style="width:0;height:1.5pt" o:hralign="center" o:hrstd="t" o:hr="t" fillcolor="#a0a0a0" stroked="f"/>
        </w:pict>
      </w:r>
    </w:p>
    <w:p w14:paraId="3FE73A5E" w14:textId="77777777" w:rsidR="00A67B04" w:rsidRPr="00A67B04" w:rsidRDefault="00A67B04" w:rsidP="00A67B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B04">
        <w:rPr>
          <w:rFonts w:ascii="Times New Roman" w:eastAsia="Times New Roman" w:hAnsi="Times New Roman" w:cs="Times New Roman"/>
          <w:b/>
          <w:bCs/>
          <w:kern w:val="0"/>
          <w:sz w:val="27"/>
          <w:szCs w:val="27"/>
          <w14:ligatures w14:val="none"/>
        </w:rPr>
        <w:t>DA-005 Explicit Data Lifecycle</w:t>
      </w:r>
    </w:p>
    <w:p w14:paraId="24B6F3D4"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Creation, modification, retention, backup, and deletion shall be defined.</w:t>
      </w:r>
    </w:p>
    <w:p w14:paraId="19B4D107"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3A0E8E94">
          <v:rect id="_x0000_i1031" style="width:0;height:1.5pt" o:hralign="center" o:hrstd="t" o:hr="t" fillcolor="#a0a0a0" stroked="f"/>
        </w:pict>
      </w:r>
    </w:p>
    <w:p w14:paraId="48C3B82F" w14:textId="77777777" w:rsidR="00A67B04" w:rsidRPr="00A67B04" w:rsidRDefault="00A67B04" w:rsidP="00A67B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B04">
        <w:rPr>
          <w:rFonts w:ascii="Times New Roman" w:eastAsia="Times New Roman" w:hAnsi="Times New Roman" w:cs="Times New Roman"/>
          <w:b/>
          <w:bCs/>
          <w:kern w:val="0"/>
          <w:sz w:val="27"/>
          <w:szCs w:val="27"/>
          <w14:ligatures w14:val="none"/>
        </w:rPr>
        <w:t>DA-006 Repository Abstraction</w:t>
      </w:r>
    </w:p>
    <w:p w14:paraId="177DB739"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Storage mechanisms shall remain hidden behind repository interfaces.</w:t>
      </w:r>
    </w:p>
    <w:p w14:paraId="4CEAB882"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5B808733">
          <v:rect id="_x0000_i1032" style="width:0;height:1.5pt" o:hralign="center" o:hrstd="t" o:hr="t" fillcolor="#a0a0a0" stroked="f"/>
        </w:pict>
      </w:r>
    </w:p>
    <w:p w14:paraId="63B532E8" w14:textId="77777777" w:rsidR="00A67B04" w:rsidRPr="00A67B04" w:rsidRDefault="00A67B04" w:rsidP="00A67B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B04">
        <w:rPr>
          <w:rFonts w:ascii="Times New Roman" w:eastAsia="Times New Roman" w:hAnsi="Times New Roman" w:cs="Times New Roman"/>
          <w:b/>
          <w:bCs/>
          <w:kern w:val="0"/>
          <w:sz w:val="27"/>
          <w:szCs w:val="27"/>
          <w14:ligatures w14:val="none"/>
        </w:rPr>
        <w:t>DA-007 Data Integrity</w:t>
      </w:r>
    </w:p>
    <w:p w14:paraId="396EECC3"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Storage operations shall preserve consistency.</w:t>
      </w:r>
    </w:p>
    <w:p w14:paraId="6F7DBFB1"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6CCF9BA5">
          <v:rect id="_x0000_i1033" style="width:0;height:1.5pt" o:hralign="center" o:hrstd="t" o:hr="t" fillcolor="#a0a0a0" stroked="f"/>
        </w:pict>
      </w:r>
    </w:p>
    <w:p w14:paraId="462FD4BF" w14:textId="77777777" w:rsidR="00A67B04" w:rsidRPr="00A67B04" w:rsidRDefault="00A67B04" w:rsidP="00A67B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B04">
        <w:rPr>
          <w:rFonts w:ascii="Times New Roman" w:eastAsia="Times New Roman" w:hAnsi="Times New Roman" w:cs="Times New Roman"/>
          <w:b/>
          <w:bCs/>
          <w:kern w:val="0"/>
          <w:sz w:val="27"/>
          <w:szCs w:val="27"/>
          <w14:ligatures w14:val="none"/>
        </w:rPr>
        <w:t>DA-008 Recoverability</w:t>
      </w:r>
    </w:p>
    <w:p w14:paraId="34018F82"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Data loss risks shall be minimized through validation and recovery mechanisms.</w:t>
      </w:r>
    </w:p>
    <w:p w14:paraId="3AEB4C30"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73930D43">
          <v:rect id="_x0000_i1034" style="width:0;height:1.5pt" o:hralign="center" o:hrstd="t" o:hr="t" fillcolor="#a0a0a0" stroked="f"/>
        </w:pict>
      </w:r>
    </w:p>
    <w:p w14:paraId="6FD69EBB" w14:textId="77777777" w:rsidR="00A67B04" w:rsidRPr="00A67B04" w:rsidRDefault="00A67B04" w:rsidP="00A67B0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B04">
        <w:rPr>
          <w:rFonts w:ascii="Times New Roman" w:eastAsia="Times New Roman" w:hAnsi="Times New Roman" w:cs="Times New Roman"/>
          <w:b/>
          <w:bCs/>
          <w:kern w:val="36"/>
          <w:sz w:val="48"/>
          <w:szCs w:val="48"/>
          <w14:ligatures w14:val="none"/>
        </w:rPr>
        <w:lastRenderedPageBreak/>
        <w:t>32. Data Classification Architecture</w:t>
      </w:r>
    </w:p>
    <w:p w14:paraId="17946F36"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32.1 Purpose</w:t>
      </w:r>
    </w:p>
    <w:p w14:paraId="347B2716"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Data classification determines required protections and handling procedures.</w:t>
      </w:r>
    </w:p>
    <w:p w14:paraId="739740DE"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6B70BB26">
          <v:rect id="_x0000_i1035" style="width:0;height:1.5pt" o:hralign="center" o:hrstd="t" o:hr="t" fillcolor="#a0a0a0" stroked="f"/>
        </w:pict>
      </w:r>
    </w:p>
    <w:p w14:paraId="0CA0889A"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32.2 Classification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667"/>
        <w:gridCol w:w="5007"/>
      </w:tblGrid>
      <w:tr w:rsidR="00A67B04" w:rsidRPr="00A67B04" w14:paraId="4BCADB54" w14:textId="77777777">
        <w:trPr>
          <w:tblHeader/>
          <w:tblCellSpacing w:w="15" w:type="dxa"/>
        </w:trPr>
        <w:tc>
          <w:tcPr>
            <w:tcW w:w="0" w:type="auto"/>
            <w:vAlign w:val="center"/>
            <w:hideMark/>
          </w:tcPr>
          <w:p w14:paraId="05A52A7B" w14:textId="77777777" w:rsidR="00A67B04" w:rsidRPr="00A67B04" w:rsidRDefault="00A67B04" w:rsidP="00A67B04">
            <w:pPr>
              <w:spacing w:after="0" w:line="240" w:lineRule="auto"/>
              <w:jc w:val="center"/>
              <w:rPr>
                <w:rFonts w:ascii="Times New Roman" w:eastAsia="Times New Roman" w:hAnsi="Times New Roman" w:cs="Times New Roman"/>
                <w:b/>
                <w:bCs/>
                <w:kern w:val="0"/>
                <w14:ligatures w14:val="none"/>
              </w:rPr>
            </w:pPr>
            <w:r w:rsidRPr="00A67B04">
              <w:rPr>
                <w:rFonts w:ascii="Times New Roman" w:eastAsia="Times New Roman" w:hAnsi="Times New Roman" w:cs="Times New Roman"/>
                <w:b/>
                <w:bCs/>
                <w:kern w:val="0"/>
                <w14:ligatures w14:val="none"/>
              </w:rPr>
              <w:t>Level</w:t>
            </w:r>
          </w:p>
        </w:tc>
        <w:tc>
          <w:tcPr>
            <w:tcW w:w="0" w:type="auto"/>
            <w:vAlign w:val="center"/>
            <w:hideMark/>
          </w:tcPr>
          <w:p w14:paraId="2C5B5C71" w14:textId="77777777" w:rsidR="00A67B04" w:rsidRPr="00A67B04" w:rsidRDefault="00A67B04" w:rsidP="00A67B04">
            <w:pPr>
              <w:spacing w:after="0" w:line="240" w:lineRule="auto"/>
              <w:jc w:val="center"/>
              <w:rPr>
                <w:rFonts w:ascii="Times New Roman" w:eastAsia="Times New Roman" w:hAnsi="Times New Roman" w:cs="Times New Roman"/>
                <w:b/>
                <w:bCs/>
                <w:kern w:val="0"/>
                <w14:ligatures w14:val="none"/>
              </w:rPr>
            </w:pPr>
            <w:r w:rsidRPr="00A67B04">
              <w:rPr>
                <w:rFonts w:ascii="Times New Roman" w:eastAsia="Times New Roman" w:hAnsi="Times New Roman" w:cs="Times New Roman"/>
                <w:b/>
                <w:bCs/>
                <w:kern w:val="0"/>
                <w14:ligatures w14:val="none"/>
              </w:rPr>
              <w:t>Classification</w:t>
            </w:r>
          </w:p>
        </w:tc>
        <w:tc>
          <w:tcPr>
            <w:tcW w:w="0" w:type="auto"/>
            <w:vAlign w:val="center"/>
            <w:hideMark/>
          </w:tcPr>
          <w:p w14:paraId="47F637E3" w14:textId="77777777" w:rsidR="00A67B04" w:rsidRPr="00A67B04" w:rsidRDefault="00A67B04" w:rsidP="00A67B04">
            <w:pPr>
              <w:spacing w:after="0" w:line="240" w:lineRule="auto"/>
              <w:jc w:val="center"/>
              <w:rPr>
                <w:rFonts w:ascii="Times New Roman" w:eastAsia="Times New Roman" w:hAnsi="Times New Roman" w:cs="Times New Roman"/>
                <w:b/>
                <w:bCs/>
                <w:kern w:val="0"/>
                <w14:ligatures w14:val="none"/>
              </w:rPr>
            </w:pPr>
            <w:r w:rsidRPr="00A67B04">
              <w:rPr>
                <w:rFonts w:ascii="Times New Roman" w:eastAsia="Times New Roman" w:hAnsi="Times New Roman" w:cs="Times New Roman"/>
                <w:b/>
                <w:bCs/>
                <w:kern w:val="0"/>
                <w14:ligatures w14:val="none"/>
              </w:rPr>
              <w:t>Examples</w:t>
            </w:r>
          </w:p>
        </w:tc>
      </w:tr>
      <w:tr w:rsidR="00A67B04" w:rsidRPr="00A67B04" w14:paraId="7214D056" w14:textId="77777777">
        <w:trPr>
          <w:tblCellSpacing w:w="15" w:type="dxa"/>
        </w:trPr>
        <w:tc>
          <w:tcPr>
            <w:tcW w:w="0" w:type="auto"/>
            <w:vAlign w:val="center"/>
            <w:hideMark/>
          </w:tcPr>
          <w:p w14:paraId="404CF384"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L1</w:t>
            </w:r>
          </w:p>
        </w:tc>
        <w:tc>
          <w:tcPr>
            <w:tcW w:w="0" w:type="auto"/>
            <w:vAlign w:val="center"/>
            <w:hideMark/>
          </w:tcPr>
          <w:p w14:paraId="6326EC29"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Public</w:t>
            </w:r>
          </w:p>
        </w:tc>
        <w:tc>
          <w:tcPr>
            <w:tcW w:w="0" w:type="auto"/>
            <w:vAlign w:val="center"/>
            <w:hideMark/>
          </w:tcPr>
          <w:p w14:paraId="673EDF99"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UI preferences</w:t>
            </w:r>
          </w:p>
        </w:tc>
      </w:tr>
      <w:tr w:rsidR="00A67B04" w:rsidRPr="00A67B04" w14:paraId="3E27E4E9" w14:textId="77777777">
        <w:trPr>
          <w:tblCellSpacing w:w="15" w:type="dxa"/>
        </w:trPr>
        <w:tc>
          <w:tcPr>
            <w:tcW w:w="0" w:type="auto"/>
            <w:vAlign w:val="center"/>
            <w:hideMark/>
          </w:tcPr>
          <w:p w14:paraId="238978B1"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L2</w:t>
            </w:r>
          </w:p>
        </w:tc>
        <w:tc>
          <w:tcPr>
            <w:tcW w:w="0" w:type="auto"/>
            <w:vAlign w:val="center"/>
            <w:hideMark/>
          </w:tcPr>
          <w:p w14:paraId="6BE7E51B"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Internal</w:t>
            </w:r>
          </w:p>
        </w:tc>
        <w:tc>
          <w:tcPr>
            <w:tcW w:w="0" w:type="auto"/>
            <w:vAlign w:val="center"/>
            <w:hideMark/>
          </w:tcPr>
          <w:p w14:paraId="3A4D2F99"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Operational settings</w:t>
            </w:r>
          </w:p>
        </w:tc>
      </w:tr>
      <w:tr w:rsidR="00A67B04" w:rsidRPr="00A67B04" w14:paraId="2B34DC88" w14:textId="77777777">
        <w:trPr>
          <w:tblCellSpacing w:w="15" w:type="dxa"/>
        </w:trPr>
        <w:tc>
          <w:tcPr>
            <w:tcW w:w="0" w:type="auto"/>
            <w:vAlign w:val="center"/>
            <w:hideMark/>
          </w:tcPr>
          <w:p w14:paraId="1B85A0CE"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L3</w:t>
            </w:r>
          </w:p>
        </w:tc>
        <w:tc>
          <w:tcPr>
            <w:tcW w:w="0" w:type="auto"/>
            <w:vAlign w:val="center"/>
            <w:hideMark/>
          </w:tcPr>
          <w:p w14:paraId="7076B05C"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Sensitive</w:t>
            </w:r>
          </w:p>
        </w:tc>
        <w:tc>
          <w:tcPr>
            <w:tcW w:w="0" w:type="auto"/>
            <w:vAlign w:val="center"/>
            <w:hideMark/>
          </w:tcPr>
          <w:p w14:paraId="1458BC1A"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Protected app lists</w:t>
            </w:r>
          </w:p>
        </w:tc>
      </w:tr>
      <w:tr w:rsidR="00A67B04" w:rsidRPr="00A67B04" w14:paraId="7BBFEE0A" w14:textId="77777777">
        <w:trPr>
          <w:tblCellSpacing w:w="15" w:type="dxa"/>
        </w:trPr>
        <w:tc>
          <w:tcPr>
            <w:tcW w:w="0" w:type="auto"/>
            <w:vAlign w:val="center"/>
            <w:hideMark/>
          </w:tcPr>
          <w:p w14:paraId="25FD11E5"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L4</w:t>
            </w:r>
          </w:p>
        </w:tc>
        <w:tc>
          <w:tcPr>
            <w:tcW w:w="0" w:type="auto"/>
            <w:vAlign w:val="center"/>
            <w:hideMark/>
          </w:tcPr>
          <w:p w14:paraId="78A4326A"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Highly Sensitive</w:t>
            </w:r>
          </w:p>
        </w:tc>
        <w:tc>
          <w:tcPr>
            <w:tcW w:w="0" w:type="auto"/>
            <w:vAlign w:val="center"/>
            <w:hideMark/>
          </w:tcPr>
          <w:p w14:paraId="4E2EFD80"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Vault contents, credentials, cryptographic metadata</w:t>
            </w:r>
          </w:p>
        </w:tc>
      </w:tr>
    </w:tbl>
    <w:p w14:paraId="0D1BEDF9"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5EC88BBA">
          <v:rect id="_x0000_i1036" style="width:0;height:1.5pt" o:hralign="center" o:hrstd="t" o:hr="t" fillcolor="#a0a0a0" stroked="f"/>
        </w:pict>
      </w:r>
    </w:p>
    <w:p w14:paraId="03851226"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32.3 Protection Requirements</w:t>
      </w:r>
    </w:p>
    <w:p w14:paraId="2315E11F"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Protection mechanisms increase with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341"/>
        <w:gridCol w:w="900"/>
        <w:gridCol w:w="341"/>
        <w:gridCol w:w="356"/>
      </w:tblGrid>
      <w:tr w:rsidR="00A67B04" w:rsidRPr="00A67B04" w14:paraId="3D780916" w14:textId="77777777">
        <w:trPr>
          <w:tblHeader/>
          <w:tblCellSpacing w:w="15" w:type="dxa"/>
        </w:trPr>
        <w:tc>
          <w:tcPr>
            <w:tcW w:w="0" w:type="auto"/>
            <w:vAlign w:val="center"/>
            <w:hideMark/>
          </w:tcPr>
          <w:p w14:paraId="196A2746" w14:textId="77777777" w:rsidR="00A67B04" w:rsidRPr="00A67B04" w:rsidRDefault="00A67B04" w:rsidP="00A67B04">
            <w:pPr>
              <w:spacing w:after="0" w:line="240" w:lineRule="auto"/>
              <w:jc w:val="center"/>
              <w:rPr>
                <w:rFonts w:ascii="Times New Roman" w:eastAsia="Times New Roman" w:hAnsi="Times New Roman" w:cs="Times New Roman"/>
                <w:b/>
                <w:bCs/>
                <w:kern w:val="0"/>
                <w14:ligatures w14:val="none"/>
              </w:rPr>
            </w:pPr>
            <w:r w:rsidRPr="00A67B04">
              <w:rPr>
                <w:rFonts w:ascii="Times New Roman" w:eastAsia="Times New Roman" w:hAnsi="Times New Roman" w:cs="Times New Roman"/>
                <w:b/>
                <w:bCs/>
                <w:kern w:val="0"/>
                <w14:ligatures w14:val="none"/>
              </w:rPr>
              <w:t>Protection</w:t>
            </w:r>
          </w:p>
        </w:tc>
        <w:tc>
          <w:tcPr>
            <w:tcW w:w="0" w:type="auto"/>
            <w:vAlign w:val="center"/>
            <w:hideMark/>
          </w:tcPr>
          <w:p w14:paraId="18716713" w14:textId="77777777" w:rsidR="00A67B04" w:rsidRPr="00A67B04" w:rsidRDefault="00A67B04" w:rsidP="00A67B04">
            <w:pPr>
              <w:spacing w:after="0" w:line="240" w:lineRule="auto"/>
              <w:jc w:val="center"/>
              <w:rPr>
                <w:rFonts w:ascii="Times New Roman" w:eastAsia="Times New Roman" w:hAnsi="Times New Roman" w:cs="Times New Roman"/>
                <w:b/>
                <w:bCs/>
                <w:kern w:val="0"/>
                <w14:ligatures w14:val="none"/>
              </w:rPr>
            </w:pPr>
            <w:r w:rsidRPr="00A67B04">
              <w:rPr>
                <w:rFonts w:ascii="Times New Roman" w:eastAsia="Times New Roman" w:hAnsi="Times New Roman" w:cs="Times New Roman"/>
                <w:b/>
                <w:bCs/>
                <w:kern w:val="0"/>
                <w14:ligatures w14:val="none"/>
              </w:rPr>
              <w:t>L1</w:t>
            </w:r>
          </w:p>
        </w:tc>
        <w:tc>
          <w:tcPr>
            <w:tcW w:w="0" w:type="auto"/>
            <w:vAlign w:val="center"/>
            <w:hideMark/>
          </w:tcPr>
          <w:p w14:paraId="518BF1AF" w14:textId="77777777" w:rsidR="00A67B04" w:rsidRPr="00A67B04" w:rsidRDefault="00A67B04" w:rsidP="00A67B04">
            <w:pPr>
              <w:spacing w:after="0" w:line="240" w:lineRule="auto"/>
              <w:jc w:val="center"/>
              <w:rPr>
                <w:rFonts w:ascii="Times New Roman" w:eastAsia="Times New Roman" w:hAnsi="Times New Roman" w:cs="Times New Roman"/>
                <w:b/>
                <w:bCs/>
                <w:kern w:val="0"/>
                <w14:ligatures w14:val="none"/>
              </w:rPr>
            </w:pPr>
            <w:r w:rsidRPr="00A67B04">
              <w:rPr>
                <w:rFonts w:ascii="Times New Roman" w:eastAsia="Times New Roman" w:hAnsi="Times New Roman" w:cs="Times New Roman"/>
                <w:b/>
                <w:bCs/>
                <w:kern w:val="0"/>
                <w14:ligatures w14:val="none"/>
              </w:rPr>
              <w:t>L2</w:t>
            </w:r>
          </w:p>
        </w:tc>
        <w:tc>
          <w:tcPr>
            <w:tcW w:w="0" w:type="auto"/>
            <w:vAlign w:val="center"/>
            <w:hideMark/>
          </w:tcPr>
          <w:p w14:paraId="00C39FBE" w14:textId="77777777" w:rsidR="00A67B04" w:rsidRPr="00A67B04" w:rsidRDefault="00A67B04" w:rsidP="00A67B04">
            <w:pPr>
              <w:spacing w:after="0" w:line="240" w:lineRule="auto"/>
              <w:jc w:val="center"/>
              <w:rPr>
                <w:rFonts w:ascii="Times New Roman" w:eastAsia="Times New Roman" w:hAnsi="Times New Roman" w:cs="Times New Roman"/>
                <w:b/>
                <w:bCs/>
                <w:kern w:val="0"/>
                <w14:ligatures w14:val="none"/>
              </w:rPr>
            </w:pPr>
            <w:r w:rsidRPr="00A67B04">
              <w:rPr>
                <w:rFonts w:ascii="Times New Roman" w:eastAsia="Times New Roman" w:hAnsi="Times New Roman" w:cs="Times New Roman"/>
                <w:b/>
                <w:bCs/>
                <w:kern w:val="0"/>
                <w14:ligatures w14:val="none"/>
              </w:rPr>
              <w:t>L3</w:t>
            </w:r>
          </w:p>
        </w:tc>
        <w:tc>
          <w:tcPr>
            <w:tcW w:w="0" w:type="auto"/>
            <w:vAlign w:val="center"/>
            <w:hideMark/>
          </w:tcPr>
          <w:p w14:paraId="6BD3F557" w14:textId="77777777" w:rsidR="00A67B04" w:rsidRPr="00A67B04" w:rsidRDefault="00A67B04" w:rsidP="00A67B04">
            <w:pPr>
              <w:spacing w:after="0" w:line="240" w:lineRule="auto"/>
              <w:jc w:val="center"/>
              <w:rPr>
                <w:rFonts w:ascii="Times New Roman" w:eastAsia="Times New Roman" w:hAnsi="Times New Roman" w:cs="Times New Roman"/>
                <w:b/>
                <w:bCs/>
                <w:kern w:val="0"/>
                <w14:ligatures w14:val="none"/>
              </w:rPr>
            </w:pPr>
            <w:r w:rsidRPr="00A67B04">
              <w:rPr>
                <w:rFonts w:ascii="Times New Roman" w:eastAsia="Times New Roman" w:hAnsi="Times New Roman" w:cs="Times New Roman"/>
                <w:b/>
                <w:bCs/>
                <w:kern w:val="0"/>
                <w14:ligatures w14:val="none"/>
              </w:rPr>
              <w:t>L4</w:t>
            </w:r>
          </w:p>
        </w:tc>
      </w:tr>
      <w:tr w:rsidR="00A67B04" w:rsidRPr="00A67B04" w14:paraId="33CF8C43" w14:textId="77777777">
        <w:trPr>
          <w:tblCellSpacing w:w="15" w:type="dxa"/>
        </w:trPr>
        <w:tc>
          <w:tcPr>
            <w:tcW w:w="0" w:type="auto"/>
            <w:vAlign w:val="center"/>
            <w:hideMark/>
          </w:tcPr>
          <w:p w14:paraId="41016763"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Validation</w:t>
            </w:r>
          </w:p>
        </w:tc>
        <w:tc>
          <w:tcPr>
            <w:tcW w:w="0" w:type="auto"/>
            <w:vAlign w:val="center"/>
            <w:hideMark/>
          </w:tcPr>
          <w:p w14:paraId="6DE804FF"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Segoe UI Symbol" w:eastAsia="Times New Roman" w:hAnsi="Segoe UI Symbol" w:cs="Segoe UI Symbol"/>
                <w:kern w:val="0"/>
                <w14:ligatures w14:val="none"/>
              </w:rPr>
              <w:t>✓</w:t>
            </w:r>
          </w:p>
        </w:tc>
        <w:tc>
          <w:tcPr>
            <w:tcW w:w="0" w:type="auto"/>
            <w:vAlign w:val="center"/>
            <w:hideMark/>
          </w:tcPr>
          <w:p w14:paraId="7914A823"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Segoe UI Symbol" w:eastAsia="Times New Roman" w:hAnsi="Segoe UI Symbol" w:cs="Segoe UI Symbol"/>
                <w:kern w:val="0"/>
                <w14:ligatures w14:val="none"/>
              </w:rPr>
              <w:t>✓</w:t>
            </w:r>
          </w:p>
        </w:tc>
        <w:tc>
          <w:tcPr>
            <w:tcW w:w="0" w:type="auto"/>
            <w:vAlign w:val="center"/>
            <w:hideMark/>
          </w:tcPr>
          <w:p w14:paraId="28835082"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Segoe UI Symbol" w:eastAsia="Times New Roman" w:hAnsi="Segoe UI Symbol" w:cs="Segoe UI Symbol"/>
                <w:kern w:val="0"/>
                <w14:ligatures w14:val="none"/>
              </w:rPr>
              <w:t>✓</w:t>
            </w:r>
          </w:p>
        </w:tc>
        <w:tc>
          <w:tcPr>
            <w:tcW w:w="0" w:type="auto"/>
            <w:vAlign w:val="center"/>
            <w:hideMark/>
          </w:tcPr>
          <w:p w14:paraId="50B46690"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Segoe UI Symbol" w:eastAsia="Times New Roman" w:hAnsi="Segoe UI Symbol" w:cs="Segoe UI Symbol"/>
                <w:kern w:val="0"/>
                <w14:ligatures w14:val="none"/>
              </w:rPr>
              <w:t>✓</w:t>
            </w:r>
          </w:p>
        </w:tc>
      </w:tr>
      <w:tr w:rsidR="00A67B04" w:rsidRPr="00A67B04" w14:paraId="42A63943" w14:textId="77777777">
        <w:trPr>
          <w:tblCellSpacing w:w="15" w:type="dxa"/>
        </w:trPr>
        <w:tc>
          <w:tcPr>
            <w:tcW w:w="0" w:type="auto"/>
            <w:vAlign w:val="center"/>
            <w:hideMark/>
          </w:tcPr>
          <w:p w14:paraId="3C44BA09"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Integrity Verification</w:t>
            </w:r>
          </w:p>
        </w:tc>
        <w:tc>
          <w:tcPr>
            <w:tcW w:w="0" w:type="auto"/>
            <w:vAlign w:val="center"/>
            <w:hideMark/>
          </w:tcPr>
          <w:p w14:paraId="33A1C0FD"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p>
        </w:tc>
        <w:tc>
          <w:tcPr>
            <w:tcW w:w="0" w:type="auto"/>
            <w:vAlign w:val="center"/>
            <w:hideMark/>
          </w:tcPr>
          <w:p w14:paraId="5F757BF4"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Segoe UI Symbol" w:eastAsia="Times New Roman" w:hAnsi="Segoe UI Symbol" w:cs="Segoe UI Symbol"/>
                <w:kern w:val="0"/>
                <w14:ligatures w14:val="none"/>
              </w:rPr>
              <w:t>✓</w:t>
            </w:r>
          </w:p>
        </w:tc>
        <w:tc>
          <w:tcPr>
            <w:tcW w:w="0" w:type="auto"/>
            <w:vAlign w:val="center"/>
            <w:hideMark/>
          </w:tcPr>
          <w:p w14:paraId="39213BDF"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Segoe UI Symbol" w:eastAsia="Times New Roman" w:hAnsi="Segoe UI Symbol" w:cs="Segoe UI Symbol"/>
                <w:kern w:val="0"/>
                <w14:ligatures w14:val="none"/>
              </w:rPr>
              <w:t>✓</w:t>
            </w:r>
          </w:p>
        </w:tc>
        <w:tc>
          <w:tcPr>
            <w:tcW w:w="0" w:type="auto"/>
            <w:vAlign w:val="center"/>
            <w:hideMark/>
          </w:tcPr>
          <w:p w14:paraId="4B02B9FF"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Segoe UI Symbol" w:eastAsia="Times New Roman" w:hAnsi="Segoe UI Symbol" w:cs="Segoe UI Symbol"/>
                <w:kern w:val="0"/>
                <w14:ligatures w14:val="none"/>
              </w:rPr>
              <w:t>✓</w:t>
            </w:r>
          </w:p>
        </w:tc>
      </w:tr>
      <w:tr w:rsidR="00A67B04" w:rsidRPr="00A67B04" w14:paraId="2D908227" w14:textId="77777777">
        <w:trPr>
          <w:tblCellSpacing w:w="15" w:type="dxa"/>
        </w:trPr>
        <w:tc>
          <w:tcPr>
            <w:tcW w:w="0" w:type="auto"/>
            <w:vAlign w:val="center"/>
            <w:hideMark/>
          </w:tcPr>
          <w:p w14:paraId="7DEFA012"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Encryption</w:t>
            </w:r>
          </w:p>
        </w:tc>
        <w:tc>
          <w:tcPr>
            <w:tcW w:w="0" w:type="auto"/>
            <w:vAlign w:val="center"/>
            <w:hideMark/>
          </w:tcPr>
          <w:p w14:paraId="6CDCBF7B"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p>
        </w:tc>
        <w:tc>
          <w:tcPr>
            <w:tcW w:w="0" w:type="auto"/>
            <w:vAlign w:val="center"/>
            <w:hideMark/>
          </w:tcPr>
          <w:p w14:paraId="6BAAD614"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Optional</w:t>
            </w:r>
          </w:p>
        </w:tc>
        <w:tc>
          <w:tcPr>
            <w:tcW w:w="0" w:type="auto"/>
            <w:vAlign w:val="center"/>
            <w:hideMark/>
          </w:tcPr>
          <w:p w14:paraId="13E3BBF9"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Segoe UI Symbol" w:eastAsia="Times New Roman" w:hAnsi="Segoe UI Symbol" w:cs="Segoe UI Symbol"/>
                <w:kern w:val="0"/>
                <w14:ligatures w14:val="none"/>
              </w:rPr>
              <w:t>✓</w:t>
            </w:r>
          </w:p>
        </w:tc>
        <w:tc>
          <w:tcPr>
            <w:tcW w:w="0" w:type="auto"/>
            <w:vAlign w:val="center"/>
            <w:hideMark/>
          </w:tcPr>
          <w:p w14:paraId="22AEF8EE"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Segoe UI Symbol" w:eastAsia="Times New Roman" w:hAnsi="Segoe UI Symbol" w:cs="Segoe UI Symbol"/>
                <w:kern w:val="0"/>
                <w14:ligatures w14:val="none"/>
              </w:rPr>
              <w:t>✓</w:t>
            </w:r>
          </w:p>
        </w:tc>
      </w:tr>
      <w:tr w:rsidR="00A67B04" w:rsidRPr="00A67B04" w14:paraId="62A7E5DC" w14:textId="77777777">
        <w:trPr>
          <w:tblCellSpacing w:w="15" w:type="dxa"/>
        </w:trPr>
        <w:tc>
          <w:tcPr>
            <w:tcW w:w="0" w:type="auto"/>
            <w:vAlign w:val="center"/>
            <w:hideMark/>
          </w:tcPr>
          <w:p w14:paraId="1BDDD4C8"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Secure Deletion</w:t>
            </w:r>
          </w:p>
        </w:tc>
        <w:tc>
          <w:tcPr>
            <w:tcW w:w="0" w:type="auto"/>
            <w:vAlign w:val="center"/>
            <w:hideMark/>
          </w:tcPr>
          <w:p w14:paraId="2838C27E"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p>
        </w:tc>
        <w:tc>
          <w:tcPr>
            <w:tcW w:w="0" w:type="auto"/>
            <w:vAlign w:val="center"/>
            <w:hideMark/>
          </w:tcPr>
          <w:p w14:paraId="248A1A57" w14:textId="77777777" w:rsidR="00A67B04" w:rsidRPr="00A67B04" w:rsidRDefault="00A67B04" w:rsidP="00A67B04">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612148C8"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Segoe UI Symbol" w:eastAsia="Times New Roman" w:hAnsi="Segoe UI Symbol" w:cs="Segoe UI Symbol"/>
                <w:kern w:val="0"/>
                <w14:ligatures w14:val="none"/>
              </w:rPr>
              <w:t>✓</w:t>
            </w:r>
          </w:p>
        </w:tc>
        <w:tc>
          <w:tcPr>
            <w:tcW w:w="0" w:type="auto"/>
            <w:vAlign w:val="center"/>
            <w:hideMark/>
          </w:tcPr>
          <w:p w14:paraId="54F1FDF1"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Segoe UI Symbol" w:eastAsia="Times New Roman" w:hAnsi="Segoe UI Symbol" w:cs="Segoe UI Symbol"/>
                <w:kern w:val="0"/>
                <w14:ligatures w14:val="none"/>
              </w:rPr>
              <w:t>✓</w:t>
            </w:r>
          </w:p>
        </w:tc>
      </w:tr>
      <w:tr w:rsidR="00A67B04" w:rsidRPr="00A67B04" w14:paraId="1167FD4A" w14:textId="77777777">
        <w:trPr>
          <w:tblCellSpacing w:w="15" w:type="dxa"/>
        </w:trPr>
        <w:tc>
          <w:tcPr>
            <w:tcW w:w="0" w:type="auto"/>
            <w:vAlign w:val="center"/>
            <w:hideMark/>
          </w:tcPr>
          <w:p w14:paraId="5E2A048F"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Audit Logging</w:t>
            </w:r>
          </w:p>
        </w:tc>
        <w:tc>
          <w:tcPr>
            <w:tcW w:w="0" w:type="auto"/>
            <w:vAlign w:val="center"/>
            <w:hideMark/>
          </w:tcPr>
          <w:p w14:paraId="0CFDC169"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p>
        </w:tc>
        <w:tc>
          <w:tcPr>
            <w:tcW w:w="0" w:type="auto"/>
            <w:vAlign w:val="center"/>
            <w:hideMark/>
          </w:tcPr>
          <w:p w14:paraId="7DF19C5A"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Optional</w:t>
            </w:r>
          </w:p>
        </w:tc>
        <w:tc>
          <w:tcPr>
            <w:tcW w:w="0" w:type="auto"/>
            <w:vAlign w:val="center"/>
            <w:hideMark/>
          </w:tcPr>
          <w:p w14:paraId="39082647"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Segoe UI Symbol" w:eastAsia="Times New Roman" w:hAnsi="Segoe UI Symbol" w:cs="Segoe UI Symbol"/>
                <w:kern w:val="0"/>
                <w14:ligatures w14:val="none"/>
              </w:rPr>
              <w:t>✓</w:t>
            </w:r>
          </w:p>
        </w:tc>
        <w:tc>
          <w:tcPr>
            <w:tcW w:w="0" w:type="auto"/>
            <w:vAlign w:val="center"/>
            <w:hideMark/>
          </w:tcPr>
          <w:p w14:paraId="08B135C2"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Segoe UI Symbol" w:eastAsia="Times New Roman" w:hAnsi="Segoe UI Symbol" w:cs="Segoe UI Symbol"/>
                <w:kern w:val="0"/>
                <w14:ligatures w14:val="none"/>
              </w:rPr>
              <w:t>✓</w:t>
            </w:r>
          </w:p>
        </w:tc>
      </w:tr>
    </w:tbl>
    <w:p w14:paraId="5D6CC0FE"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4EA54034">
          <v:rect id="_x0000_i1037" style="width:0;height:1.5pt" o:hralign="center" o:hrstd="t" o:hr="t" fillcolor="#a0a0a0" stroked="f"/>
        </w:pict>
      </w:r>
    </w:p>
    <w:p w14:paraId="3034CA8F"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32.4 Metadata Classification</w:t>
      </w:r>
    </w:p>
    <w:p w14:paraId="744B9435"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Metadata shall receive protection appropriate to the sensitivity of the information it reveals.</w:t>
      </w:r>
    </w:p>
    <w:p w14:paraId="1281A14E"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Examples:</w:t>
      </w:r>
    </w:p>
    <w:p w14:paraId="1215DE1E" w14:textId="77777777" w:rsidR="00A67B04" w:rsidRPr="00A67B04" w:rsidRDefault="00A67B04" w:rsidP="00A67B0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Application names </w:t>
      </w:r>
    </w:p>
    <w:p w14:paraId="6BF6E1E3" w14:textId="77777777" w:rsidR="00A67B04" w:rsidRPr="00A67B04" w:rsidRDefault="00A67B04" w:rsidP="00A67B0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Package identifiers </w:t>
      </w:r>
    </w:p>
    <w:p w14:paraId="7944BC1F" w14:textId="77777777" w:rsidR="00A67B04" w:rsidRPr="00A67B04" w:rsidRDefault="00A67B04" w:rsidP="00A67B0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Lock schedules </w:t>
      </w:r>
    </w:p>
    <w:p w14:paraId="5CF1D870" w14:textId="77777777" w:rsidR="00A67B04" w:rsidRPr="00A67B04" w:rsidRDefault="00A67B04" w:rsidP="00A67B0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Vault categories </w:t>
      </w:r>
    </w:p>
    <w:p w14:paraId="45091F2C"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lastRenderedPageBreak/>
        <w:t>Metadata exposure shall be minimized.</w:t>
      </w:r>
    </w:p>
    <w:p w14:paraId="09FDB6B3"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349CD85E">
          <v:rect id="_x0000_i1038" style="width:0;height:1.5pt" o:hralign="center" o:hrstd="t" o:hr="t" fillcolor="#a0a0a0" stroked="f"/>
        </w:pict>
      </w:r>
    </w:p>
    <w:p w14:paraId="6556B117" w14:textId="77777777" w:rsidR="00A67B04" w:rsidRPr="00A67B04" w:rsidRDefault="00A67B04" w:rsidP="00A67B0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B04">
        <w:rPr>
          <w:rFonts w:ascii="Times New Roman" w:eastAsia="Times New Roman" w:hAnsi="Times New Roman" w:cs="Times New Roman"/>
          <w:b/>
          <w:bCs/>
          <w:kern w:val="36"/>
          <w:sz w:val="48"/>
          <w:szCs w:val="48"/>
          <w14:ligatures w14:val="none"/>
        </w:rPr>
        <w:t>33. Data Model Architecture</w:t>
      </w:r>
    </w:p>
    <w:p w14:paraId="49D4A4CF"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33.1 Purpose</w:t>
      </w:r>
    </w:p>
    <w:p w14:paraId="7DC370C9"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This section defines the high-level organization of application data.</w:t>
      </w:r>
    </w:p>
    <w:p w14:paraId="4DCADC2F"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Detailed schema definitions belong within the Database Design Specification.</w:t>
      </w:r>
    </w:p>
    <w:p w14:paraId="7A6DD901"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002560F3">
          <v:rect id="_x0000_i1039" style="width:0;height:1.5pt" o:hralign="center" o:hrstd="t" o:hr="t" fillcolor="#a0a0a0" stroked="f"/>
        </w:pict>
      </w:r>
    </w:p>
    <w:p w14:paraId="632AE4B6"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33.2 Primary Data Domains</w:t>
      </w:r>
    </w:p>
    <w:p w14:paraId="7F9502F0" w14:textId="77777777" w:rsidR="00A67B04" w:rsidRPr="00A67B04" w:rsidRDefault="00A67B04" w:rsidP="00A67B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B04">
        <w:rPr>
          <w:rFonts w:ascii="Times New Roman" w:eastAsia="Times New Roman" w:hAnsi="Times New Roman" w:cs="Times New Roman"/>
          <w:b/>
          <w:bCs/>
          <w:kern w:val="0"/>
          <w:sz w:val="27"/>
          <w:szCs w:val="27"/>
          <w14:ligatures w14:val="none"/>
        </w:rPr>
        <w:t>User Configuration Domain</w:t>
      </w:r>
    </w:p>
    <w:p w14:paraId="129EB5D0"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Contains:</w:t>
      </w:r>
    </w:p>
    <w:p w14:paraId="6DB1B384" w14:textId="77777777" w:rsidR="00A67B04" w:rsidRPr="00A67B04" w:rsidRDefault="00A67B04" w:rsidP="00A67B0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Preferences </w:t>
      </w:r>
    </w:p>
    <w:p w14:paraId="5540CFAE" w14:textId="77777777" w:rsidR="00A67B04" w:rsidRPr="00A67B04" w:rsidRDefault="00A67B04" w:rsidP="00A67B0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Settings </w:t>
      </w:r>
    </w:p>
    <w:p w14:paraId="326C2273" w14:textId="77777777" w:rsidR="00A67B04" w:rsidRPr="00A67B04" w:rsidRDefault="00A67B04" w:rsidP="00A67B0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Policies </w:t>
      </w:r>
    </w:p>
    <w:p w14:paraId="79726041"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3504F2BD">
          <v:rect id="_x0000_i1040" style="width:0;height:1.5pt" o:hralign="center" o:hrstd="t" o:hr="t" fillcolor="#a0a0a0" stroked="f"/>
        </w:pict>
      </w:r>
    </w:p>
    <w:p w14:paraId="33E38C95" w14:textId="77777777" w:rsidR="00A67B04" w:rsidRPr="00A67B04" w:rsidRDefault="00A67B04" w:rsidP="00A67B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B04">
        <w:rPr>
          <w:rFonts w:ascii="Times New Roman" w:eastAsia="Times New Roman" w:hAnsi="Times New Roman" w:cs="Times New Roman"/>
          <w:b/>
          <w:bCs/>
          <w:kern w:val="0"/>
          <w:sz w:val="27"/>
          <w:szCs w:val="27"/>
          <w14:ligatures w14:val="none"/>
        </w:rPr>
        <w:t>Authentication Domain</w:t>
      </w:r>
    </w:p>
    <w:p w14:paraId="3B950A6B"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Contains:</w:t>
      </w:r>
    </w:p>
    <w:p w14:paraId="5FBD7FFD" w14:textId="77777777" w:rsidR="00A67B04" w:rsidRPr="00A67B04" w:rsidRDefault="00A67B04" w:rsidP="00A67B0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Authentication metadata </w:t>
      </w:r>
    </w:p>
    <w:p w14:paraId="03E3F3F1" w14:textId="77777777" w:rsidR="00A67B04" w:rsidRPr="00A67B04" w:rsidRDefault="00A67B04" w:rsidP="00A67B0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Session information </w:t>
      </w:r>
    </w:p>
    <w:p w14:paraId="5B120EA9" w14:textId="77777777" w:rsidR="00A67B04" w:rsidRPr="00A67B04" w:rsidRDefault="00A67B04" w:rsidP="00A67B0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Security settings </w:t>
      </w:r>
    </w:p>
    <w:p w14:paraId="5EC94661"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19E119CD">
          <v:rect id="_x0000_i1041" style="width:0;height:1.5pt" o:hralign="center" o:hrstd="t" o:hr="t" fillcolor="#a0a0a0" stroked="f"/>
        </w:pict>
      </w:r>
    </w:p>
    <w:p w14:paraId="6A9DE109" w14:textId="77777777" w:rsidR="00A67B04" w:rsidRPr="00A67B04" w:rsidRDefault="00A67B04" w:rsidP="00A67B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B04">
        <w:rPr>
          <w:rFonts w:ascii="Times New Roman" w:eastAsia="Times New Roman" w:hAnsi="Times New Roman" w:cs="Times New Roman"/>
          <w:b/>
          <w:bCs/>
          <w:kern w:val="0"/>
          <w:sz w:val="27"/>
          <w:szCs w:val="27"/>
          <w14:ligatures w14:val="none"/>
        </w:rPr>
        <w:t>Lock Domain</w:t>
      </w:r>
    </w:p>
    <w:p w14:paraId="45CF0264"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Contains:</w:t>
      </w:r>
    </w:p>
    <w:p w14:paraId="319B944A" w14:textId="77777777" w:rsidR="00A67B04" w:rsidRPr="00A67B04" w:rsidRDefault="00A67B04" w:rsidP="00A67B0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Protected applications </w:t>
      </w:r>
    </w:p>
    <w:p w14:paraId="3894AC2E" w14:textId="77777777" w:rsidR="00A67B04" w:rsidRPr="00A67B04" w:rsidRDefault="00A67B04" w:rsidP="00A67B0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Lock rules </w:t>
      </w:r>
    </w:p>
    <w:p w14:paraId="3A9E3D9F" w14:textId="77777777" w:rsidR="00A67B04" w:rsidRPr="00A67B04" w:rsidRDefault="00A67B04" w:rsidP="00A67B0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Schedules </w:t>
      </w:r>
    </w:p>
    <w:p w14:paraId="63AEDF97" w14:textId="77777777" w:rsidR="00A67B04" w:rsidRPr="00A67B04" w:rsidRDefault="00A67B04" w:rsidP="00A67B0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Policies </w:t>
      </w:r>
    </w:p>
    <w:p w14:paraId="46C49419"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lastRenderedPageBreak/>
        <w:pict w14:anchorId="6BA786DE">
          <v:rect id="_x0000_i1042" style="width:0;height:1.5pt" o:hralign="center" o:hrstd="t" o:hr="t" fillcolor="#a0a0a0" stroked="f"/>
        </w:pict>
      </w:r>
    </w:p>
    <w:p w14:paraId="7E7260AA" w14:textId="77777777" w:rsidR="00A67B04" w:rsidRPr="00A67B04" w:rsidRDefault="00A67B04" w:rsidP="00A67B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B04">
        <w:rPr>
          <w:rFonts w:ascii="Times New Roman" w:eastAsia="Times New Roman" w:hAnsi="Times New Roman" w:cs="Times New Roman"/>
          <w:b/>
          <w:bCs/>
          <w:kern w:val="0"/>
          <w:sz w:val="27"/>
          <w:szCs w:val="27"/>
          <w14:ligatures w14:val="none"/>
        </w:rPr>
        <w:t>Vault Domain</w:t>
      </w:r>
    </w:p>
    <w:p w14:paraId="04F354F2"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Contains:</w:t>
      </w:r>
    </w:p>
    <w:p w14:paraId="060E6CB5" w14:textId="77777777" w:rsidR="00A67B04" w:rsidRPr="00A67B04" w:rsidRDefault="00A67B04" w:rsidP="00A67B0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Secure records </w:t>
      </w:r>
    </w:p>
    <w:p w14:paraId="726D1658" w14:textId="77777777" w:rsidR="00A67B04" w:rsidRPr="00A67B04" w:rsidRDefault="00A67B04" w:rsidP="00A67B0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Categories </w:t>
      </w:r>
    </w:p>
    <w:p w14:paraId="5DFF2FD1" w14:textId="77777777" w:rsidR="00A67B04" w:rsidRPr="00A67B04" w:rsidRDefault="00A67B04" w:rsidP="00A67B0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Metadata </w:t>
      </w:r>
    </w:p>
    <w:p w14:paraId="21DA5CE3"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14EDD1BC">
          <v:rect id="_x0000_i1043" style="width:0;height:1.5pt" o:hralign="center" o:hrstd="t" o:hr="t" fillcolor="#a0a0a0" stroked="f"/>
        </w:pict>
      </w:r>
    </w:p>
    <w:p w14:paraId="512A42E3" w14:textId="77777777" w:rsidR="00A67B04" w:rsidRPr="00A67B04" w:rsidRDefault="00A67B04" w:rsidP="00A67B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B04">
        <w:rPr>
          <w:rFonts w:ascii="Times New Roman" w:eastAsia="Times New Roman" w:hAnsi="Times New Roman" w:cs="Times New Roman"/>
          <w:b/>
          <w:bCs/>
          <w:kern w:val="0"/>
          <w:sz w:val="27"/>
          <w:szCs w:val="27"/>
          <w14:ligatures w14:val="none"/>
        </w:rPr>
        <w:t>Backup Domain</w:t>
      </w:r>
    </w:p>
    <w:p w14:paraId="5D54D0CF"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Contains:</w:t>
      </w:r>
    </w:p>
    <w:p w14:paraId="19DB86F1" w14:textId="77777777" w:rsidR="00A67B04" w:rsidRPr="00A67B04" w:rsidRDefault="00A67B04" w:rsidP="00A67B0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Backup information </w:t>
      </w:r>
    </w:p>
    <w:p w14:paraId="15D49B0D" w14:textId="77777777" w:rsidR="00A67B04" w:rsidRPr="00A67B04" w:rsidRDefault="00A67B04" w:rsidP="00A67B0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Recovery metadata </w:t>
      </w:r>
    </w:p>
    <w:p w14:paraId="184D10DA"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0293E01C">
          <v:rect id="_x0000_i1044" style="width:0;height:1.5pt" o:hralign="center" o:hrstd="t" o:hr="t" fillcolor="#a0a0a0" stroked="f"/>
        </w:pict>
      </w:r>
    </w:p>
    <w:p w14:paraId="5F8C277A" w14:textId="77777777" w:rsidR="00A67B04" w:rsidRPr="00A67B04" w:rsidRDefault="00A67B04" w:rsidP="00A67B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B04">
        <w:rPr>
          <w:rFonts w:ascii="Times New Roman" w:eastAsia="Times New Roman" w:hAnsi="Times New Roman" w:cs="Times New Roman"/>
          <w:b/>
          <w:bCs/>
          <w:kern w:val="0"/>
          <w:sz w:val="27"/>
          <w:szCs w:val="27"/>
          <w14:ligatures w14:val="none"/>
        </w:rPr>
        <w:t>Diagnostics Domain</w:t>
      </w:r>
    </w:p>
    <w:p w14:paraId="1ED35A93"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Contains:</w:t>
      </w:r>
    </w:p>
    <w:p w14:paraId="2D46786B" w14:textId="77777777" w:rsidR="00A67B04" w:rsidRPr="00A67B04" w:rsidRDefault="00A67B04" w:rsidP="00A67B0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Metrics </w:t>
      </w:r>
    </w:p>
    <w:p w14:paraId="0386717F" w14:textId="77777777" w:rsidR="00A67B04" w:rsidRPr="00A67B04" w:rsidRDefault="00A67B04" w:rsidP="00A67B0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Logs </w:t>
      </w:r>
    </w:p>
    <w:p w14:paraId="57BCD9B2" w14:textId="77777777" w:rsidR="00A67B04" w:rsidRPr="00A67B04" w:rsidRDefault="00A67B04" w:rsidP="00A67B0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Health information </w:t>
      </w:r>
    </w:p>
    <w:p w14:paraId="02F8633A"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7E09383B">
          <v:rect id="_x0000_i1045" style="width:0;height:1.5pt" o:hralign="center" o:hrstd="t" o:hr="t" fillcolor="#a0a0a0" stroked="f"/>
        </w:pict>
      </w:r>
    </w:p>
    <w:p w14:paraId="0E034838" w14:textId="77777777" w:rsidR="00A67B04" w:rsidRPr="00A67B04" w:rsidRDefault="00A67B04" w:rsidP="00A67B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7B04">
        <w:rPr>
          <w:rFonts w:ascii="Times New Roman" w:eastAsia="Times New Roman" w:hAnsi="Times New Roman" w:cs="Times New Roman"/>
          <w:b/>
          <w:bCs/>
          <w:kern w:val="0"/>
          <w:sz w:val="27"/>
          <w:szCs w:val="27"/>
          <w14:ligatures w14:val="none"/>
        </w:rPr>
        <w:t>Configuration Domain</w:t>
      </w:r>
    </w:p>
    <w:p w14:paraId="2EF63CE7"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Contains:</w:t>
      </w:r>
    </w:p>
    <w:p w14:paraId="378B2902" w14:textId="77777777" w:rsidR="00A67B04" w:rsidRPr="00A67B04" w:rsidRDefault="00A67B04" w:rsidP="00A67B0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Feature flags </w:t>
      </w:r>
    </w:p>
    <w:p w14:paraId="70B10951" w14:textId="77777777" w:rsidR="00A67B04" w:rsidRPr="00A67B04" w:rsidRDefault="00A67B04" w:rsidP="00A67B0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Runtime configuration </w:t>
      </w:r>
    </w:p>
    <w:p w14:paraId="52BF4F3A"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42BF3A21">
          <v:rect id="_x0000_i1046" style="width:0;height:1.5pt" o:hralign="center" o:hrstd="t" o:hr="t" fillcolor="#a0a0a0" stroked="f"/>
        </w:pict>
      </w:r>
    </w:p>
    <w:p w14:paraId="104F4601" w14:textId="77777777" w:rsidR="00A67B04" w:rsidRPr="00A67B04" w:rsidRDefault="00A67B04" w:rsidP="00A67B0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B04">
        <w:rPr>
          <w:rFonts w:ascii="Times New Roman" w:eastAsia="Times New Roman" w:hAnsi="Times New Roman" w:cs="Times New Roman"/>
          <w:b/>
          <w:bCs/>
          <w:kern w:val="36"/>
          <w:sz w:val="48"/>
          <w:szCs w:val="48"/>
          <w14:ligatures w14:val="none"/>
        </w:rPr>
        <w:t>33.3 Domain Isolation</w:t>
      </w:r>
    </w:p>
    <w:p w14:paraId="4C3D5759"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Data domains shall remain logically separated.</w:t>
      </w:r>
    </w:p>
    <w:p w14:paraId="684CDA01"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Direct cross-domain access is prohibited except through documented interfaces.</w:t>
      </w:r>
    </w:p>
    <w:p w14:paraId="67544F0C"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lastRenderedPageBreak/>
        <w:pict w14:anchorId="3D25D6C9">
          <v:rect id="_x0000_i1047" style="width:0;height:1.5pt" o:hralign="center" o:hrstd="t" o:hr="t" fillcolor="#a0a0a0" stroked="f"/>
        </w:pict>
      </w:r>
    </w:p>
    <w:p w14:paraId="286974C6" w14:textId="77777777" w:rsidR="00A67B04" w:rsidRPr="00A67B04" w:rsidRDefault="00A67B04" w:rsidP="00A67B0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B04">
        <w:rPr>
          <w:rFonts w:ascii="Times New Roman" w:eastAsia="Times New Roman" w:hAnsi="Times New Roman" w:cs="Times New Roman"/>
          <w:b/>
          <w:bCs/>
          <w:kern w:val="36"/>
          <w:sz w:val="48"/>
          <w:szCs w:val="48"/>
          <w14:ligatures w14:val="none"/>
        </w:rPr>
        <w:t>34. Database Architecture</w:t>
      </w:r>
    </w:p>
    <w:p w14:paraId="70B19B9B"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34.1 Purpose</w:t>
      </w:r>
    </w:p>
    <w:p w14:paraId="68AB74AE"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The database architecture provides structured persistent storage.</w:t>
      </w:r>
    </w:p>
    <w:p w14:paraId="14A81C4B"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6FADABD7">
          <v:rect id="_x0000_i1048" style="width:0;height:1.5pt" o:hralign="center" o:hrstd="t" o:hr="t" fillcolor="#a0a0a0" stroked="f"/>
        </w:pict>
      </w:r>
    </w:p>
    <w:p w14:paraId="10521E00"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34.2 Database Principles</w:t>
      </w:r>
    </w:p>
    <w:p w14:paraId="395594AE"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Databases shall provide:</w:t>
      </w:r>
    </w:p>
    <w:p w14:paraId="2335B745" w14:textId="77777777" w:rsidR="00A67B04" w:rsidRPr="00A67B04" w:rsidRDefault="00A67B04" w:rsidP="00A67B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Integrity </w:t>
      </w:r>
    </w:p>
    <w:p w14:paraId="5EC4A6A9" w14:textId="77777777" w:rsidR="00A67B04" w:rsidRPr="00A67B04" w:rsidRDefault="00A67B04" w:rsidP="00A67B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Transaction support </w:t>
      </w:r>
    </w:p>
    <w:p w14:paraId="393A7E02" w14:textId="77777777" w:rsidR="00A67B04" w:rsidRPr="00A67B04" w:rsidRDefault="00A67B04" w:rsidP="00A67B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Recovery </w:t>
      </w:r>
    </w:p>
    <w:p w14:paraId="1400D9B0" w14:textId="77777777" w:rsidR="00A67B04" w:rsidRPr="00A67B04" w:rsidRDefault="00A67B04" w:rsidP="00A67B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Efficient queries </w:t>
      </w:r>
    </w:p>
    <w:p w14:paraId="7FABE8EF" w14:textId="77777777" w:rsidR="00A67B04" w:rsidRPr="00A67B04" w:rsidRDefault="00A67B04" w:rsidP="00A67B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Schema versioning </w:t>
      </w:r>
    </w:p>
    <w:p w14:paraId="01141B47" w14:textId="77777777" w:rsidR="00A67B04" w:rsidRPr="00A67B04" w:rsidRDefault="00A67B04" w:rsidP="00A67B0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Migration support </w:t>
      </w:r>
    </w:p>
    <w:p w14:paraId="7B672F68"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74A65A9A">
          <v:rect id="_x0000_i1049" style="width:0;height:1.5pt" o:hralign="center" o:hrstd="t" o:hr="t" fillcolor="#a0a0a0" stroked="f"/>
        </w:pict>
      </w:r>
    </w:p>
    <w:p w14:paraId="4092A6F6"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34.3 Database Abstraction</w:t>
      </w:r>
    </w:p>
    <w:p w14:paraId="551C0C40"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Business components shall not directly access database structures.</w:t>
      </w:r>
    </w:p>
    <w:p w14:paraId="300EC7C5"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Access path:</w:t>
      </w:r>
    </w:p>
    <w:p w14:paraId="4212A636"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Business Logic</w:t>
      </w:r>
    </w:p>
    <w:p w14:paraId="607F30B2"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7BF6A8"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w:t>
      </w:r>
    </w:p>
    <w:p w14:paraId="50B24447"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F228F0"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Repository</w:t>
      </w:r>
    </w:p>
    <w:p w14:paraId="22197487"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9823C1"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w:t>
      </w:r>
    </w:p>
    <w:p w14:paraId="78A06C3D"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656B27"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Data Service</w:t>
      </w:r>
    </w:p>
    <w:p w14:paraId="76CC8EE8"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934F06"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w:t>
      </w:r>
    </w:p>
    <w:p w14:paraId="4E4B4CA8"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C89AB4"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Database Engine</w:t>
      </w:r>
    </w:p>
    <w:p w14:paraId="5FE3C4C7"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2CEEBDC2">
          <v:rect id="_x0000_i1050" style="width:0;height:1.5pt" o:hralign="center" o:hrstd="t" o:hr="t" fillcolor="#a0a0a0" stroked="f"/>
        </w:pict>
      </w:r>
    </w:p>
    <w:p w14:paraId="4000FAE2"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34.4 Database Transactions</w:t>
      </w:r>
    </w:p>
    <w:p w14:paraId="00A57BDC"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lastRenderedPageBreak/>
        <w:t>Transactions shall ensure:</w:t>
      </w:r>
    </w:p>
    <w:p w14:paraId="678D4C89" w14:textId="77777777" w:rsidR="00A67B04" w:rsidRPr="00A67B04" w:rsidRDefault="00A67B04" w:rsidP="00A67B0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Atomicity </w:t>
      </w:r>
    </w:p>
    <w:p w14:paraId="32BE04A7" w14:textId="77777777" w:rsidR="00A67B04" w:rsidRPr="00A67B04" w:rsidRDefault="00A67B04" w:rsidP="00A67B0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Consistency </w:t>
      </w:r>
    </w:p>
    <w:p w14:paraId="3EC55AA7" w14:textId="77777777" w:rsidR="00A67B04" w:rsidRPr="00A67B04" w:rsidRDefault="00A67B04" w:rsidP="00A67B0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Isolation </w:t>
      </w:r>
    </w:p>
    <w:p w14:paraId="3433864B" w14:textId="77777777" w:rsidR="00A67B04" w:rsidRPr="00A67B04" w:rsidRDefault="00A67B04" w:rsidP="00A67B0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Durability </w:t>
      </w:r>
    </w:p>
    <w:p w14:paraId="37B3CBFB"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Transaction boundaries shall be explicitly defined.</w:t>
      </w:r>
    </w:p>
    <w:p w14:paraId="07A522C5"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5DF28009">
          <v:rect id="_x0000_i1051" style="width:0;height:1.5pt" o:hralign="center" o:hrstd="t" o:hr="t" fillcolor="#a0a0a0" stroked="f"/>
        </w:pict>
      </w:r>
    </w:p>
    <w:p w14:paraId="65339716"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34.5 Schema Management</w:t>
      </w:r>
    </w:p>
    <w:p w14:paraId="073817B0"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Schema evolution shall support:</w:t>
      </w:r>
    </w:p>
    <w:p w14:paraId="0DF1759C" w14:textId="77777777" w:rsidR="00A67B04" w:rsidRPr="00A67B04" w:rsidRDefault="00A67B04" w:rsidP="00A67B0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Versioning </w:t>
      </w:r>
    </w:p>
    <w:p w14:paraId="03399DC5" w14:textId="77777777" w:rsidR="00A67B04" w:rsidRPr="00A67B04" w:rsidRDefault="00A67B04" w:rsidP="00A67B0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Migration </w:t>
      </w:r>
    </w:p>
    <w:p w14:paraId="5466359A" w14:textId="77777777" w:rsidR="00A67B04" w:rsidRPr="00A67B04" w:rsidRDefault="00A67B04" w:rsidP="00A67B0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Validation </w:t>
      </w:r>
    </w:p>
    <w:p w14:paraId="70234723" w14:textId="77777777" w:rsidR="00A67B04" w:rsidRPr="00A67B04" w:rsidRDefault="00A67B04" w:rsidP="00A67B0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Rollback </w:t>
      </w:r>
    </w:p>
    <w:p w14:paraId="146CF3AB"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3B26BAD4">
          <v:rect id="_x0000_i1052" style="width:0;height:1.5pt" o:hralign="center" o:hrstd="t" o:hr="t" fillcolor="#a0a0a0" stroked="f"/>
        </w:pict>
      </w:r>
    </w:p>
    <w:p w14:paraId="32CC949B" w14:textId="77777777" w:rsidR="00A67B04" w:rsidRPr="00A67B04" w:rsidRDefault="00A67B04" w:rsidP="00A67B0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B04">
        <w:rPr>
          <w:rFonts w:ascii="Times New Roman" w:eastAsia="Times New Roman" w:hAnsi="Times New Roman" w:cs="Times New Roman"/>
          <w:b/>
          <w:bCs/>
          <w:kern w:val="36"/>
          <w:sz w:val="48"/>
          <w:szCs w:val="48"/>
          <w14:ligatures w14:val="none"/>
        </w:rPr>
        <w:t>35. Storage Architecture</w:t>
      </w:r>
    </w:p>
    <w:p w14:paraId="6D6DBB99"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35.1 Purpose</w:t>
      </w:r>
    </w:p>
    <w:p w14:paraId="25C2CCC0"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The storage architecture defines how information is physically persisted.</w:t>
      </w:r>
    </w:p>
    <w:p w14:paraId="3D35B871"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57DA1D86">
          <v:rect id="_x0000_i1053" style="width:0;height:1.5pt" o:hralign="center" o:hrstd="t" o:hr="t" fillcolor="#a0a0a0" stroked="f"/>
        </w:pict>
      </w:r>
    </w:p>
    <w:p w14:paraId="50F1A6F5"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35.2 Storage Types</w:t>
      </w:r>
    </w:p>
    <w:p w14:paraId="619EF206"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The application may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2335"/>
      </w:tblGrid>
      <w:tr w:rsidR="00A67B04" w:rsidRPr="00A67B04" w14:paraId="74B889B9" w14:textId="77777777">
        <w:trPr>
          <w:tblHeader/>
          <w:tblCellSpacing w:w="15" w:type="dxa"/>
        </w:trPr>
        <w:tc>
          <w:tcPr>
            <w:tcW w:w="0" w:type="auto"/>
            <w:vAlign w:val="center"/>
            <w:hideMark/>
          </w:tcPr>
          <w:p w14:paraId="29B7B509" w14:textId="77777777" w:rsidR="00A67B04" w:rsidRPr="00A67B04" w:rsidRDefault="00A67B04" w:rsidP="00A67B04">
            <w:pPr>
              <w:spacing w:after="0" w:line="240" w:lineRule="auto"/>
              <w:jc w:val="center"/>
              <w:rPr>
                <w:rFonts w:ascii="Times New Roman" w:eastAsia="Times New Roman" w:hAnsi="Times New Roman" w:cs="Times New Roman"/>
                <w:b/>
                <w:bCs/>
                <w:kern w:val="0"/>
                <w14:ligatures w14:val="none"/>
              </w:rPr>
            </w:pPr>
            <w:r w:rsidRPr="00A67B04">
              <w:rPr>
                <w:rFonts w:ascii="Times New Roman" w:eastAsia="Times New Roman" w:hAnsi="Times New Roman" w:cs="Times New Roman"/>
                <w:b/>
                <w:bCs/>
                <w:kern w:val="0"/>
                <w14:ligatures w14:val="none"/>
              </w:rPr>
              <w:t>Storage Type</w:t>
            </w:r>
          </w:p>
        </w:tc>
        <w:tc>
          <w:tcPr>
            <w:tcW w:w="0" w:type="auto"/>
            <w:vAlign w:val="center"/>
            <w:hideMark/>
          </w:tcPr>
          <w:p w14:paraId="07A8E07B" w14:textId="77777777" w:rsidR="00A67B04" w:rsidRPr="00A67B04" w:rsidRDefault="00A67B04" w:rsidP="00A67B04">
            <w:pPr>
              <w:spacing w:after="0" w:line="240" w:lineRule="auto"/>
              <w:jc w:val="center"/>
              <w:rPr>
                <w:rFonts w:ascii="Times New Roman" w:eastAsia="Times New Roman" w:hAnsi="Times New Roman" w:cs="Times New Roman"/>
                <w:b/>
                <w:bCs/>
                <w:kern w:val="0"/>
                <w14:ligatures w14:val="none"/>
              </w:rPr>
            </w:pPr>
            <w:r w:rsidRPr="00A67B04">
              <w:rPr>
                <w:rFonts w:ascii="Times New Roman" w:eastAsia="Times New Roman" w:hAnsi="Times New Roman" w:cs="Times New Roman"/>
                <w:b/>
                <w:bCs/>
                <w:kern w:val="0"/>
                <w14:ligatures w14:val="none"/>
              </w:rPr>
              <w:t>Purpose</w:t>
            </w:r>
          </w:p>
        </w:tc>
      </w:tr>
      <w:tr w:rsidR="00A67B04" w:rsidRPr="00A67B04" w14:paraId="446152C0" w14:textId="77777777">
        <w:trPr>
          <w:tblCellSpacing w:w="15" w:type="dxa"/>
        </w:trPr>
        <w:tc>
          <w:tcPr>
            <w:tcW w:w="0" w:type="auto"/>
            <w:vAlign w:val="center"/>
            <w:hideMark/>
          </w:tcPr>
          <w:p w14:paraId="66888381"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Structured Database</w:t>
            </w:r>
          </w:p>
        </w:tc>
        <w:tc>
          <w:tcPr>
            <w:tcW w:w="0" w:type="auto"/>
            <w:vAlign w:val="center"/>
            <w:hideMark/>
          </w:tcPr>
          <w:p w14:paraId="1E29CB19"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Business data</w:t>
            </w:r>
          </w:p>
        </w:tc>
      </w:tr>
      <w:tr w:rsidR="00A67B04" w:rsidRPr="00A67B04" w14:paraId="5CB6B538" w14:textId="77777777">
        <w:trPr>
          <w:tblCellSpacing w:w="15" w:type="dxa"/>
        </w:trPr>
        <w:tc>
          <w:tcPr>
            <w:tcW w:w="0" w:type="auto"/>
            <w:vAlign w:val="center"/>
            <w:hideMark/>
          </w:tcPr>
          <w:p w14:paraId="64B07354"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Secure Files</w:t>
            </w:r>
          </w:p>
        </w:tc>
        <w:tc>
          <w:tcPr>
            <w:tcW w:w="0" w:type="auto"/>
            <w:vAlign w:val="center"/>
            <w:hideMark/>
          </w:tcPr>
          <w:p w14:paraId="604546B7"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Encrypted exports</w:t>
            </w:r>
          </w:p>
        </w:tc>
      </w:tr>
      <w:tr w:rsidR="00A67B04" w:rsidRPr="00A67B04" w14:paraId="01C893A4" w14:textId="77777777">
        <w:trPr>
          <w:tblCellSpacing w:w="15" w:type="dxa"/>
        </w:trPr>
        <w:tc>
          <w:tcPr>
            <w:tcW w:w="0" w:type="auto"/>
            <w:vAlign w:val="center"/>
            <w:hideMark/>
          </w:tcPr>
          <w:p w14:paraId="6852FDE8"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Configuration Storage</w:t>
            </w:r>
          </w:p>
        </w:tc>
        <w:tc>
          <w:tcPr>
            <w:tcW w:w="0" w:type="auto"/>
            <w:vAlign w:val="center"/>
            <w:hideMark/>
          </w:tcPr>
          <w:p w14:paraId="52E3A1F2"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Settings</w:t>
            </w:r>
          </w:p>
        </w:tc>
      </w:tr>
      <w:tr w:rsidR="00A67B04" w:rsidRPr="00A67B04" w14:paraId="77C05D19" w14:textId="77777777">
        <w:trPr>
          <w:tblCellSpacing w:w="15" w:type="dxa"/>
        </w:trPr>
        <w:tc>
          <w:tcPr>
            <w:tcW w:w="0" w:type="auto"/>
            <w:vAlign w:val="center"/>
            <w:hideMark/>
          </w:tcPr>
          <w:p w14:paraId="06D49C13"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Android Secure Storage</w:t>
            </w:r>
          </w:p>
        </w:tc>
        <w:tc>
          <w:tcPr>
            <w:tcW w:w="0" w:type="auto"/>
            <w:vAlign w:val="center"/>
            <w:hideMark/>
          </w:tcPr>
          <w:p w14:paraId="25743FCD"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Sensitive keys</w:t>
            </w:r>
          </w:p>
        </w:tc>
      </w:tr>
      <w:tr w:rsidR="00A67B04" w:rsidRPr="00A67B04" w14:paraId="0D9D87D2" w14:textId="77777777">
        <w:trPr>
          <w:tblCellSpacing w:w="15" w:type="dxa"/>
        </w:trPr>
        <w:tc>
          <w:tcPr>
            <w:tcW w:w="0" w:type="auto"/>
            <w:vAlign w:val="center"/>
            <w:hideMark/>
          </w:tcPr>
          <w:p w14:paraId="29C07D89"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Cache Storage</w:t>
            </w:r>
          </w:p>
        </w:tc>
        <w:tc>
          <w:tcPr>
            <w:tcW w:w="0" w:type="auto"/>
            <w:vAlign w:val="center"/>
            <w:hideMark/>
          </w:tcPr>
          <w:p w14:paraId="589CACC9"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Temporary information</w:t>
            </w:r>
          </w:p>
        </w:tc>
      </w:tr>
    </w:tbl>
    <w:p w14:paraId="6F702CDF"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65AB7498">
          <v:rect id="_x0000_i1054" style="width:0;height:1.5pt" o:hralign="center" o:hrstd="t" o:hr="t" fillcolor="#a0a0a0" stroked="f"/>
        </w:pict>
      </w:r>
    </w:p>
    <w:p w14:paraId="3D765FF2"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lastRenderedPageBreak/>
        <w:t>35.3 Storage Selection Principles</w:t>
      </w:r>
    </w:p>
    <w:p w14:paraId="014BA75A"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Storage mechanisms shall be selected according to:</w:t>
      </w:r>
    </w:p>
    <w:p w14:paraId="4E5FD267" w14:textId="77777777" w:rsidR="00A67B04" w:rsidRPr="00A67B04" w:rsidRDefault="00A67B04" w:rsidP="00A67B0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Sensitivity </w:t>
      </w:r>
    </w:p>
    <w:p w14:paraId="4D17A7CA" w14:textId="77777777" w:rsidR="00A67B04" w:rsidRPr="00A67B04" w:rsidRDefault="00A67B04" w:rsidP="00A67B0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Access frequency </w:t>
      </w:r>
    </w:p>
    <w:p w14:paraId="1F8CC4AE" w14:textId="77777777" w:rsidR="00A67B04" w:rsidRPr="00A67B04" w:rsidRDefault="00A67B04" w:rsidP="00A67B0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Performance </w:t>
      </w:r>
    </w:p>
    <w:p w14:paraId="766207F2" w14:textId="77777777" w:rsidR="00A67B04" w:rsidRPr="00A67B04" w:rsidRDefault="00A67B04" w:rsidP="00A67B0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Recovery needs </w:t>
      </w:r>
    </w:p>
    <w:p w14:paraId="29D7CCB8" w14:textId="77777777" w:rsidR="00A67B04" w:rsidRPr="00A67B04" w:rsidRDefault="00A67B04" w:rsidP="00A67B0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Security requirements </w:t>
      </w:r>
    </w:p>
    <w:p w14:paraId="56D587C8"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7DA4E007">
          <v:rect id="_x0000_i1055" style="width:0;height:1.5pt" o:hralign="center" o:hrstd="t" o:hr="t" fillcolor="#a0a0a0" stroked="f"/>
        </w:pict>
      </w:r>
    </w:p>
    <w:p w14:paraId="58C6F4CC"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35.4 Storage Isolation</w:t>
      </w:r>
    </w:p>
    <w:p w14:paraId="63AA1A96"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Sensitive information shall remain isolated from:</w:t>
      </w:r>
    </w:p>
    <w:p w14:paraId="0FCADC97" w14:textId="77777777" w:rsidR="00A67B04" w:rsidRPr="00A67B04" w:rsidRDefault="00A67B04" w:rsidP="00A67B0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Temporary storage </w:t>
      </w:r>
    </w:p>
    <w:p w14:paraId="747D3623" w14:textId="77777777" w:rsidR="00A67B04" w:rsidRPr="00A67B04" w:rsidRDefault="00A67B04" w:rsidP="00A67B0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Logs </w:t>
      </w:r>
    </w:p>
    <w:p w14:paraId="0292E025" w14:textId="77777777" w:rsidR="00A67B04" w:rsidRPr="00A67B04" w:rsidRDefault="00A67B04" w:rsidP="00A67B0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Debug outputs </w:t>
      </w:r>
    </w:p>
    <w:p w14:paraId="57AD8FA1" w14:textId="77777777" w:rsidR="00A67B04" w:rsidRPr="00A67B04" w:rsidRDefault="00A67B04" w:rsidP="00A67B0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External exposure </w:t>
      </w:r>
    </w:p>
    <w:p w14:paraId="386C096E"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39337391">
          <v:rect id="_x0000_i1056" style="width:0;height:1.5pt" o:hralign="center" o:hrstd="t" o:hr="t" fillcolor="#a0a0a0" stroked="f"/>
        </w:pict>
      </w:r>
    </w:p>
    <w:p w14:paraId="23B287B2" w14:textId="77777777" w:rsidR="00A67B04" w:rsidRPr="00A67B04" w:rsidRDefault="00A67B04" w:rsidP="00A67B0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B04">
        <w:rPr>
          <w:rFonts w:ascii="Times New Roman" w:eastAsia="Times New Roman" w:hAnsi="Times New Roman" w:cs="Times New Roman"/>
          <w:b/>
          <w:bCs/>
          <w:kern w:val="36"/>
          <w:sz w:val="48"/>
          <w:szCs w:val="48"/>
          <w14:ligatures w14:val="none"/>
        </w:rPr>
        <w:t>36. Cache Architecture</w:t>
      </w:r>
    </w:p>
    <w:p w14:paraId="130C7D20"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36.1 Purpose</w:t>
      </w:r>
    </w:p>
    <w:p w14:paraId="6128F6B6"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Caching improves performance while preserving consistency.</w:t>
      </w:r>
    </w:p>
    <w:p w14:paraId="7B8D85E5"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05E54172">
          <v:rect id="_x0000_i1057" style="width:0;height:1.5pt" o:hralign="center" o:hrstd="t" o:hr="t" fillcolor="#a0a0a0" stroked="f"/>
        </w:pict>
      </w:r>
    </w:p>
    <w:p w14:paraId="7F56A3F7"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36.2 Cache Principles</w:t>
      </w:r>
    </w:p>
    <w:p w14:paraId="39DD2BA6"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Caches shall:</w:t>
      </w:r>
    </w:p>
    <w:p w14:paraId="74E04EF3" w14:textId="77777777" w:rsidR="00A67B04" w:rsidRPr="00A67B04" w:rsidRDefault="00A67B04" w:rsidP="00A67B0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Improve performance </w:t>
      </w:r>
    </w:p>
    <w:p w14:paraId="5C41C3B3" w14:textId="77777777" w:rsidR="00A67B04" w:rsidRPr="00A67B04" w:rsidRDefault="00A67B04" w:rsidP="00A67B0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Reduce redundant operations </w:t>
      </w:r>
    </w:p>
    <w:p w14:paraId="61FD9AF1" w14:textId="77777777" w:rsidR="00A67B04" w:rsidRPr="00A67B04" w:rsidRDefault="00A67B04" w:rsidP="00A67B0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Support invalidation </w:t>
      </w:r>
    </w:p>
    <w:p w14:paraId="592E057D" w14:textId="77777777" w:rsidR="00A67B04" w:rsidRPr="00A67B04" w:rsidRDefault="00A67B04" w:rsidP="00A67B0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Respect security requirements </w:t>
      </w:r>
    </w:p>
    <w:p w14:paraId="55956280"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470C55A1">
          <v:rect id="_x0000_i1058" style="width:0;height:1.5pt" o:hralign="center" o:hrstd="t" o:hr="t" fillcolor="#a0a0a0" stroked="f"/>
        </w:pict>
      </w:r>
    </w:p>
    <w:p w14:paraId="5EF0BD63"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36.3 Cache Categories</w:t>
      </w:r>
    </w:p>
    <w:p w14:paraId="549E6697"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lastRenderedPageBreak/>
        <w:t>Examples include:</w:t>
      </w:r>
    </w:p>
    <w:p w14:paraId="5BD290B6" w14:textId="77777777" w:rsidR="00A67B04" w:rsidRPr="00A67B04" w:rsidRDefault="00A67B04" w:rsidP="00A67B0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Runtime cache </w:t>
      </w:r>
    </w:p>
    <w:p w14:paraId="38067880" w14:textId="77777777" w:rsidR="00A67B04" w:rsidRPr="00A67B04" w:rsidRDefault="00A67B04" w:rsidP="00A67B0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Configuration cache </w:t>
      </w:r>
    </w:p>
    <w:p w14:paraId="6B498CEE" w14:textId="77777777" w:rsidR="00A67B04" w:rsidRPr="00A67B04" w:rsidRDefault="00A67B04" w:rsidP="00A67B0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Metadata cache </w:t>
      </w:r>
    </w:p>
    <w:p w14:paraId="7FB07CC5"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Sensitive information should avoid persistent caching whenever practical.</w:t>
      </w:r>
    </w:p>
    <w:p w14:paraId="30AF8A94"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3F3DE990">
          <v:rect id="_x0000_i1059" style="width:0;height:1.5pt" o:hralign="center" o:hrstd="t" o:hr="t" fillcolor="#a0a0a0" stroked="f"/>
        </w:pict>
      </w:r>
    </w:p>
    <w:p w14:paraId="596410BA"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36.4 Cache Invalidation</w:t>
      </w:r>
    </w:p>
    <w:p w14:paraId="6EE29BEA"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Cache invalidation mechanisms shall ensure:</w:t>
      </w:r>
    </w:p>
    <w:p w14:paraId="068452E0" w14:textId="77777777" w:rsidR="00A67B04" w:rsidRPr="00A67B04" w:rsidRDefault="00A67B04" w:rsidP="00A67B0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Freshness </w:t>
      </w:r>
    </w:p>
    <w:p w14:paraId="1D6C2063" w14:textId="77777777" w:rsidR="00A67B04" w:rsidRPr="00A67B04" w:rsidRDefault="00A67B04" w:rsidP="00A67B0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Consistency </w:t>
      </w:r>
    </w:p>
    <w:p w14:paraId="5823349B" w14:textId="77777777" w:rsidR="00A67B04" w:rsidRPr="00A67B04" w:rsidRDefault="00A67B04" w:rsidP="00A67B0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Recovery after failures </w:t>
      </w:r>
    </w:p>
    <w:p w14:paraId="59A5F274"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45361E9E">
          <v:rect id="_x0000_i1060" style="width:0;height:1.5pt" o:hralign="center" o:hrstd="t" o:hr="t" fillcolor="#a0a0a0" stroked="f"/>
        </w:pict>
      </w:r>
    </w:p>
    <w:p w14:paraId="4E53254E" w14:textId="77777777" w:rsidR="00A67B04" w:rsidRPr="00A67B04" w:rsidRDefault="00A67B04" w:rsidP="00A67B0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B04">
        <w:rPr>
          <w:rFonts w:ascii="Times New Roman" w:eastAsia="Times New Roman" w:hAnsi="Times New Roman" w:cs="Times New Roman"/>
          <w:b/>
          <w:bCs/>
          <w:kern w:val="36"/>
          <w:sz w:val="48"/>
          <w:szCs w:val="48"/>
          <w14:ligatures w14:val="none"/>
        </w:rPr>
        <w:t>37. Backup Architecture</w:t>
      </w:r>
    </w:p>
    <w:p w14:paraId="66CB0104"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37.1 Purpose</w:t>
      </w:r>
    </w:p>
    <w:p w14:paraId="14F2F4EF"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Backup architecture supports data preservation and recovery.</w:t>
      </w:r>
    </w:p>
    <w:p w14:paraId="47AB3FAD"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48415D0E">
          <v:rect id="_x0000_i1061" style="width:0;height:1.5pt" o:hralign="center" o:hrstd="t" o:hr="t" fillcolor="#a0a0a0" stroked="f"/>
        </w:pict>
      </w:r>
    </w:p>
    <w:p w14:paraId="0FB6BB4C"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37.2 Backup Components</w:t>
      </w:r>
    </w:p>
    <w:p w14:paraId="703C1837"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Includes:</w:t>
      </w:r>
    </w:p>
    <w:p w14:paraId="4C79EC5E" w14:textId="77777777" w:rsidR="00A67B04" w:rsidRPr="00A67B04" w:rsidRDefault="00A67B04" w:rsidP="00A67B0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Backup Coordinator </w:t>
      </w:r>
    </w:p>
    <w:p w14:paraId="7C6DABAF" w14:textId="77777777" w:rsidR="00A67B04" w:rsidRPr="00A67B04" w:rsidRDefault="00A67B04" w:rsidP="00A67B0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Export Service </w:t>
      </w:r>
    </w:p>
    <w:p w14:paraId="16605B1A" w14:textId="77777777" w:rsidR="00A67B04" w:rsidRPr="00A67B04" w:rsidRDefault="00A67B04" w:rsidP="00A67B0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Validation Service </w:t>
      </w:r>
    </w:p>
    <w:p w14:paraId="0993B81C" w14:textId="77777777" w:rsidR="00A67B04" w:rsidRPr="00A67B04" w:rsidRDefault="00A67B04" w:rsidP="00A67B0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Recovery Service </w:t>
      </w:r>
    </w:p>
    <w:p w14:paraId="030ABE7A"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0E9BAAC5">
          <v:rect id="_x0000_i1062" style="width:0;height:1.5pt" o:hralign="center" o:hrstd="t" o:hr="t" fillcolor="#a0a0a0" stroked="f"/>
        </w:pict>
      </w:r>
    </w:p>
    <w:p w14:paraId="4E39F98E"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37.3 Backup Principles</w:t>
      </w:r>
    </w:p>
    <w:p w14:paraId="21278F03"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Backups shall:</w:t>
      </w:r>
    </w:p>
    <w:p w14:paraId="05A62914" w14:textId="77777777" w:rsidR="00A67B04" w:rsidRPr="00A67B04" w:rsidRDefault="00A67B04" w:rsidP="00A67B0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lastRenderedPageBreak/>
        <w:t xml:space="preserve">Be verifiable </w:t>
      </w:r>
    </w:p>
    <w:p w14:paraId="5282A694" w14:textId="77777777" w:rsidR="00A67B04" w:rsidRPr="00A67B04" w:rsidRDefault="00A67B04" w:rsidP="00A67B0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Preserve integrity </w:t>
      </w:r>
    </w:p>
    <w:p w14:paraId="793D4C16" w14:textId="77777777" w:rsidR="00A67B04" w:rsidRPr="00A67B04" w:rsidRDefault="00A67B04" w:rsidP="00A67B0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Support restoration </w:t>
      </w:r>
    </w:p>
    <w:p w14:paraId="3F9CDD68" w14:textId="77777777" w:rsidR="00A67B04" w:rsidRPr="00A67B04" w:rsidRDefault="00A67B04" w:rsidP="00A67B0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Support secure deletion </w:t>
      </w:r>
    </w:p>
    <w:p w14:paraId="7FE6AA88"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04F30264">
          <v:rect id="_x0000_i1063" style="width:0;height:1.5pt" o:hralign="center" o:hrstd="t" o:hr="t" fillcolor="#a0a0a0" stroked="f"/>
        </w:pict>
      </w:r>
    </w:p>
    <w:p w14:paraId="4F2915BF"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37.4 Backup Validation</w:t>
      </w:r>
    </w:p>
    <w:p w14:paraId="7634216A"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Backup validation shall confirm:</w:t>
      </w:r>
    </w:p>
    <w:p w14:paraId="48F2E854" w14:textId="77777777" w:rsidR="00A67B04" w:rsidRPr="00A67B04" w:rsidRDefault="00A67B04" w:rsidP="00A67B0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Completeness </w:t>
      </w:r>
    </w:p>
    <w:p w14:paraId="29C7AC11" w14:textId="77777777" w:rsidR="00A67B04" w:rsidRPr="00A67B04" w:rsidRDefault="00A67B04" w:rsidP="00A67B0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Integrity </w:t>
      </w:r>
    </w:p>
    <w:p w14:paraId="6C20E1F0" w14:textId="77777777" w:rsidR="00A67B04" w:rsidRPr="00A67B04" w:rsidRDefault="00A67B04" w:rsidP="00A67B0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Compatibility </w:t>
      </w:r>
    </w:p>
    <w:p w14:paraId="4488A541" w14:textId="77777777" w:rsidR="00A67B04" w:rsidRPr="00A67B04" w:rsidRDefault="00A67B04" w:rsidP="00A67B0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Version support </w:t>
      </w:r>
    </w:p>
    <w:p w14:paraId="49388C33"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79AF59FE">
          <v:rect id="_x0000_i1064" style="width:0;height:1.5pt" o:hralign="center" o:hrstd="t" o:hr="t" fillcolor="#a0a0a0" stroked="f"/>
        </w:pict>
      </w:r>
    </w:p>
    <w:p w14:paraId="19675559" w14:textId="77777777" w:rsidR="00A67B04" w:rsidRPr="00A67B04" w:rsidRDefault="00A67B04" w:rsidP="00A67B0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B04">
        <w:rPr>
          <w:rFonts w:ascii="Times New Roman" w:eastAsia="Times New Roman" w:hAnsi="Times New Roman" w:cs="Times New Roman"/>
          <w:b/>
          <w:bCs/>
          <w:kern w:val="36"/>
          <w:sz w:val="48"/>
          <w:szCs w:val="48"/>
          <w14:ligatures w14:val="none"/>
        </w:rPr>
        <w:t>38. Configuration Architecture</w:t>
      </w:r>
    </w:p>
    <w:p w14:paraId="2C42027D"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38.1 Purpose</w:t>
      </w:r>
    </w:p>
    <w:p w14:paraId="7B663000"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Configuration architecture manages runtime settings.</w:t>
      </w:r>
    </w:p>
    <w:p w14:paraId="1A4C71DA"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571C50CB">
          <v:rect id="_x0000_i1065" style="width:0;height:1.5pt" o:hralign="center" o:hrstd="t" o:hr="t" fillcolor="#a0a0a0" stroked="f"/>
        </w:pict>
      </w:r>
    </w:p>
    <w:p w14:paraId="01B889CC"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38.2 Configuration Categories</w:t>
      </w:r>
    </w:p>
    <w:p w14:paraId="1F8B032B"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Includes:</w:t>
      </w:r>
    </w:p>
    <w:p w14:paraId="33055AF9" w14:textId="77777777" w:rsidR="00A67B04" w:rsidRPr="00A67B04" w:rsidRDefault="00A67B04" w:rsidP="00A67B0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Security configuration </w:t>
      </w:r>
    </w:p>
    <w:p w14:paraId="6F7FBE79" w14:textId="77777777" w:rsidR="00A67B04" w:rsidRPr="00A67B04" w:rsidRDefault="00A67B04" w:rsidP="00A67B0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Runtime configuration </w:t>
      </w:r>
    </w:p>
    <w:p w14:paraId="12BB14C2" w14:textId="77777777" w:rsidR="00A67B04" w:rsidRPr="00A67B04" w:rsidRDefault="00A67B04" w:rsidP="00A67B0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Feature flags </w:t>
      </w:r>
    </w:p>
    <w:p w14:paraId="2E180010" w14:textId="77777777" w:rsidR="00A67B04" w:rsidRPr="00A67B04" w:rsidRDefault="00A67B04" w:rsidP="00A67B0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Operational settings </w:t>
      </w:r>
    </w:p>
    <w:p w14:paraId="69C73862"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74546EC2">
          <v:rect id="_x0000_i1066" style="width:0;height:1.5pt" o:hralign="center" o:hrstd="t" o:hr="t" fillcolor="#a0a0a0" stroked="f"/>
        </w:pict>
      </w:r>
    </w:p>
    <w:p w14:paraId="1ACAE7E3"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38.3 Configuration Principles</w:t>
      </w:r>
    </w:p>
    <w:p w14:paraId="752EB299"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Configuration shall be:</w:t>
      </w:r>
    </w:p>
    <w:p w14:paraId="1B868E32" w14:textId="77777777" w:rsidR="00A67B04" w:rsidRPr="00A67B04" w:rsidRDefault="00A67B04" w:rsidP="00A67B0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Versioned </w:t>
      </w:r>
    </w:p>
    <w:p w14:paraId="1409DC53" w14:textId="77777777" w:rsidR="00A67B04" w:rsidRPr="00A67B04" w:rsidRDefault="00A67B04" w:rsidP="00A67B0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Validated </w:t>
      </w:r>
    </w:p>
    <w:p w14:paraId="59560C8E" w14:textId="77777777" w:rsidR="00A67B04" w:rsidRPr="00A67B04" w:rsidRDefault="00A67B04" w:rsidP="00A67B0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lastRenderedPageBreak/>
        <w:t xml:space="preserve">Recoverable </w:t>
      </w:r>
    </w:p>
    <w:p w14:paraId="552C8A76" w14:textId="77777777" w:rsidR="00A67B04" w:rsidRPr="00A67B04" w:rsidRDefault="00A67B04" w:rsidP="00A67B0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Traceable </w:t>
      </w:r>
    </w:p>
    <w:p w14:paraId="28C8B9C5"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662A01B5">
          <v:rect id="_x0000_i1067" style="width:0;height:1.5pt" o:hralign="center" o:hrstd="t" o:hr="t" fillcolor="#a0a0a0" stroked="f"/>
        </w:pict>
      </w:r>
    </w:p>
    <w:p w14:paraId="378B796F"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38.4 Configuration Ownership</w:t>
      </w:r>
    </w:p>
    <w:p w14:paraId="7CBE5A02"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Each configuration item shall have:</w:t>
      </w:r>
    </w:p>
    <w:p w14:paraId="2D8FF1E5" w14:textId="77777777" w:rsidR="00A67B04" w:rsidRPr="00A67B04" w:rsidRDefault="00A67B04" w:rsidP="00A67B0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Owner </w:t>
      </w:r>
    </w:p>
    <w:p w14:paraId="063F98B7" w14:textId="77777777" w:rsidR="00A67B04" w:rsidRPr="00A67B04" w:rsidRDefault="00A67B04" w:rsidP="00A67B0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Purpose </w:t>
      </w:r>
    </w:p>
    <w:p w14:paraId="50D252A3" w14:textId="77777777" w:rsidR="00A67B04" w:rsidRPr="00A67B04" w:rsidRDefault="00A67B04" w:rsidP="00A67B0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Validation rules </w:t>
      </w:r>
    </w:p>
    <w:p w14:paraId="2FB90CDC" w14:textId="77777777" w:rsidR="00A67B04" w:rsidRPr="00A67B04" w:rsidRDefault="00A67B04" w:rsidP="00A67B0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Lifecycle definition </w:t>
      </w:r>
    </w:p>
    <w:p w14:paraId="692F1EFF"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7490790F">
          <v:rect id="_x0000_i1068" style="width:0;height:1.5pt" o:hralign="center" o:hrstd="t" o:hr="t" fillcolor="#a0a0a0" stroked="f"/>
        </w:pict>
      </w:r>
    </w:p>
    <w:p w14:paraId="4FC51CFD" w14:textId="77777777" w:rsidR="00A67B04" w:rsidRPr="00A67B04" w:rsidRDefault="00A67B04" w:rsidP="00A67B0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B04">
        <w:rPr>
          <w:rFonts w:ascii="Times New Roman" w:eastAsia="Times New Roman" w:hAnsi="Times New Roman" w:cs="Times New Roman"/>
          <w:b/>
          <w:bCs/>
          <w:kern w:val="36"/>
          <w:sz w:val="48"/>
          <w:szCs w:val="48"/>
          <w14:ligatures w14:val="none"/>
        </w:rPr>
        <w:t>39. Data Lifecycle Architecture</w:t>
      </w:r>
    </w:p>
    <w:p w14:paraId="57F5F584"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39.1 Purpose</w:t>
      </w:r>
    </w:p>
    <w:p w14:paraId="11D8C078"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Data lifecycle management defines how information changes over time.</w:t>
      </w:r>
    </w:p>
    <w:p w14:paraId="435C6434"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65811B66">
          <v:rect id="_x0000_i1069" style="width:0;height:1.5pt" o:hralign="center" o:hrstd="t" o:hr="t" fillcolor="#a0a0a0" stroked="f"/>
        </w:pict>
      </w:r>
    </w:p>
    <w:p w14:paraId="4A7D09F6"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39.2 Lifecycle Stages</w:t>
      </w:r>
    </w:p>
    <w:p w14:paraId="39F411DC"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Create</w:t>
      </w:r>
    </w:p>
    <w:p w14:paraId="635E098C"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A13DE4"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w:t>
      </w:r>
    </w:p>
    <w:p w14:paraId="29D01B3D"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B1AA9C"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Validate</w:t>
      </w:r>
    </w:p>
    <w:p w14:paraId="4DEAE608"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87A60F"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w:t>
      </w:r>
    </w:p>
    <w:p w14:paraId="39FA6F88"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958554"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Store</w:t>
      </w:r>
    </w:p>
    <w:p w14:paraId="1E28C7F3"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8B865A"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w:t>
      </w:r>
    </w:p>
    <w:p w14:paraId="0CADF2B4"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44AC3A"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Access</w:t>
      </w:r>
    </w:p>
    <w:p w14:paraId="4D8FCF76"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16CA05"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w:t>
      </w:r>
    </w:p>
    <w:p w14:paraId="0250E7BB"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D6901A"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Update</w:t>
      </w:r>
    </w:p>
    <w:p w14:paraId="666324DD"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8A26F4"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w:t>
      </w:r>
    </w:p>
    <w:p w14:paraId="43050B00"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83C6DB"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Backup</w:t>
      </w:r>
    </w:p>
    <w:p w14:paraId="6170A0D0"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D642ED"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lastRenderedPageBreak/>
        <w:t>↓</w:t>
      </w:r>
    </w:p>
    <w:p w14:paraId="0ED23F24"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CCEEAB"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Archive</w:t>
      </w:r>
    </w:p>
    <w:p w14:paraId="7AECDE80"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20C02B"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w:t>
      </w:r>
    </w:p>
    <w:p w14:paraId="3F793293"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95FC1C" w14:textId="77777777" w:rsidR="00A67B04" w:rsidRPr="00A67B04" w:rsidRDefault="00A67B04" w:rsidP="00A67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67B04">
        <w:rPr>
          <w:rFonts w:ascii="Courier New" w:eastAsia="Times New Roman" w:hAnsi="Courier New" w:cs="Courier New"/>
          <w:kern w:val="0"/>
          <w:sz w:val="20"/>
          <w:szCs w:val="20"/>
          <w14:ligatures w14:val="none"/>
        </w:rPr>
        <w:t>Delete</w:t>
      </w:r>
    </w:p>
    <w:p w14:paraId="3FF57552"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25050813">
          <v:rect id="_x0000_i1070" style="width:0;height:1.5pt" o:hralign="center" o:hrstd="t" o:hr="t" fillcolor="#a0a0a0" stroked="f"/>
        </w:pict>
      </w:r>
    </w:p>
    <w:p w14:paraId="46A298A4"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39.3 Lifecycle Controls</w:t>
      </w:r>
    </w:p>
    <w:p w14:paraId="66C69ADA"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Each stage shall define:</w:t>
      </w:r>
    </w:p>
    <w:p w14:paraId="6C2F7DC7" w14:textId="77777777" w:rsidR="00A67B04" w:rsidRPr="00A67B04" w:rsidRDefault="00A67B04" w:rsidP="00A67B0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Security requirements </w:t>
      </w:r>
    </w:p>
    <w:p w14:paraId="74F91A4D" w14:textId="77777777" w:rsidR="00A67B04" w:rsidRPr="00A67B04" w:rsidRDefault="00A67B04" w:rsidP="00A67B0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Validation rules </w:t>
      </w:r>
    </w:p>
    <w:p w14:paraId="1372E21A" w14:textId="77777777" w:rsidR="00A67B04" w:rsidRPr="00A67B04" w:rsidRDefault="00A67B04" w:rsidP="00A67B0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Retention policies </w:t>
      </w:r>
    </w:p>
    <w:p w14:paraId="3958C91A" w14:textId="77777777" w:rsidR="00A67B04" w:rsidRPr="00A67B04" w:rsidRDefault="00A67B04" w:rsidP="00A67B0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Recovery procedures </w:t>
      </w:r>
    </w:p>
    <w:p w14:paraId="1E27B321"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4D138995">
          <v:rect id="_x0000_i1071" style="width:0;height:1.5pt" o:hralign="center" o:hrstd="t" o:hr="t" fillcolor="#a0a0a0" stroked="f"/>
        </w:pict>
      </w:r>
    </w:p>
    <w:p w14:paraId="740FB3CE"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39.4 Secure Deletion</w:t>
      </w:r>
    </w:p>
    <w:p w14:paraId="1971D63B"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Secure deletion mechanisms shall remove information according to its classification.</w:t>
      </w:r>
    </w:p>
    <w:p w14:paraId="3F345A98"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Deletion processes shall minimize residual exposure.</w:t>
      </w:r>
    </w:p>
    <w:p w14:paraId="568445CB"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0191FA51">
          <v:rect id="_x0000_i1072" style="width:0;height:1.5pt" o:hralign="center" o:hrstd="t" o:hr="t" fillcolor="#a0a0a0" stroked="f"/>
        </w:pict>
      </w:r>
    </w:p>
    <w:p w14:paraId="2B766F03" w14:textId="77777777" w:rsidR="00A67B04" w:rsidRPr="00A67B04" w:rsidRDefault="00A67B04" w:rsidP="00A67B0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B04">
        <w:rPr>
          <w:rFonts w:ascii="Times New Roman" w:eastAsia="Times New Roman" w:hAnsi="Times New Roman" w:cs="Times New Roman"/>
          <w:b/>
          <w:bCs/>
          <w:kern w:val="36"/>
          <w:sz w:val="48"/>
          <w:szCs w:val="48"/>
          <w14:ligatures w14:val="none"/>
        </w:rPr>
        <w:t>40. Data Integrity Architecture</w:t>
      </w:r>
    </w:p>
    <w:p w14:paraId="798DA000"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40.1 Purpose</w:t>
      </w:r>
    </w:p>
    <w:p w14:paraId="49401F01"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Integrity mechanisms preserve correctness throughout the information lifecycle.</w:t>
      </w:r>
    </w:p>
    <w:p w14:paraId="3BF23EB5"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583C9917">
          <v:rect id="_x0000_i1073" style="width:0;height:1.5pt" o:hralign="center" o:hrstd="t" o:hr="t" fillcolor="#a0a0a0" stroked="f"/>
        </w:pict>
      </w:r>
    </w:p>
    <w:p w14:paraId="575C7B52"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40.2 Integrity Controls</w:t>
      </w:r>
    </w:p>
    <w:p w14:paraId="11F3E344"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Controls include:</w:t>
      </w:r>
    </w:p>
    <w:p w14:paraId="54625F73" w14:textId="77777777" w:rsidR="00A67B04" w:rsidRPr="00A67B04" w:rsidRDefault="00A67B04" w:rsidP="00A67B0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Validation </w:t>
      </w:r>
    </w:p>
    <w:p w14:paraId="5CF49E02" w14:textId="77777777" w:rsidR="00A67B04" w:rsidRPr="00A67B04" w:rsidRDefault="00A67B04" w:rsidP="00A67B0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Transactions </w:t>
      </w:r>
    </w:p>
    <w:p w14:paraId="2F5EADC3" w14:textId="77777777" w:rsidR="00A67B04" w:rsidRPr="00A67B04" w:rsidRDefault="00A67B04" w:rsidP="00A67B0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Checksums </w:t>
      </w:r>
    </w:p>
    <w:p w14:paraId="5E3CCF0E" w14:textId="77777777" w:rsidR="00A67B04" w:rsidRPr="00A67B04" w:rsidRDefault="00A67B04" w:rsidP="00A67B0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Cryptographic verification </w:t>
      </w:r>
    </w:p>
    <w:p w14:paraId="5DE03549" w14:textId="77777777" w:rsidR="00A67B04" w:rsidRPr="00A67B04" w:rsidRDefault="00A67B04" w:rsidP="00A67B0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lastRenderedPageBreak/>
        <w:t xml:space="preserve">Migration validation </w:t>
      </w:r>
    </w:p>
    <w:p w14:paraId="7D690C41"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27C9F2E1">
          <v:rect id="_x0000_i1074" style="width:0;height:1.5pt" o:hralign="center" o:hrstd="t" o:hr="t" fillcolor="#a0a0a0" stroked="f"/>
        </w:pict>
      </w:r>
    </w:p>
    <w:p w14:paraId="4208188B"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40.3 Corruption Detection</w:t>
      </w:r>
    </w:p>
    <w:p w14:paraId="4BA25AF2"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The architecture shall detect:</w:t>
      </w:r>
    </w:p>
    <w:p w14:paraId="2E87D693" w14:textId="77777777" w:rsidR="00A67B04" w:rsidRPr="00A67B04" w:rsidRDefault="00A67B04" w:rsidP="00A67B0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Invalid records </w:t>
      </w:r>
    </w:p>
    <w:p w14:paraId="2C3F8505" w14:textId="77777777" w:rsidR="00A67B04" w:rsidRPr="00A67B04" w:rsidRDefault="00A67B04" w:rsidP="00A67B0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Missing references </w:t>
      </w:r>
    </w:p>
    <w:p w14:paraId="1BDECC76" w14:textId="77777777" w:rsidR="00A67B04" w:rsidRPr="00A67B04" w:rsidRDefault="00A67B04" w:rsidP="00A67B0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Corrupt backups </w:t>
      </w:r>
    </w:p>
    <w:p w14:paraId="4D5694D2" w14:textId="77777777" w:rsidR="00A67B04" w:rsidRPr="00A67B04" w:rsidRDefault="00A67B04" w:rsidP="00A67B0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Configuration inconsistencies </w:t>
      </w:r>
    </w:p>
    <w:p w14:paraId="0D9820D9"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097779C8">
          <v:rect id="_x0000_i1075" style="width:0;height:1.5pt" o:hralign="center" o:hrstd="t" o:hr="t" fillcolor="#a0a0a0" stroked="f"/>
        </w:pict>
      </w:r>
    </w:p>
    <w:p w14:paraId="2030CF2B" w14:textId="77777777" w:rsidR="00A67B04" w:rsidRPr="00A67B04" w:rsidRDefault="00A67B04" w:rsidP="00A67B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7B04">
        <w:rPr>
          <w:rFonts w:ascii="Times New Roman" w:eastAsia="Times New Roman" w:hAnsi="Times New Roman" w:cs="Times New Roman"/>
          <w:b/>
          <w:bCs/>
          <w:kern w:val="0"/>
          <w:sz w:val="36"/>
          <w:szCs w:val="36"/>
          <w14:ligatures w14:val="none"/>
        </w:rPr>
        <w:t>40.4 Recovery</w:t>
      </w:r>
    </w:p>
    <w:p w14:paraId="0B887027"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Integrity failures shall trigger:</w:t>
      </w:r>
    </w:p>
    <w:p w14:paraId="0C433F3E" w14:textId="77777777" w:rsidR="00A67B04" w:rsidRPr="00A67B04" w:rsidRDefault="00A67B04" w:rsidP="00A67B0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Logging </w:t>
      </w:r>
    </w:p>
    <w:p w14:paraId="0ADDF469" w14:textId="77777777" w:rsidR="00A67B04" w:rsidRPr="00A67B04" w:rsidRDefault="00A67B04" w:rsidP="00A67B0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Diagnostics </w:t>
      </w:r>
    </w:p>
    <w:p w14:paraId="7FF60D2C" w14:textId="77777777" w:rsidR="00A67B04" w:rsidRPr="00A67B04" w:rsidRDefault="00A67B04" w:rsidP="00A67B0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 xml:space="preserve">Recovery procedures </w:t>
      </w:r>
    </w:p>
    <w:p w14:paraId="1D64578F"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Security shall not be weakened during recovery.</w:t>
      </w:r>
    </w:p>
    <w:p w14:paraId="2D7FC51E" w14:textId="77777777" w:rsidR="00A67B04" w:rsidRPr="00A67B04" w:rsidRDefault="00A67B04" w:rsidP="00A67B04">
      <w:pPr>
        <w:spacing w:after="0"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pict w14:anchorId="4787B18B">
          <v:rect id="_x0000_i1076" style="width:0;height:1.5pt" o:hralign="center" o:hrstd="t" o:hr="t" fillcolor="#a0a0a0" stroked="f"/>
        </w:pict>
      </w:r>
    </w:p>
    <w:p w14:paraId="19B9E445" w14:textId="77777777" w:rsidR="00A67B04" w:rsidRPr="00A67B04" w:rsidRDefault="00A67B04" w:rsidP="00A67B0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67B04">
        <w:rPr>
          <w:rFonts w:ascii="Times New Roman" w:eastAsia="Times New Roman" w:hAnsi="Times New Roman" w:cs="Times New Roman"/>
          <w:b/>
          <w:bCs/>
          <w:kern w:val="36"/>
          <w:sz w:val="48"/>
          <w:szCs w:val="48"/>
          <w14:ligatures w14:val="none"/>
        </w:rPr>
        <w:t>Part V Design Rationale</w:t>
      </w:r>
    </w:p>
    <w:p w14:paraId="0B76F2C7"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The data architecture establishes a structured framework for managing information throughout its lifecycle while maintaining security, integrity, performance, and recoverability. By separating business logic from storage implementation through repository abstractions and clearly defining data ownership, classification, and lifecycle responsibilities, the architecture reduces coupling and simplifies future evolution.</w:t>
      </w:r>
    </w:p>
    <w:p w14:paraId="6D4C693F" w14:textId="77777777" w:rsidR="00A67B04" w:rsidRPr="00A67B04" w:rsidRDefault="00A67B04" w:rsidP="00A67B04">
      <w:pPr>
        <w:spacing w:before="100" w:beforeAutospacing="1" w:after="100" w:afterAutospacing="1" w:line="240" w:lineRule="auto"/>
        <w:rPr>
          <w:rFonts w:ascii="Times New Roman" w:eastAsia="Times New Roman" w:hAnsi="Times New Roman" w:cs="Times New Roman"/>
          <w:kern w:val="0"/>
          <w14:ligatures w14:val="none"/>
        </w:rPr>
      </w:pPr>
      <w:r w:rsidRPr="00A67B04">
        <w:rPr>
          <w:rFonts w:ascii="Times New Roman" w:eastAsia="Times New Roman" w:hAnsi="Times New Roman" w:cs="Times New Roman"/>
          <w:kern w:val="0"/>
          <w14:ligatures w14:val="none"/>
        </w:rPr>
        <w:t>This design intentionally distinguishes conceptual data organization from physical implementation details, allowing database technologies, storage strategies, and optimization techniques to evolve independently without affecting higher architectural layers. The use of classification-driven protections, explicit lifecycle management, backup validation, integrity controls, and configuration governance ensures that information remains trustworthy and recoverable throughout the application's operational lifespan.</w:t>
      </w:r>
    </w:p>
    <w:p w14:paraId="572B147D"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19C"/>
    <w:multiLevelType w:val="multilevel"/>
    <w:tmpl w:val="EE44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71845"/>
    <w:multiLevelType w:val="multilevel"/>
    <w:tmpl w:val="821E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319D6"/>
    <w:multiLevelType w:val="multilevel"/>
    <w:tmpl w:val="9C2E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503F8"/>
    <w:multiLevelType w:val="multilevel"/>
    <w:tmpl w:val="EF58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34A3A"/>
    <w:multiLevelType w:val="multilevel"/>
    <w:tmpl w:val="CC10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94B8A"/>
    <w:multiLevelType w:val="multilevel"/>
    <w:tmpl w:val="73C4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D6D4B"/>
    <w:multiLevelType w:val="multilevel"/>
    <w:tmpl w:val="5C8C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56DA0"/>
    <w:multiLevelType w:val="multilevel"/>
    <w:tmpl w:val="DFAC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40E56"/>
    <w:multiLevelType w:val="multilevel"/>
    <w:tmpl w:val="5FCE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C39F4"/>
    <w:multiLevelType w:val="multilevel"/>
    <w:tmpl w:val="188E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4233E"/>
    <w:multiLevelType w:val="multilevel"/>
    <w:tmpl w:val="8B2C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8119B"/>
    <w:multiLevelType w:val="multilevel"/>
    <w:tmpl w:val="5B5E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B6605"/>
    <w:multiLevelType w:val="multilevel"/>
    <w:tmpl w:val="38A8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23A3F"/>
    <w:multiLevelType w:val="multilevel"/>
    <w:tmpl w:val="5F26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5B7B23"/>
    <w:multiLevelType w:val="multilevel"/>
    <w:tmpl w:val="A1AE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33B83"/>
    <w:multiLevelType w:val="multilevel"/>
    <w:tmpl w:val="BA0C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134F2"/>
    <w:multiLevelType w:val="multilevel"/>
    <w:tmpl w:val="B590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D00C8"/>
    <w:multiLevelType w:val="multilevel"/>
    <w:tmpl w:val="67F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D02DF"/>
    <w:multiLevelType w:val="multilevel"/>
    <w:tmpl w:val="B8FC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C4606F"/>
    <w:multiLevelType w:val="multilevel"/>
    <w:tmpl w:val="9D1A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C4E5E"/>
    <w:multiLevelType w:val="multilevel"/>
    <w:tmpl w:val="6838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437457"/>
    <w:multiLevelType w:val="multilevel"/>
    <w:tmpl w:val="F0AE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4B140B"/>
    <w:multiLevelType w:val="multilevel"/>
    <w:tmpl w:val="1644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CA7716"/>
    <w:multiLevelType w:val="multilevel"/>
    <w:tmpl w:val="D3B0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080325"/>
    <w:multiLevelType w:val="multilevel"/>
    <w:tmpl w:val="9D8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B61E0A"/>
    <w:multiLevelType w:val="multilevel"/>
    <w:tmpl w:val="2CFE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A02528"/>
    <w:multiLevelType w:val="multilevel"/>
    <w:tmpl w:val="3D4E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147011">
    <w:abstractNumId w:val="25"/>
  </w:num>
  <w:num w:numId="2" w16cid:durableId="91124334">
    <w:abstractNumId w:val="24"/>
  </w:num>
  <w:num w:numId="3" w16cid:durableId="946892660">
    <w:abstractNumId w:val="10"/>
  </w:num>
  <w:num w:numId="4" w16cid:durableId="682390984">
    <w:abstractNumId w:val="4"/>
  </w:num>
  <w:num w:numId="5" w16cid:durableId="1088234016">
    <w:abstractNumId w:val="13"/>
  </w:num>
  <w:num w:numId="6" w16cid:durableId="1471357946">
    <w:abstractNumId w:val="17"/>
  </w:num>
  <w:num w:numId="7" w16cid:durableId="1801727221">
    <w:abstractNumId w:val="15"/>
  </w:num>
  <w:num w:numId="8" w16cid:durableId="1167011769">
    <w:abstractNumId w:val="16"/>
  </w:num>
  <w:num w:numId="9" w16cid:durableId="595410206">
    <w:abstractNumId w:val="8"/>
  </w:num>
  <w:num w:numId="10" w16cid:durableId="355889049">
    <w:abstractNumId w:val="20"/>
  </w:num>
  <w:num w:numId="11" w16cid:durableId="1000045293">
    <w:abstractNumId w:val="3"/>
  </w:num>
  <w:num w:numId="12" w16cid:durableId="2142259820">
    <w:abstractNumId w:val="5"/>
  </w:num>
  <w:num w:numId="13" w16cid:durableId="1638995321">
    <w:abstractNumId w:val="9"/>
  </w:num>
  <w:num w:numId="14" w16cid:durableId="1251701010">
    <w:abstractNumId w:val="0"/>
  </w:num>
  <w:num w:numId="15" w16cid:durableId="402223615">
    <w:abstractNumId w:val="1"/>
  </w:num>
  <w:num w:numId="16" w16cid:durableId="567233843">
    <w:abstractNumId w:val="6"/>
  </w:num>
  <w:num w:numId="17" w16cid:durableId="38208887">
    <w:abstractNumId w:val="22"/>
  </w:num>
  <w:num w:numId="18" w16cid:durableId="1835533805">
    <w:abstractNumId w:val="18"/>
  </w:num>
  <w:num w:numId="19" w16cid:durableId="1618104858">
    <w:abstractNumId w:val="23"/>
  </w:num>
  <w:num w:numId="20" w16cid:durableId="1236361404">
    <w:abstractNumId w:val="21"/>
  </w:num>
  <w:num w:numId="21" w16cid:durableId="705453043">
    <w:abstractNumId w:val="14"/>
  </w:num>
  <w:num w:numId="22" w16cid:durableId="79454007">
    <w:abstractNumId w:val="11"/>
  </w:num>
  <w:num w:numId="23" w16cid:durableId="1634825099">
    <w:abstractNumId w:val="2"/>
  </w:num>
  <w:num w:numId="24" w16cid:durableId="182135742">
    <w:abstractNumId w:val="26"/>
  </w:num>
  <w:num w:numId="25" w16cid:durableId="1036466228">
    <w:abstractNumId w:val="12"/>
  </w:num>
  <w:num w:numId="26" w16cid:durableId="727998420">
    <w:abstractNumId w:val="19"/>
  </w:num>
  <w:num w:numId="27" w16cid:durableId="313921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B04"/>
    <w:rsid w:val="00060A3B"/>
    <w:rsid w:val="000D60DC"/>
    <w:rsid w:val="002C7EAA"/>
    <w:rsid w:val="00A67B04"/>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1D93"/>
  <w15:chartTrackingRefBased/>
  <w15:docId w15:val="{98713F35-B62A-4A8A-85A3-4F4CBA2F7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B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B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B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B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B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B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7B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7B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B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B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B04"/>
    <w:rPr>
      <w:rFonts w:eastAsiaTheme="majorEastAsia" w:cstheme="majorBidi"/>
      <w:color w:val="272727" w:themeColor="text1" w:themeTint="D8"/>
    </w:rPr>
  </w:style>
  <w:style w:type="paragraph" w:styleId="Title">
    <w:name w:val="Title"/>
    <w:basedOn w:val="Normal"/>
    <w:next w:val="Normal"/>
    <w:link w:val="TitleChar"/>
    <w:uiPriority w:val="10"/>
    <w:qFormat/>
    <w:rsid w:val="00A67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B04"/>
    <w:pPr>
      <w:spacing w:before="160"/>
      <w:jc w:val="center"/>
    </w:pPr>
    <w:rPr>
      <w:i/>
      <w:iCs/>
      <w:color w:val="404040" w:themeColor="text1" w:themeTint="BF"/>
    </w:rPr>
  </w:style>
  <w:style w:type="character" w:customStyle="1" w:styleId="QuoteChar">
    <w:name w:val="Quote Char"/>
    <w:basedOn w:val="DefaultParagraphFont"/>
    <w:link w:val="Quote"/>
    <w:uiPriority w:val="29"/>
    <w:rsid w:val="00A67B04"/>
    <w:rPr>
      <w:i/>
      <w:iCs/>
      <w:color w:val="404040" w:themeColor="text1" w:themeTint="BF"/>
    </w:rPr>
  </w:style>
  <w:style w:type="paragraph" w:styleId="ListParagraph">
    <w:name w:val="List Paragraph"/>
    <w:basedOn w:val="Normal"/>
    <w:uiPriority w:val="34"/>
    <w:qFormat/>
    <w:rsid w:val="00A67B04"/>
    <w:pPr>
      <w:ind w:left="720"/>
      <w:contextualSpacing/>
    </w:pPr>
  </w:style>
  <w:style w:type="character" w:styleId="IntenseEmphasis">
    <w:name w:val="Intense Emphasis"/>
    <w:basedOn w:val="DefaultParagraphFont"/>
    <w:uiPriority w:val="21"/>
    <w:qFormat/>
    <w:rsid w:val="00A67B04"/>
    <w:rPr>
      <w:i/>
      <w:iCs/>
      <w:color w:val="2F5496" w:themeColor="accent1" w:themeShade="BF"/>
    </w:rPr>
  </w:style>
  <w:style w:type="paragraph" w:styleId="IntenseQuote">
    <w:name w:val="Intense Quote"/>
    <w:basedOn w:val="Normal"/>
    <w:next w:val="Normal"/>
    <w:link w:val="IntenseQuoteChar"/>
    <w:uiPriority w:val="30"/>
    <w:qFormat/>
    <w:rsid w:val="00A67B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B04"/>
    <w:rPr>
      <w:i/>
      <w:iCs/>
      <w:color w:val="2F5496" w:themeColor="accent1" w:themeShade="BF"/>
    </w:rPr>
  </w:style>
  <w:style w:type="character" w:styleId="IntenseReference">
    <w:name w:val="Intense Reference"/>
    <w:basedOn w:val="DefaultParagraphFont"/>
    <w:uiPriority w:val="32"/>
    <w:qFormat/>
    <w:rsid w:val="00A67B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1227</Words>
  <Characters>6995</Characters>
  <Application>Microsoft Office Word</Application>
  <DocSecurity>0</DocSecurity>
  <Lines>58</Lines>
  <Paragraphs>16</Paragraphs>
  <ScaleCrop>false</ScaleCrop>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2026-07-18T20:14:00Z</dcterms:created>
  <dcterms:modified xsi:type="dcterms:W3CDTF">2026-07-18T20:22:00Z</dcterms:modified>
</cp:coreProperties>
</file>