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7D10" w14:textId="77777777" w:rsidR="00D0549F" w:rsidRPr="00D0549F" w:rsidRDefault="00D0549F" w:rsidP="00D0549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0549F">
        <w:rPr>
          <w:rFonts w:ascii="Times New Roman" w:eastAsia="Times New Roman" w:hAnsi="Times New Roman" w:cs="Times New Roman"/>
          <w:b/>
          <w:bCs/>
          <w:kern w:val="36"/>
          <w:sz w:val="48"/>
          <w:szCs w:val="48"/>
          <w14:ligatures w14:val="none"/>
        </w:rPr>
        <w:t>Performance Requirements</w:t>
      </w:r>
    </w:p>
    <w:p w14:paraId="6BD46F8E" w14:textId="77777777" w:rsidR="00D0549F" w:rsidRPr="00D0549F" w:rsidRDefault="00D0549F" w:rsidP="00D054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549F">
        <w:rPr>
          <w:rFonts w:ascii="Times New Roman" w:eastAsia="Times New Roman" w:hAnsi="Times New Roman" w:cs="Times New Roman"/>
          <w:b/>
          <w:bCs/>
          <w:kern w:val="0"/>
          <w:sz w:val="36"/>
          <w:szCs w:val="36"/>
          <w14:ligatures w14:val="none"/>
        </w:rPr>
        <w:t>2.1 Purpose</w:t>
      </w:r>
    </w:p>
    <w:p w14:paraId="4FC882E3"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This section defines the measurable performance characteristics required for the Android App Lock application. These requirements establish acceptable response times, processing throughput, resource utilization, and user interface responsiveness under expected operating conditions.</w:t>
      </w:r>
    </w:p>
    <w:p w14:paraId="5A521DD9"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Unless otherwise specified, all performance measurements shall be conducted on supported Android devices representative of the application's minimum supported hardware configuration using production build settings.</w:t>
      </w:r>
    </w:p>
    <w:p w14:paraId="1B4FF071"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Performance requirements shall be validated using repeatable benchmarking procedures under controlled test conditions.</w:t>
      </w:r>
    </w:p>
    <w:p w14:paraId="64C7D406"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54A98E94">
          <v:rect id="_x0000_i1064" style="width:0;height:1.5pt" o:hralign="center" o:hrstd="t" o:hr="t" fillcolor="#a0a0a0" stroked="f"/>
        </w:pict>
      </w:r>
    </w:p>
    <w:p w14:paraId="611DD420" w14:textId="77777777" w:rsidR="00D0549F" w:rsidRPr="00D0549F" w:rsidRDefault="00D0549F" w:rsidP="00D054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549F">
        <w:rPr>
          <w:rFonts w:ascii="Times New Roman" w:eastAsia="Times New Roman" w:hAnsi="Times New Roman" w:cs="Times New Roman"/>
          <w:b/>
          <w:bCs/>
          <w:kern w:val="0"/>
          <w:sz w:val="36"/>
          <w:szCs w:val="36"/>
          <w14:ligatures w14:val="none"/>
        </w:rPr>
        <w:t>2.2 Non-Functional Requirements</w:t>
      </w:r>
    </w:p>
    <w:p w14:paraId="505FC9AF"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NFR-PERF-001 – Application Startup Time</w:t>
      </w:r>
    </w:p>
    <w:p w14:paraId="05C9144C"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0E1C534C"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The application shall complete a cold startup from process launch to an interactive user interface within </w:t>
      </w:r>
      <w:r w:rsidRPr="00D0549F">
        <w:rPr>
          <w:rFonts w:ascii="Times New Roman" w:eastAsia="Times New Roman" w:hAnsi="Times New Roman" w:cs="Times New Roman"/>
          <w:b/>
          <w:bCs/>
          <w:kern w:val="0"/>
          <w14:ligatures w14:val="none"/>
        </w:rPr>
        <w:t>2.0 seconds</w:t>
      </w:r>
      <w:r w:rsidRPr="00D0549F">
        <w:rPr>
          <w:rFonts w:ascii="Times New Roman" w:eastAsia="Times New Roman" w:hAnsi="Times New Roman" w:cs="Times New Roman"/>
          <w:kern w:val="0"/>
          <w14:ligatures w14:val="none"/>
        </w:rPr>
        <w:t xml:space="preserve"> under normal operating conditions.</w:t>
      </w:r>
    </w:p>
    <w:p w14:paraId="6FB43A1D"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70264A84" w14:textId="77777777" w:rsidR="00D0549F" w:rsidRPr="00D0549F" w:rsidRDefault="00D0549F" w:rsidP="00D054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Median startup time ≤ 2.0 seconds. </w:t>
      </w:r>
    </w:p>
    <w:p w14:paraId="08059E05" w14:textId="77777777" w:rsidR="00D0549F" w:rsidRPr="00D0549F" w:rsidRDefault="00D0549F" w:rsidP="00D054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95th percentile ≤ 2.5 seconds. </w:t>
      </w:r>
    </w:p>
    <w:p w14:paraId="5A8BE73A" w14:textId="77777777" w:rsidR="00D0549F" w:rsidRPr="00D0549F" w:rsidRDefault="00D0549F" w:rsidP="00D0549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Measured over 100 consecutive launches. </w:t>
      </w:r>
    </w:p>
    <w:p w14:paraId="44328BDD"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622C776C"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5EEE57C7"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07CFB00A">
          <v:rect id="_x0000_i1065" style="width:0;height:1.5pt" o:hralign="center" o:hrstd="t" o:hr="t" fillcolor="#a0a0a0" stroked="f"/>
        </w:pict>
      </w:r>
    </w:p>
    <w:p w14:paraId="78AA5C8F"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NFR-PERF-002 – Warm Startup Time</w:t>
      </w:r>
    </w:p>
    <w:p w14:paraId="3AADD009"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3912CD4D"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The application shall resume from a background state within </w:t>
      </w:r>
      <w:r w:rsidRPr="00D0549F">
        <w:rPr>
          <w:rFonts w:ascii="Times New Roman" w:eastAsia="Times New Roman" w:hAnsi="Times New Roman" w:cs="Times New Roman"/>
          <w:b/>
          <w:bCs/>
          <w:kern w:val="0"/>
          <w14:ligatures w14:val="none"/>
        </w:rPr>
        <w:t>750 milliseconds</w:t>
      </w:r>
      <w:r w:rsidRPr="00D0549F">
        <w:rPr>
          <w:rFonts w:ascii="Times New Roman" w:eastAsia="Times New Roman" w:hAnsi="Times New Roman" w:cs="Times New Roman"/>
          <w:kern w:val="0"/>
          <w14:ligatures w14:val="none"/>
        </w:rPr>
        <w:t>.</w:t>
      </w:r>
    </w:p>
    <w:p w14:paraId="215AC942"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lastRenderedPageBreak/>
        <w:t>Acceptance Criteria</w:t>
      </w:r>
    </w:p>
    <w:p w14:paraId="32E7AAFD" w14:textId="77777777" w:rsidR="00D0549F" w:rsidRPr="00D0549F" w:rsidRDefault="00D0549F" w:rsidP="00D054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Median resume time ≤ 750 </w:t>
      </w:r>
      <w:proofErr w:type="spellStart"/>
      <w:r w:rsidRPr="00D0549F">
        <w:rPr>
          <w:rFonts w:ascii="Times New Roman" w:eastAsia="Times New Roman" w:hAnsi="Times New Roman" w:cs="Times New Roman"/>
          <w:kern w:val="0"/>
          <w14:ligatures w14:val="none"/>
        </w:rPr>
        <w:t>ms.</w:t>
      </w:r>
      <w:proofErr w:type="spellEnd"/>
      <w:r w:rsidRPr="00D0549F">
        <w:rPr>
          <w:rFonts w:ascii="Times New Roman" w:eastAsia="Times New Roman" w:hAnsi="Times New Roman" w:cs="Times New Roman"/>
          <w:kern w:val="0"/>
          <w14:ligatures w14:val="none"/>
        </w:rPr>
        <w:t xml:space="preserve"> </w:t>
      </w:r>
    </w:p>
    <w:p w14:paraId="7C9786B8" w14:textId="77777777" w:rsidR="00D0549F" w:rsidRPr="00D0549F" w:rsidRDefault="00D0549F" w:rsidP="00D0549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visible rendering artifacts during resume. </w:t>
      </w:r>
    </w:p>
    <w:p w14:paraId="5C1846BD"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2A5EB147"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0DC3CADC"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45A1352B">
          <v:rect id="_x0000_i1066" style="width:0;height:1.5pt" o:hralign="center" o:hrstd="t" o:hr="t" fillcolor="#a0a0a0" stroked="f"/>
        </w:pict>
      </w:r>
    </w:p>
    <w:p w14:paraId="2B4A1A23"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NFR-PERF-003 – User Interface Responsiveness</w:t>
      </w:r>
    </w:p>
    <w:p w14:paraId="54D97DBD"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36B9B160"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User interface interactions shall provide perceptible feedback within </w:t>
      </w:r>
      <w:r w:rsidRPr="00D0549F">
        <w:rPr>
          <w:rFonts w:ascii="Times New Roman" w:eastAsia="Times New Roman" w:hAnsi="Times New Roman" w:cs="Times New Roman"/>
          <w:b/>
          <w:bCs/>
          <w:kern w:val="0"/>
          <w14:ligatures w14:val="none"/>
        </w:rPr>
        <w:t>100 milliseconds</w:t>
      </w:r>
      <w:r w:rsidRPr="00D0549F">
        <w:rPr>
          <w:rFonts w:ascii="Times New Roman" w:eastAsia="Times New Roman" w:hAnsi="Times New Roman" w:cs="Times New Roman"/>
          <w:kern w:val="0"/>
          <w14:ligatures w14:val="none"/>
        </w:rPr>
        <w:t xml:space="preserve"> of user input.</w:t>
      </w:r>
    </w:p>
    <w:p w14:paraId="0CD67111"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19BC4DB4" w14:textId="77777777" w:rsidR="00D0549F" w:rsidRPr="00D0549F" w:rsidRDefault="00D0549F" w:rsidP="00D054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95% of interactive controls respond within 100 </w:t>
      </w:r>
      <w:proofErr w:type="spellStart"/>
      <w:r w:rsidRPr="00D0549F">
        <w:rPr>
          <w:rFonts w:ascii="Times New Roman" w:eastAsia="Times New Roman" w:hAnsi="Times New Roman" w:cs="Times New Roman"/>
          <w:kern w:val="0"/>
          <w14:ligatures w14:val="none"/>
        </w:rPr>
        <w:t>ms.</w:t>
      </w:r>
      <w:proofErr w:type="spellEnd"/>
      <w:r w:rsidRPr="00D0549F">
        <w:rPr>
          <w:rFonts w:ascii="Times New Roman" w:eastAsia="Times New Roman" w:hAnsi="Times New Roman" w:cs="Times New Roman"/>
          <w:kern w:val="0"/>
          <w14:ligatures w14:val="none"/>
        </w:rPr>
        <w:t xml:space="preserve"> </w:t>
      </w:r>
    </w:p>
    <w:p w14:paraId="67FDB287" w14:textId="77777777" w:rsidR="00D0549F" w:rsidRPr="00D0549F" w:rsidRDefault="00D0549F" w:rsidP="00D0549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interaction exceeds 200 </w:t>
      </w:r>
      <w:proofErr w:type="spellStart"/>
      <w:r w:rsidRPr="00D0549F">
        <w:rPr>
          <w:rFonts w:ascii="Times New Roman" w:eastAsia="Times New Roman" w:hAnsi="Times New Roman" w:cs="Times New Roman"/>
          <w:kern w:val="0"/>
          <w14:ligatures w14:val="none"/>
        </w:rPr>
        <w:t>ms</w:t>
      </w:r>
      <w:proofErr w:type="spellEnd"/>
      <w:r w:rsidRPr="00D0549F">
        <w:rPr>
          <w:rFonts w:ascii="Times New Roman" w:eastAsia="Times New Roman" w:hAnsi="Times New Roman" w:cs="Times New Roman"/>
          <w:kern w:val="0"/>
          <w14:ligatures w14:val="none"/>
        </w:rPr>
        <w:t xml:space="preserve"> under normal operating conditions. </w:t>
      </w:r>
    </w:p>
    <w:p w14:paraId="0AB6D178"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228E95B4"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5311DB34"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54817BAD">
          <v:rect id="_x0000_i1067" style="width:0;height:1.5pt" o:hralign="center" o:hrstd="t" o:hr="t" fillcolor="#a0a0a0" stroked="f"/>
        </w:pict>
      </w:r>
    </w:p>
    <w:p w14:paraId="6F13384C"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NFR-PERF-004 – Frame Rendering Performance</w:t>
      </w:r>
    </w:p>
    <w:p w14:paraId="4F63B6B7"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3F65751B"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The application shall maintain smooth interface rendering during normal operation.</w:t>
      </w:r>
    </w:p>
    <w:p w14:paraId="324A527E"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684B82C3" w14:textId="77777777" w:rsidR="00D0549F" w:rsidRPr="00D0549F" w:rsidRDefault="00D0549F" w:rsidP="00D0549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Target rendering rate of 60 FPS on supported devices. </w:t>
      </w:r>
    </w:p>
    <w:p w14:paraId="33E46E9F" w14:textId="77777777" w:rsidR="00D0549F" w:rsidRPr="00D0549F" w:rsidRDefault="00D0549F" w:rsidP="00D0549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more than 1% dropped frames during standard user workflows. </w:t>
      </w:r>
    </w:p>
    <w:p w14:paraId="5D74A64C"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5F1C97F6"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66FE96DA"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06727983">
          <v:rect id="_x0000_i1068" style="width:0;height:1.5pt" o:hralign="center" o:hrstd="t" o:hr="t" fillcolor="#a0a0a0" stroked="f"/>
        </w:pict>
      </w:r>
    </w:p>
    <w:p w14:paraId="4FEE04E8"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lastRenderedPageBreak/>
        <w:t>NFR-PERF-005 – Database Query Performance</w:t>
      </w:r>
    </w:p>
    <w:p w14:paraId="793F1EB4"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0589EB36"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Routine database queries shall complete within established response time targets.</w:t>
      </w:r>
    </w:p>
    <w:p w14:paraId="171127FF"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08383004" w14:textId="77777777" w:rsidR="00D0549F" w:rsidRPr="00D0549F" w:rsidRDefault="00D0549F" w:rsidP="00D054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Simple indexed queries ≤ 50 </w:t>
      </w:r>
      <w:proofErr w:type="spellStart"/>
      <w:r w:rsidRPr="00D0549F">
        <w:rPr>
          <w:rFonts w:ascii="Times New Roman" w:eastAsia="Times New Roman" w:hAnsi="Times New Roman" w:cs="Times New Roman"/>
          <w:kern w:val="0"/>
          <w14:ligatures w14:val="none"/>
        </w:rPr>
        <w:t>ms.</w:t>
      </w:r>
      <w:proofErr w:type="spellEnd"/>
      <w:r w:rsidRPr="00D0549F">
        <w:rPr>
          <w:rFonts w:ascii="Times New Roman" w:eastAsia="Times New Roman" w:hAnsi="Times New Roman" w:cs="Times New Roman"/>
          <w:kern w:val="0"/>
          <w14:ligatures w14:val="none"/>
        </w:rPr>
        <w:t xml:space="preserve"> </w:t>
      </w:r>
    </w:p>
    <w:p w14:paraId="6E96BCC7" w14:textId="77777777" w:rsidR="00D0549F" w:rsidRPr="00D0549F" w:rsidRDefault="00D0549F" w:rsidP="00D054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Complex application queries ≤ 250 </w:t>
      </w:r>
      <w:proofErr w:type="spellStart"/>
      <w:r w:rsidRPr="00D0549F">
        <w:rPr>
          <w:rFonts w:ascii="Times New Roman" w:eastAsia="Times New Roman" w:hAnsi="Times New Roman" w:cs="Times New Roman"/>
          <w:kern w:val="0"/>
          <w14:ligatures w14:val="none"/>
        </w:rPr>
        <w:t>ms.</w:t>
      </w:r>
      <w:proofErr w:type="spellEnd"/>
      <w:r w:rsidRPr="00D0549F">
        <w:rPr>
          <w:rFonts w:ascii="Times New Roman" w:eastAsia="Times New Roman" w:hAnsi="Times New Roman" w:cs="Times New Roman"/>
          <w:kern w:val="0"/>
          <w14:ligatures w14:val="none"/>
        </w:rPr>
        <w:t xml:space="preserve"> </w:t>
      </w:r>
    </w:p>
    <w:p w14:paraId="27D50865" w14:textId="77777777" w:rsidR="00D0549F" w:rsidRPr="00D0549F" w:rsidRDefault="00D0549F" w:rsidP="00D0549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95th percentile shall meet stated limits. </w:t>
      </w:r>
    </w:p>
    <w:p w14:paraId="32AFC5F6"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1C4A3BD8"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66E6A043"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70AC4C03">
          <v:rect id="_x0000_i1069" style="width:0;height:1.5pt" o:hralign="center" o:hrstd="t" o:hr="t" fillcolor="#a0a0a0" stroked="f"/>
        </w:pict>
      </w:r>
    </w:p>
    <w:p w14:paraId="389F1F87"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NFR-PERF-006 – Search Performance</w:t>
      </w:r>
    </w:p>
    <w:p w14:paraId="4B895B2E"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6F7BC515"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Search operations shall produce results within an acceptable response time regardless of supported data volume.</w:t>
      </w:r>
    </w:p>
    <w:p w14:paraId="7A449A81"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34E84C03" w14:textId="77777777" w:rsidR="00D0549F" w:rsidRPr="00D0549F" w:rsidRDefault="00D0549F" w:rsidP="00D054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Search results displayed within 300 </w:t>
      </w:r>
      <w:proofErr w:type="spellStart"/>
      <w:r w:rsidRPr="00D0549F">
        <w:rPr>
          <w:rFonts w:ascii="Times New Roman" w:eastAsia="Times New Roman" w:hAnsi="Times New Roman" w:cs="Times New Roman"/>
          <w:kern w:val="0"/>
          <w14:ligatures w14:val="none"/>
        </w:rPr>
        <w:t>ms</w:t>
      </w:r>
      <w:proofErr w:type="spellEnd"/>
      <w:r w:rsidRPr="00D0549F">
        <w:rPr>
          <w:rFonts w:ascii="Times New Roman" w:eastAsia="Times New Roman" w:hAnsi="Times New Roman" w:cs="Times New Roman"/>
          <w:kern w:val="0"/>
          <w14:ligatures w14:val="none"/>
        </w:rPr>
        <w:t xml:space="preserve"> for datasets within supported capacity. </w:t>
      </w:r>
    </w:p>
    <w:p w14:paraId="4EB8E063" w14:textId="77777777" w:rsidR="00D0549F" w:rsidRPr="00D0549F" w:rsidRDefault="00D0549F" w:rsidP="00D0549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Incremental search updates remain responsive during continuous user input. </w:t>
      </w:r>
    </w:p>
    <w:p w14:paraId="258512E1"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7D31FE34"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01F20123"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1CECFC7D">
          <v:rect id="_x0000_i1070" style="width:0;height:1.5pt" o:hralign="center" o:hrstd="t" o:hr="t" fillcolor="#a0a0a0" stroked="f"/>
        </w:pict>
      </w:r>
    </w:p>
    <w:p w14:paraId="3C225316"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NFR-PERF-007 – Secure Vault Loading Performance</w:t>
      </w:r>
    </w:p>
    <w:p w14:paraId="0BDA55C1"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521880AA"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Opening the Secure Vault shall complete within defined performance objectives after successful authentication.</w:t>
      </w:r>
    </w:p>
    <w:p w14:paraId="110CD267"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33F06853" w14:textId="77777777" w:rsidR="00D0549F" w:rsidRPr="00D0549F" w:rsidRDefault="00D0549F" w:rsidP="00D0549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Vault interface available within 500 </w:t>
      </w:r>
      <w:proofErr w:type="spellStart"/>
      <w:r w:rsidRPr="00D0549F">
        <w:rPr>
          <w:rFonts w:ascii="Times New Roman" w:eastAsia="Times New Roman" w:hAnsi="Times New Roman" w:cs="Times New Roman"/>
          <w:kern w:val="0"/>
          <w14:ligatures w14:val="none"/>
        </w:rPr>
        <w:t>ms.</w:t>
      </w:r>
      <w:proofErr w:type="spellEnd"/>
      <w:r w:rsidRPr="00D0549F">
        <w:rPr>
          <w:rFonts w:ascii="Times New Roman" w:eastAsia="Times New Roman" w:hAnsi="Times New Roman" w:cs="Times New Roman"/>
          <w:kern w:val="0"/>
          <w14:ligatures w14:val="none"/>
        </w:rPr>
        <w:t xml:space="preserve"> </w:t>
      </w:r>
    </w:p>
    <w:p w14:paraId="28DF06C1" w14:textId="77777777" w:rsidR="00D0549F" w:rsidRPr="00D0549F" w:rsidRDefault="00D0549F" w:rsidP="00D0549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lastRenderedPageBreak/>
        <w:t xml:space="preserve">Large supported vaults shall remain within established response objectives. </w:t>
      </w:r>
    </w:p>
    <w:p w14:paraId="0F12E259"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628227B4"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363A0726"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4A9F0261">
          <v:rect id="_x0000_i1071" style="width:0;height:1.5pt" o:hralign="center" o:hrstd="t" o:hr="t" fillcolor="#a0a0a0" stroked="f"/>
        </w:pict>
      </w:r>
    </w:p>
    <w:p w14:paraId="6B30FFB7"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NFR-PERF-008 – Background Task Scheduling</w:t>
      </w:r>
    </w:p>
    <w:p w14:paraId="51CEF130"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0B0792E3"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Background processing shall not noticeably degrade foreground application responsiveness.</w:t>
      </w:r>
    </w:p>
    <w:p w14:paraId="3C9AB6C7"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1662BF7F" w14:textId="77777777" w:rsidR="00D0549F" w:rsidRPr="00D0549F" w:rsidRDefault="00D0549F" w:rsidP="00D054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Foreground interaction latency remains within NFR-PERF-003 limits while scheduled background tasks execute. </w:t>
      </w:r>
    </w:p>
    <w:p w14:paraId="65591E63" w14:textId="77777777" w:rsidR="00D0549F" w:rsidRPr="00D0549F" w:rsidRDefault="00D0549F" w:rsidP="00D0549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measurable UI freezes attributable to background work. </w:t>
      </w:r>
    </w:p>
    <w:p w14:paraId="26EF9F19"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51B74178"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7E578C0E"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512B1B34">
          <v:rect id="_x0000_i1072" style="width:0;height:1.5pt" o:hralign="center" o:hrstd="t" o:hr="t" fillcolor="#a0a0a0" stroked="f"/>
        </w:pict>
      </w:r>
    </w:p>
    <w:p w14:paraId="7FA4F1C3"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NFR-PERF-009 – Memory Allocation Efficiency</w:t>
      </w:r>
    </w:p>
    <w:p w14:paraId="75DBCFA1"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0CB95531"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The application shall minimize unnecessary object allocation to reduce garbage collection overhead.</w:t>
      </w:r>
    </w:p>
    <w:p w14:paraId="3D05FC76"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29B31588" w14:textId="77777777" w:rsidR="00D0549F" w:rsidRPr="00D0549F" w:rsidRDefault="00D0549F" w:rsidP="00D0549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sustained allocation patterns that cause repeated UI stutter. </w:t>
      </w:r>
    </w:p>
    <w:p w14:paraId="564DD401" w14:textId="77777777" w:rsidR="00D0549F" w:rsidRPr="00D0549F" w:rsidRDefault="00D0549F" w:rsidP="00D0549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Performance profiling identifies no excessive allocation hotspots. </w:t>
      </w:r>
    </w:p>
    <w:p w14:paraId="02CAFCCA"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40507D5E"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Analysis, Measurement</w:t>
      </w:r>
    </w:p>
    <w:p w14:paraId="6AE64A87"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7DBF7D2B">
          <v:rect id="_x0000_i1073" style="width:0;height:1.5pt" o:hralign="center" o:hrstd="t" o:hr="t" fillcolor="#a0a0a0" stroked="f"/>
        </w:pict>
      </w:r>
    </w:p>
    <w:p w14:paraId="1FC6038C"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NFR-PERF-010 – Storage I/O Performance</w:t>
      </w:r>
    </w:p>
    <w:p w14:paraId="0A82D7EC"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lastRenderedPageBreak/>
        <w:t>Requirement</w:t>
      </w:r>
    </w:p>
    <w:p w14:paraId="58A225D7"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Persistent storage operations shall be optimized to minimize user-perceived delays.</w:t>
      </w:r>
    </w:p>
    <w:p w14:paraId="5F929048"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14B5F892" w14:textId="77777777" w:rsidR="00D0549F" w:rsidRPr="00D0549F" w:rsidRDefault="00D0549F" w:rsidP="00D0549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Routine read/write operations complete within established performance benchmarks. </w:t>
      </w:r>
    </w:p>
    <w:p w14:paraId="240DA76C" w14:textId="77777777" w:rsidR="00D0549F" w:rsidRPr="00D0549F" w:rsidRDefault="00D0549F" w:rsidP="00D0549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synchronous storage operations shall block the main UI thread. </w:t>
      </w:r>
    </w:p>
    <w:p w14:paraId="3ADC9E6B"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3CB653F3"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Analysis, Measurement</w:t>
      </w:r>
    </w:p>
    <w:p w14:paraId="39BF6C64"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3631CE50">
          <v:rect id="_x0000_i1074" style="width:0;height:1.5pt" o:hralign="center" o:hrstd="t" o:hr="t" fillcolor="#a0a0a0" stroked="f"/>
        </w:pict>
      </w:r>
    </w:p>
    <w:p w14:paraId="7FAE0D5E"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NFR-PERF-011 – Cryptographic Operation Performance</w:t>
      </w:r>
    </w:p>
    <w:p w14:paraId="5343D592"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6C6516C8"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Cryptographic operations shall complete within acceptable response times without compromising approved security requirements.</w:t>
      </w:r>
    </w:p>
    <w:p w14:paraId="7D27E133"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7DF76D1E" w14:textId="77777777" w:rsidR="00D0549F" w:rsidRPr="00D0549F" w:rsidRDefault="00D0549F" w:rsidP="00D0549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Common encryption and decryption operations complete without perceptible delay to the user. </w:t>
      </w:r>
    </w:p>
    <w:p w14:paraId="18220107" w14:textId="77777777" w:rsidR="00D0549F" w:rsidRPr="00D0549F" w:rsidRDefault="00D0549F" w:rsidP="00D0549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Performance testing confirms cryptographic processing does not become a significant application bottleneck. </w:t>
      </w:r>
    </w:p>
    <w:p w14:paraId="6B8E1706"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451624D6"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7D8FEFB1"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2FC497EC">
          <v:rect id="_x0000_i1075" style="width:0;height:1.5pt" o:hralign="center" o:hrstd="t" o:hr="t" fillcolor="#a0a0a0" stroked="f"/>
        </w:pict>
      </w:r>
    </w:p>
    <w:p w14:paraId="15EB6439"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NFR-PERF-012 – Application Lock Detection Latency</w:t>
      </w:r>
    </w:p>
    <w:p w14:paraId="02708932"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324BF644"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Performance of the application lock mechanism shall support a seamless user experience.</w:t>
      </w:r>
    </w:p>
    <w:p w14:paraId="273363E7"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798C4D30" w14:textId="77777777" w:rsidR="00D0549F" w:rsidRPr="00D0549F" w:rsidRDefault="00D0549F" w:rsidP="00D054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Lock enforcement processing completes within 250 </w:t>
      </w:r>
      <w:proofErr w:type="spellStart"/>
      <w:r w:rsidRPr="00D0549F">
        <w:rPr>
          <w:rFonts w:ascii="Times New Roman" w:eastAsia="Times New Roman" w:hAnsi="Times New Roman" w:cs="Times New Roman"/>
          <w:kern w:val="0"/>
          <w14:ligatures w14:val="none"/>
        </w:rPr>
        <w:t>ms</w:t>
      </w:r>
      <w:proofErr w:type="spellEnd"/>
      <w:r w:rsidRPr="00D0549F">
        <w:rPr>
          <w:rFonts w:ascii="Times New Roman" w:eastAsia="Times New Roman" w:hAnsi="Times New Roman" w:cs="Times New Roman"/>
          <w:kern w:val="0"/>
          <w14:ligatures w14:val="none"/>
        </w:rPr>
        <w:t xml:space="preserve"> after detection of a protected application launch under normal operating conditions. </w:t>
      </w:r>
    </w:p>
    <w:p w14:paraId="167A1417" w14:textId="77777777" w:rsidR="00D0549F" w:rsidRPr="00D0549F" w:rsidRDefault="00D0549F" w:rsidP="00D0549F">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measurable delay exposes protected application content before lock enforcement. </w:t>
      </w:r>
    </w:p>
    <w:p w14:paraId="64616E53"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lastRenderedPageBreak/>
        <w:t>Verification Method</w:t>
      </w:r>
    </w:p>
    <w:p w14:paraId="08D25A4B"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 Test</w:t>
      </w:r>
    </w:p>
    <w:p w14:paraId="08DEB78E"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24050FCE">
          <v:rect id="_x0000_i1076" style="width:0;height:1.5pt" o:hralign="center" o:hrstd="t" o:hr="t" fillcolor="#a0a0a0" stroked="f"/>
        </w:pict>
      </w:r>
    </w:p>
    <w:p w14:paraId="633480ED"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NFR-PERF-013 – Concurrent Operation Performance</w:t>
      </w:r>
    </w:p>
    <w:p w14:paraId="7042E2BB"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51010995"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The application shall maintain acceptable responsiveness while performing multiple supported operations simultaneously.</w:t>
      </w:r>
    </w:p>
    <w:p w14:paraId="2FD97777"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44C8DE02" w14:textId="77777777" w:rsidR="00D0549F" w:rsidRPr="00D0549F" w:rsidRDefault="00D0549F" w:rsidP="00D0549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Concurrent execution of background synchronization, logging, monitoring, and user interactions shall not violate defined performance targets. </w:t>
      </w:r>
    </w:p>
    <w:p w14:paraId="68F9BB08" w14:textId="77777777" w:rsidR="00D0549F" w:rsidRPr="00D0549F" w:rsidRDefault="00D0549F" w:rsidP="00D0549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starvation of higher-priority user-facing operations. </w:t>
      </w:r>
    </w:p>
    <w:p w14:paraId="4F89069C"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56CF6D4E"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w:t>
      </w:r>
    </w:p>
    <w:p w14:paraId="6EA132FB"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713C07DB">
          <v:rect id="_x0000_i1077" style="width:0;height:1.5pt" o:hralign="center" o:hrstd="t" o:hr="t" fillcolor="#a0a0a0" stroked="f"/>
        </w:pict>
      </w:r>
    </w:p>
    <w:p w14:paraId="392DCBBC"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NFR-PERF-014 – Performance Regression Control</w:t>
      </w:r>
    </w:p>
    <w:p w14:paraId="2CEDAB36"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Requirement</w:t>
      </w:r>
    </w:p>
    <w:p w14:paraId="34CE0E22"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Each production release shall demonstrate no unacceptable degradation in performance relative to the approved baseline.</w:t>
      </w:r>
    </w:p>
    <w:p w14:paraId="60010E2F"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238A0721" w14:textId="77777777" w:rsidR="00D0549F" w:rsidRPr="00D0549F" w:rsidRDefault="00D0549F" w:rsidP="00D054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No critical workflow exhibits greater than a 10% increase in execution time unless formally approved through change control. </w:t>
      </w:r>
    </w:p>
    <w:p w14:paraId="01403F9B" w14:textId="77777777" w:rsidR="00D0549F" w:rsidRPr="00D0549F" w:rsidRDefault="00D0549F" w:rsidP="00D0549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Benchmark reports are maintained as release artifacts. </w:t>
      </w:r>
    </w:p>
    <w:p w14:paraId="18D4BCC8"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345B0339"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 Audit</w:t>
      </w:r>
    </w:p>
    <w:p w14:paraId="22977A63"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27065B57">
          <v:rect id="_x0000_i1078" style="width:0;height:1.5pt" o:hralign="center" o:hrstd="t" o:hr="t" fillcolor="#a0a0a0" stroked="f"/>
        </w:pict>
      </w:r>
    </w:p>
    <w:p w14:paraId="283EED8A" w14:textId="77777777" w:rsidR="00D0549F" w:rsidRPr="00D0549F" w:rsidRDefault="00D0549F" w:rsidP="00D0549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0549F">
        <w:rPr>
          <w:rFonts w:ascii="Times New Roman" w:eastAsia="Times New Roman" w:hAnsi="Times New Roman" w:cs="Times New Roman"/>
          <w:b/>
          <w:bCs/>
          <w:kern w:val="0"/>
          <w:sz w:val="27"/>
          <w:szCs w:val="27"/>
          <w14:ligatures w14:val="none"/>
        </w:rPr>
        <w:t>NFR-PERF-015 – Performance Benchmarking</w:t>
      </w:r>
    </w:p>
    <w:p w14:paraId="112B807E"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lastRenderedPageBreak/>
        <w:t>Requirement</w:t>
      </w:r>
    </w:p>
    <w:p w14:paraId="4CED2A31"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Performance shall be continuously evaluated throughout the software development lifecycle using standardized benchmarking procedures.</w:t>
      </w:r>
    </w:p>
    <w:p w14:paraId="417875C7"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Acceptance Criteria</w:t>
      </w:r>
    </w:p>
    <w:p w14:paraId="454B1887" w14:textId="77777777" w:rsidR="00D0549F" w:rsidRPr="00D0549F" w:rsidRDefault="00D0549F" w:rsidP="00D0549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Automated performance benchmarks are executed for each release candidate. </w:t>
      </w:r>
    </w:p>
    <w:p w14:paraId="6CF8C696" w14:textId="77777777" w:rsidR="00D0549F" w:rsidRPr="00D0549F" w:rsidRDefault="00D0549F" w:rsidP="00D0549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Benchmark results are archived and compared against historical baselines. </w:t>
      </w:r>
    </w:p>
    <w:p w14:paraId="1EE756A4" w14:textId="77777777" w:rsidR="00D0549F" w:rsidRPr="00D0549F" w:rsidRDefault="00D0549F" w:rsidP="00D0549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 xml:space="preserve">Performance deviations outside approved thresholds require documented review and disposition before release. </w:t>
      </w:r>
    </w:p>
    <w:p w14:paraId="2BF385A8"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b/>
          <w:bCs/>
          <w:kern w:val="0"/>
          <w14:ligatures w14:val="none"/>
        </w:rPr>
        <w:t>Verification Method</w:t>
      </w:r>
    </w:p>
    <w:p w14:paraId="385B3AB9"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Measurement, Audit</w:t>
      </w:r>
    </w:p>
    <w:p w14:paraId="1EE8A9FE" w14:textId="77777777" w:rsidR="00D0549F" w:rsidRPr="00D0549F" w:rsidRDefault="00D0549F" w:rsidP="00D0549F">
      <w:pPr>
        <w:spacing w:after="0"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pict w14:anchorId="39EAD8F8">
          <v:rect id="_x0000_i1079" style="width:0;height:1.5pt" o:hralign="center" o:hrstd="t" o:hr="t" fillcolor="#a0a0a0" stroked="f"/>
        </w:pict>
      </w:r>
    </w:p>
    <w:p w14:paraId="5ECE467F" w14:textId="77777777" w:rsidR="00D0549F" w:rsidRPr="00D0549F" w:rsidRDefault="00D0549F" w:rsidP="00D0549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0549F">
        <w:rPr>
          <w:rFonts w:ascii="Times New Roman" w:eastAsia="Times New Roman" w:hAnsi="Times New Roman" w:cs="Times New Roman"/>
          <w:b/>
          <w:bCs/>
          <w:kern w:val="0"/>
          <w:sz w:val="36"/>
          <w:szCs w:val="36"/>
          <w14:ligatures w14:val="none"/>
        </w:rPr>
        <w:t>Design Rationale</w:t>
      </w:r>
    </w:p>
    <w:p w14:paraId="2A734C15" w14:textId="77777777" w:rsidR="00D0549F" w:rsidRPr="00D0549F" w:rsidRDefault="00D0549F" w:rsidP="00D0549F">
      <w:pPr>
        <w:spacing w:before="100" w:beforeAutospacing="1" w:after="100" w:afterAutospacing="1" w:line="240" w:lineRule="auto"/>
        <w:rPr>
          <w:rFonts w:ascii="Times New Roman" w:eastAsia="Times New Roman" w:hAnsi="Times New Roman" w:cs="Times New Roman"/>
          <w:kern w:val="0"/>
          <w14:ligatures w14:val="none"/>
        </w:rPr>
      </w:pPr>
      <w:r w:rsidRPr="00D0549F">
        <w:rPr>
          <w:rFonts w:ascii="Times New Roman" w:eastAsia="Times New Roman" w:hAnsi="Times New Roman" w:cs="Times New Roman"/>
          <w:kern w:val="0"/>
          <w14:ligatures w14:val="none"/>
        </w:rPr>
        <w:t>Performance requirements define measurable expectations for responsiveness, efficiency, and throughput without prescribing implementation details. By specifying quantitative targets for startup, rendering, database access, cryptographic operations, and concurrent workloads, these requirements provide objective criteria for evaluating system quality and detecting regressions over time. The inclusion of benchmark baselines and release gating promotes sustained performance throughout the application's lifecycle while preserving flexibility for implementation choices that meet or exceed these objectives.</w:t>
      </w:r>
    </w:p>
    <w:p w14:paraId="3622E920" w14:textId="77777777" w:rsidR="00EC6203" w:rsidRPr="00D0549F" w:rsidRDefault="00EC6203" w:rsidP="00D0549F"/>
    <w:sectPr w:rsidR="00EC6203" w:rsidRPr="00D054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18"/>
  </w:num>
  <w:num w:numId="2" w16cid:durableId="1706634740">
    <w:abstractNumId w:val="12"/>
  </w:num>
  <w:num w:numId="3" w16cid:durableId="1576040414">
    <w:abstractNumId w:val="10"/>
  </w:num>
  <w:num w:numId="4" w16cid:durableId="1943107071">
    <w:abstractNumId w:val="21"/>
  </w:num>
  <w:num w:numId="5" w16cid:durableId="767429478">
    <w:abstractNumId w:val="1"/>
  </w:num>
  <w:num w:numId="6" w16cid:durableId="937828833">
    <w:abstractNumId w:val="25"/>
  </w:num>
  <w:num w:numId="7" w16cid:durableId="1227108253">
    <w:abstractNumId w:val="24"/>
  </w:num>
  <w:num w:numId="8" w16cid:durableId="1129396884">
    <w:abstractNumId w:val="14"/>
  </w:num>
  <w:num w:numId="9" w16cid:durableId="236670591">
    <w:abstractNumId w:val="2"/>
  </w:num>
  <w:num w:numId="10" w16cid:durableId="924000426">
    <w:abstractNumId w:val="4"/>
  </w:num>
  <w:num w:numId="11" w16cid:durableId="852458074">
    <w:abstractNumId w:val="20"/>
  </w:num>
  <w:num w:numId="12" w16cid:durableId="786119535">
    <w:abstractNumId w:val="3"/>
  </w:num>
  <w:num w:numId="13" w16cid:durableId="657616382">
    <w:abstractNumId w:val="19"/>
  </w:num>
  <w:num w:numId="14" w16cid:durableId="33123335">
    <w:abstractNumId w:val="28"/>
  </w:num>
  <w:num w:numId="15" w16cid:durableId="148450846">
    <w:abstractNumId w:val="22"/>
  </w:num>
  <w:num w:numId="16" w16cid:durableId="772940932">
    <w:abstractNumId w:val="0"/>
  </w:num>
  <w:num w:numId="17" w16cid:durableId="327515273">
    <w:abstractNumId w:val="9"/>
  </w:num>
  <w:num w:numId="18" w16cid:durableId="1853301133">
    <w:abstractNumId w:val="27"/>
  </w:num>
  <w:num w:numId="19" w16cid:durableId="1980765083">
    <w:abstractNumId w:val="16"/>
  </w:num>
  <w:num w:numId="20" w16cid:durableId="1077902054">
    <w:abstractNumId w:val="23"/>
  </w:num>
  <w:num w:numId="21" w16cid:durableId="1347638816">
    <w:abstractNumId w:val="5"/>
  </w:num>
  <w:num w:numId="22" w16cid:durableId="1047876720">
    <w:abstractNumId w:val="13"/>
  </w:num>
  <w:num w:numId="23" w16cid:durableId="1118910237">
    <w:abstractNumId w:val="6"/>
  </w:num>
  <w:num w:numId="24" w16cid:durableId="1672949900">
    <w:abstractNumId w:val="7"/>
  </w:num>
  <w:num w:numId="25" w16cid:durableId="532810227">
    <w:abstractNumId w:val="8"/>
  </w:num>
  <w:num w:numId="26" w16cid:durableId="1273786746">
    <w:abstractNumId w:val="26"/>
  </w:num>
  <w:num w:numId="27" w16cid:durableId="1173958610">
    <w:abstractNumId w:val="11"/>
  </w:num>
  <w:num w:numId="28" w16cid:durableId="1625577956">
    <w:abstractNumId w:val="17"/>
  </w:num>
  <w:num w:numId="29" w16cid:durableId="7897392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2C7EAA"/>
    <w:rsid w:val="00955527"/>
    <w:rsid w:val="00B90B03"/>
    <w:rsid w:val="00D0549F"/>
    <w:rsid w:val="00EC6203"/>
    <w:rsid w:val="00FC4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2026-07-16T06:35:00Z</dcterms:created>
  <dcterms:modified xsi:type="dcterms:W3CDTF">2026-07-16T07:47:00Z</dcterms:modified>
</cp:coreProperties>
</file>