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6810C" w14:textId="481BDEDE" w:rsidR="00557A44" w:rsidRDefault="00881907">
      <w:bookmarkStart w:id="0" w:name="_GoBack"/>
      <w:bookmarkEnd w:id="0"/>
      <w:r>
        <w:t xml:space="preserve">Thesis Title: </w:t>
      </w:r>
      <w:r w:rsidR="00B41209">
        <w:rPr>
          <w:b/>
        </w:rPr>
        <w:t>Deep Neural</w:t>
      </w:r>
      <w:r w:rsidR="00173C92">
        <w:rPr>
          <w:b/>
        </w:rPr>
        <w:t xml:space="preserve"> Network</w:t>
      </w:r>
      <w:r w:rsidR="00B41209">
        <w:rPr>
          <w:b/>
        </w:rPr>
        <w:t xml:space="preserve"> Techniques for Low Resource Speech Recognition</w:t>
      </w:r>
    </w:p>
    <w:p w14:paraId="51815F9B" w14:textId="12F292C2" w:rsidR="00881907" w:rsidRDefault="00881907">
      <w:r>
        <w:t xml:space="preserve">By: </w:t>
      </w:r>
      <w:r w:rsidR="00B41209">
        <w:rPr>
          <w:b/>
        </w:rPr>
        <w:t xml:space="preserve">I. John </w:t>
      </w:r>
      <w:proofErr w:type="spellStart"/>
      <w:r w:rsidR="00B41209">
        <w:rPr>
          <w:b/>
        </w:rPr>
        <w:t>Alamima</w:t>
      </w:r>
      <w:proofErr w:type="spellEnd"/>
    </w:p>
    <w:p w14:paraId="6B3DAAA1" w14:textId="0F1CA02D" w:rsidR="00881907" w:rsidRDefault="00881907">
      <w:r>
        <w:t xml:space="preserve">Student Number: </w:t>
      </w:r>
      <w:r w:rsidRPr="00466B8D">
        <w:rPr>
          <w:b/>
        </w:rPr>
        <w:t>u1</w:t>
      </w:r>
      <w:r w:rsidR="00B41209">
        <w:rPr>
          <w:b/>
        </w:rPr>
        <w:t>2</w:t>
      </w:r>
      <w:r w:rsidRPr="00466B8D">
        <w:rPr>
          <w:b/>
        </w:rPr>
        <w:t>7</w:t>
      </w:r>
      <w:r w:rsidR="00B41209">
        <w:rPr>
          <w:b/>
        </w:rPr>
        <w:t>340</w:t>
      </w:r>
      <w:r w:rsidRPr="00466B8D">
        <w:rPr>
          <w:b/>
        </w:rPr>
        <w:t>0</w:t>
      </w:r>
    </w:p>
    <w:p w14:paraId="37C7D3DB" w14:textId="73395E44" w:rsidR="00881907" w:rsidRDefault="00881907">
      <w:r>
        <w:t xml:space="preserve">Main Supervisor: </w:t>
      </w:r>
      <w:proofErr w:type="spellStart"/>
      <w:r w:rsidR="00B41209">
        <w:rPr>
          <w:b/>
        </w:rPr>
        <w:t>Dr</w:t>
      </w:r>
      <w:r w:rsidRPr="00466B8D">
        <w:rPr>
          <w:b/>
        </w:rPr>
        <w:t>.</w:t>
      </w:r>
      <w:proofErr w:type="spellEnd"/>
      <w:r w:rsidRPr="00466B8D">
        <w:rPr>
          <w:b/>
        </w:rPr>
        <w:t xml:space="preserve"> </w:t>
      </w:r>
      <w:r w:rsidR="00B41209">
        <w:rPr>
          <w:b/>
        </w:rPr>
        <w:t>David Wilson</w:t>
      </w:r>
    </w:p>
    <w:p w14:paraId="08174BA8" w14:textId="32ACF49E" w:rsidR="00881907" w:rsidRPr="00466B8D" w:rsidRDefault="00881907" w:rsidP="00466B8D">
      <w:pPr>
        <w:pStyle w:val="Heading1"/>
        <w:rPr>
          <w:b/>
        </w:rPr>
      </w:pPr>
      <w:r w:rsidRPr="00466B8D">
        <w:rPr>
          <w:b/>
        </w:rPr>
        <w:t>Progress Report:</w:t>
      </w:r>
    </w:p>
    <w:p w14:paraId="1AC7D8B2" w14:textId="466F3020" w:rsidR="000D44A6" w:rsidRDefault="003A547B" w:rsidP="00FA6519">
      <w:r>
        <w:t xml:space="preserve">The major aspects </w:t>
      </w:r>
      <w:r w:rsidR="00FA6519">
        <w:t xml:space="preserve">of </w:t>
      </w:r>
      <w:r>
        <w:t xml:space="preserve">my </w:t>
      </w:r>
      <w:r w:rsidR="00881907">
        <w:t xml:space="preserve">research have </w:t>
      </w:r>
      <w:r>
        <w:t xml:space="preserve">including a pilot study and a language model for </w:t>
      </w:r>
      <w:proofErr w:type="spellStart"/>
      <w:r>
        <w:t>Okrika</w:t>
      </w:r>
      <w:proofErr w:type="spellEnd"/>
      <w:r>
        <w:t xml:space="preserve"> language has </w:t>
      </w:r>
      <w:r w:rsidR="00881907">
        <w:t xml:space="preserve">been completed </w:t>
      </w:r>
      <w:r>
        <w:t xml:space="preserve">so far in </w:t>
      </w:r>
      <w:r w:rsidR="00420832">
        <w:t>the first</w:t>
      </w:r>
      <w:r w:rsidR="00316212">
        <w:t xml:space="preserve"> </w:t>
      </w:r>
      <w:r>
        <w:t>three</w:t>
      </w:r>
      <w:r w:rsidR="00F148F8">
        <w:t xml:space="preserve"> </w:t>
      </w:r>
      <w:r>
        <w:t>years of my studentship</w:t>
      </w:r>
      <w:r w:rsidR="00316212">
        <w:t xml:space="preserve">. </w:t>
      </w:r>
      <w:r w:rsidR="00420832">
        <w:t xml:space="preserve"> While the first year was</w:t>
      </w:r>
      <w:r w:rsidR="00466B8D">
        <w:t xml:space="preserve"> </w:t>
      </w:r>
      <w:r w:rsidR="00420832">
        <w:t xml:space="preserve">focused on reviewing relevant speech processing literature and defining a technical </w:t>
      </w:r>
      <w:r w:rsidR="00316212">
        <w:t xml:space="preserve">problem </w:t>
      </w:r>
      <w:r w:rsidR="00A65B66">
        <w:t>space</w:t>
      </w:r>
      <w:r w:rsidR="00316212">
        <w:t>,</w:t>
      </w:r>
      <w:r w:rsidR="00A65B66">
        <w:t xml:space="preserve"> the second year reviewed various methodologies and techniques in the problem space.  </w:t>
      </w:r>
      <w:r w:rsidR="000D44A6">
        <w:t xml:space="preserve">The </w:t>
      </w:r>
      <w:r w:rsidR="00CB0944">
        <w:t>third year</w:t>
      </w:r>
      <w:r w:rsidR="00A65B66">
        <w:t xml:space="preserve"> up to </w:t>
      </w:r>
      <w:r w:rsidR="00CB0944">
        <w:t>the 20th</w:t>
      </w:r>
      <w:r w:rsidR="00A65B66">
        <w:t xml:space="preserve"> of October, 2017 saw the realisation of the</w:t>
      </w:r>
      <w:r w:rsidR="00316212">
        <w:t xml:space="preserve"> research aims and objectives, as well as the design methodology.</w:t>
      </w:r>
    </w:p>
    <w:p w14:paraId="68381CDD" w14:textId="2B7717AE" w:rsidR="00FD026B" w:rsidRDefault="000D44A6" w:rsidP="00FA6519">
      <w:r>
        <w:t xml:space="preserve">The methodology </w:t>
      </w:r>
      <w:r w:rsidR="00316212">
        <w:t xml:space="preserve">majorly </w:t>
      </w:r>
      <w:r>
        <w:t xml:space="preserve">implements Recurrent Neural Networks as can be applied to Generative </w:t>
      </w:r>
      <w:r w:rsidR="00CB0944">
        <w:t>Adversarial</w:t>
      </w:r>
      <w:r>
        <w:t xml:space="preserve"> Networks in Language modelling and how such models can enhance Speech recognition in low resource constraints. </w:t>
      </w:r>
      <w:r w:rsidR="00316212">
        <w:t xml:space="preserve">So far, </w:t>
      </w:r>
      <w:r w:rsidR="00F148F8">
        <w:t>a publication based on the pilot</w:t>
      </w:r>
      <w:r w:rsidR="00EC1454">
        <w:t xml:space="preserve"> </w:t>
      </w:r>
      <w:r>
        <w:t xml:space="preserve">study has </w:t>
      </w:r>
      <w:r w:rsidR="00EC1454">
        <w:t xml:space="preserve">been </w:t>
      </w:r>
      <w:r>
        <w:t xml:space="preserve">sent </w:t>
      </w:r>
      <w:r w:rsidR="00EC1454">
        <w:t>publi</w:t>
      </w:r>
      <w:r>
        <w:t xml:space="preserve">cation while </w:t>
      </w:r>
      <w:r w:rsidR="00EC1454">
        <w:t xml:space="preserve">a </w:t>
      </w:r>
      <w:r w:rsidR="001E1F4D">
        <w:t xml:space="preserve">second </w:t>
      </w:r>
      <w:r w:rsidR="00EC1454">
        <w:t xml:space="preserve">paper detailing </w:t>
      </w:r>
      <w:r w:rsidR="001E1F4D">
        <w:t xml:space="preserve">final implementation results </w:t>
      </w:r>
      <w:r w:rsidR="00EC1454">
        <w:t xml:space="preserve">is in the process of been completed to be submitted by the end of </w:t>
      </w:r>
      <w:r w:rsidR="001E1F4D">
        <w:t>November</w:t>
      </w:r>
      <w:r w:rsidR="00EC1454">
        <w:t xml:space="preserve"> 2017. With </w:t>
      </w:r>
      <w:r w:rsidR="00466B8D">
        <w:t>regards to</w:t>
      </w:r>
      <w:r w:rsidR="00EC1454">
        <w:t xml:space="preserve"> lab</w:t>
      </w:r>
      <w:r w:rsidR="000A2F29">
        <w:t>oratory work, I</w:t>
      </w:r>
      <w:r w:rsidR="00EC1454">
        <w:t xml:space="preserve"> can </w:t>
      </w:r>
      <w:r w:rsidR="000A2F29">
        <w:t>say</w:t>
      </w:r>
      <w:r w:rsidR="00EC1454">
        <w:t xml:space="preserve"> that more than 9</w:t>
      </w:r>
      <w:r w:rsidR="001E1F4D">
        <w:t>0</w:t>
      </w:r>
      <w:r w:rsidR="00EC1454">
        <w:t xml:space="preserve">% of the work has been done and </w:t>
      </w:r>
      <w:r w:rsidR="003A547B">
        <w:t>the models will continue to be fine-tuned into the write up period</w:t>
      </w:r>
      <w:r w:rsidR="00EC1454">
        <w:t xml:space="preserve">. </w:t>
      </w:r>
      <w:r w:rsidR="003A547B">
        <w:t>T</w:t>
      </w:r>
      <w:r w:rsidR="00EC1454">
        <w:t xml:space="preserve">he final </w:t>
      </w:r>
      <w:r w:rsidR="000A2F29">
        <w:t xml:space="preserve">thesis will be </w:t>
      </w:r>
      <w:r w:rsidR="003A547B">
        <w:t xml:space="preserve">submitted </w:t>
      </w:r>
      <w:r w:rsidR="000A2F29">
        <w:t xml:space="preserve">by </w:t>
      </w:r>
      <w:r w:rsidR="001E1F4D">
        <w:t>December of</w:t>
      </w:r>
      <w:r w:rsidR="00EC1454">
        <w:t xml:space="preserve"> 2018. </w:t>
      </w:r>
      <w:r w:rsidR="00203F5A">
        <w:t>A Gantt chart showing the progress plan of my research</w:t>
      </w:r>
      <w:r w:rsidR="003A547B">
        <w:t xml:space="preserve"> write-up</w:t>
      </w:r>
      <w:r w:rsidR="00203F5A">
        <w:t xml:space="preserve"> for the academic year 201</w:t>
      </w:r>
      <w:r w:rsidR="00CB0944">
        <w:t>7</w:t>
      </w:r>
      <w:r w:rsidR="00203F5A">
        <w:t>-201</w:t>
      </w:r>
      <w:r w:rsidR="00CB0944">
        <w:t>8</w:t>
      </w:r>
      <w:r w:rsidR="00203F5A">
        <w:t xml:space="preserve"> is </w:t>
      </w:r>
      <w:r w:rsidR="003A547B">
        <w:t xml:space="preserve">outlined </w:t>
      </w:r>
      <w:r w:rsidR="00203F5A">
        <w:t>below.</w:t>
      </w:r>
    </w:p>
    <w:tbl>
      <w:tblPr>
        <w:tblStyle w:val="TableGrid"/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710"/>
        <w:gridCol w:w="421"/>
        <w:gridCol w:w="450"/>
        <w:gridCol w:w="360"/>
        <w:gridCol w:w="360"/>
        <w:gridCol w:w="450"/>
        <w:gridCol w:w="360"/>
        <w:gridCol w:w="360"/>
        <w:gridCol w:w="450"/>
        <w:gridCol w:w="360"/>
        <w:gridCol w:w="450"/>
        <w:gridCol w:w="450"/>
        <w:gridCol w:w="450"/>
        <w:gridCol w:w="450"/>
      </w:tblGrid>
      <w:tr w:rsidR="00FD026B" w:rsidRPr="00FD026B" w14:paraId="2602A7EF" w14:textId="77777777" w:rsidTr="008B6FBF">
        <w:tc>
          <w:tcPr>
            <w:tcW w:w="9621" w:type="dxa"/>
            <w:gridSpan w:val="15"/>
            <w:shd w:val="clear" w:color="auto" w:fill="F7CAAC" w:themeFill="accent2" w:themeFillTint="66"/>
          </w:tcPr>
          <w:p w14:paraId="68D09C22" w14:textId="7041CB3A" w:rsidR="00FD026B" w:rsidRPr="00FD026B" w:rsidRDefault="00173C92" w:rsidP="00FD026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b/>
              </w:rPr>
              <w:t>Deep Neural Network Techniques for Low Resource Speech Recognition</w:t>
            </w:r>
          </w:p>
        </w:tc>
      </w:tr>
      <w:tr w:rsidR="00FD026B" w:rsidRPr="00FD026B" w14:paraId="0A6A89AD" w14:textId="77777777" w:rsidTr="008B6FBF">
        <w:tc>
          <w:tcPr>
            <w:tcW w:w="540" w:type="dxa"/>
            <w:shd w:val="clear" w:color="auto" w:fill="F7CAAC" w:themeFill="accent2" w:themeFillTint="66"/>
          </w:tcPr>
          <w:p w14:paraId="4EF13EA9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710" w:type="dxa"/>
            <w:shd w:val="clear" w:color="auto" w:fill="F7CAAC" w:themeFill="accent2" w:themeFillTint="66"/>
          </w:tcPr>
          <w:p w14:paraId="17FDB423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MILESTONE</w:t>
            </w:r>
          </w:p>
        </w:tc>
        <w:tc>
          <w:tcPr>
            <w:tcW w:w="5371" w:type="dxa"/>
            <w:gridSpan w:val="13"/>
            <w:shd w:val="clear" w:color="auto" w:fill="F7CAAC" w:themeFill="accent2" w:themeFillTint="66"/>
          </w:tcPr>
          <w:p w14:paraId="7AF454EA" w14:textId="6648190B" w:rsidR="00FD026B" w:rsidRPr="00FD026B" w:rsidRDefault="00FD026B" w:rsidP="00357AE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ACADEMIC SESSION 201</w:t>
            </w:r>
            <w:r w:rsidR="00357A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-201</w:t>
            </w:r>
            <w:r w:rsidR="00357A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</w:tr>
      <w:tr w:rsidR="00FD026B" w:rsidRPr="00FD026B" w14:paraId="78C53A6A" w14:textId="77777777" w:rsidTr="008B6FBF">
        <w:trPr>
          <w:cantSplit/>
          <w:trHeight w:val="996"/>
        </w:trPr>
        <w:tc>
          <w:tcPr>
            <w:tcW w:w="4250" w:type="dxa"/>
            <w:gridSpan w:val="2"/>
          </w:tcPr>
          <w:p w14:paraId="34305E48" w14:textId="77777777" w:rsidR="00FD026B" w:rsidRPr="00FD026B" w:rsidRDefault="00FD026B" w:rsidP="00FD026B">
            <w:pPr>
              <w:tabs>
                <w:tab w:val="left" w:pos="132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421" w:type="dxa"/>
            <w:textDirection w:val="btLr"/>
          </w:tcPr>
          <w:p w14:paraId="3E9DBEFB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October</w:t>
            </w:r>
          </w:p>
        </w:tc>
        <w:tc>
          <w:tcPr>
            <w:tcW w:w="450" w:type="dxa"/>
            <w:textDirection w:val="btLr"/>
          </w:tcPr>
          <w:p w14:paraId="44B48052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November</w:t>
            </w:r>
          </w:p>
        </w:tc>
        <w:tc>
          <w:tcPr>
            <w:tcW w:w="360" w:type="dxa"/>
            <w:textDirection w:val="btLr"/>
          </w:tcPr>
          <w:p w14:paraId="5BAB9B29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December</w:t>
            </w:r>
          </w:p>
        </w:tc>
        <w:tc>
          <w:tcPr>
            <w:tcW w:w="360" w:type="dxa"/>
            <w:textDirection w:val="btLr"/>
          </w:tcPr>
          <w:p w14:paraId="616C57C6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January</w:t>
            </w:r>
          </w:p>
        </w:tc>
        <w:tc>
          <w:tcPr>
            <w:tcW w:w="450" w:type="dxa"/>
            <w:textDirection w:val="btLr"/>
          </w:tcPr>
          <w:p w14:paraId="147025A4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February</w:t>
            </w:r>
          </w:p>
        </w:tc>
        <w:tc>
          <w:tcPr>
            <w:tcW w:w="360" w:type="dxa"/>
            <w:textDirection w:val="btLr"/>
          </w:tcPr>
          <w:p w14:paraId="2D60CED5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March</w:t>
            </w:r>
          </w:p>
        </w:tc>
        <w:tc>
          <w:tcPr>
            <w:tcW w:w="360" w:type="dxa"/>
            <w:textDirection w:val="btLr"/>
          </w:tcPr>
          <w:p w14:paraId="75EB9B71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April</w:t>
            </w:r>
          </w:p>
        </w:tc>
        <w:tc>
          <w:tcPr>
            <w:tcW w:w="450" w:type="dxa"/>
            <w:textDirection w:val="btLr"/>
          </w:tcPr>
          <w:p w14:paraId="6AB724A0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May</w:t>
            </w:r>
          </w:p>
        </w:tc>
        <w:tc>
          <w:tcPr>
            <w:tcW w:w="360" w:type="dxa"/>
            <w:textDirection w:val="btLr"/>
          </w:tcPr>
          <w:p w14:paraId="0F050198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June</w:t>
            </w:r>
          </w:p>
        </w:tc>
        <w:tc>
          <w:tcPr>
            <w:tcW w:w="450" w:type="dxa"/>
            <w:textDirection w:val="btLr"/>
          </w:tcPr>
          <w:p w14:paraId="4E1AD42C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July</w:t>
            </w:r>
          </w:p>
        </w:tc>
        <w:tc>
          <w:tcPr>
            <w:tcW w:w="450" w:type="dxa"/>
            <w:textDirection w:val="btLr"/>
          </w:tcPr>
          <w:p w14:paraId="764A7F69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August</w:t>
            </w:r>
          </w:p>
        </w:tc>
        <w:tc>
          <w:tcPr>
            <w:tcW w:w="450" w:type="dxa"/>
            <w:textDirection w:val="btLr"/>
          </w:tcPr>
          <w:p w14:paraId="2306E0C6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September</w:t>
            </w:r>
          </w:p>
        </w:tc>
        <w:tc>
          <w:tcPr>
            <w:tcW w:w="450" w:type="dxa"/>
            <w:textDirection w:val="btLr"/>
          </w:tcPr>
          <w:p w14:paraId="59E9C8B2" w14:textId="77777777" w:rsidR="00FD026B" w:rsidRPr="00FD026B" w:rsidRDefault="00FD026B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October</w:t>
            </w:r>
          </w:p>
        </w:tc>
      </w:tr>
      <w:tr w:rsidR="00FD026B" w:rsidRPr="00FD026B" w14:paraId="609C9987" w14:textId="77777777" w:rsidTr="008B6FBF">
        <w:tc>
          <w:tcPr>
            <w:tcW w:w="540" w:type="dxa"/>
            <w:shd w:val="clear" w:color="auto" w:fill="F7CAAC" w:themeFill="accent2" w:themeFillTint="66"/>
          </w:tcPr>
          <w:p w14:paraId="415EE7F9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10" w:type="dxa"/>
          </w:tcPr>
          <w:p w14:paraId="70F611D9" w14:textId="01FAA9BE" w:rsidR="00FD026B" w:rsidRPr="00FD026B" w:rsidRDefault="00D216BF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Publication Paper</w:t>
            </w:r>
          </w:p>
        </w:tc>
        <w:tc>
          <w:tcPr>
            <w:tcW w:w="421" w:type="dxa"/>
            <w:shd w:val="clear" w:color="auto" w:fill="FFC000"/>
          </w:tcPr>
          <w:p w14:paraId="2B179C3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C000"/>
          </w:tcPr>
          <w:p w14:paraId="43D15A9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C000"/>
          </w:tcPr>
          <w:p w14:paraId="518C9CC2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A6692C6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C1976AA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7EA559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63E14E4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5583DE64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EF786C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38FB7CEE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2F4861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9C9BD3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B6D713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026B" w:rsidRPr="00FD026B" w14:paraId="263E7B8B" w14:textId="77777777" w:rsidTr="00255AC7">
        <w:tc>
          <w:tcPr>
            <w:tcW w:w="540" w:type="dxa"/>
            <w:shd w:val="clear" w:color="auto" w:fill="F7CAAC" w:themeFill="accent2" w:themeFillTint="66"/>
          </w:tcPr>
          <w:p w14:paraId="72BAAE60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10" w:type="dxa"/>
          </w:tcPr>
          <w:p w14:paraId="7EC08D03" w14:textId="2F3D259B" w:rsidR="00FD026B" w:rsidRPr="00FD026B" w:rsidRDefault="00D216BF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up of Introduction chapter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3BEE9AE9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BB9A8F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C951C0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5B9BD5" w:themeFill="accent1"/>
          </w:tcPr>
          <w:p w14:paraId="6F5FEBE9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5B9BD5" w:themeFill="accent1"/>
          </w:tcPr>
          <w:p w14:paraId="4DEA4786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FC6BF84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6ADEAA4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90F7E8E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276D37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39C74A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434B389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4D892C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38451A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6B8D" w:rsidRPr="00FD026B" w14:paraId="0451E2A6" w14:textId="77777777" w:rsidTr="00466B8D">
        <w:tc>
          <w:tcPr>
            <w:tcW w:w="540" w:type="dxa"/>
            <w:shd w:val="clear" w:color="auto" w:fill="F7CAAC" w:themeFill="accent2" w:themeFillTint="66"/>
          </w:tcPr>
          <w:p w14:paraId="46165C96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710" w:type="dxa"/>
          </w:tcPr>
          <w:p w14:paraId="62EABF35" w14:textId="19C6487D" w:rsidR="00FD026B" w:rsidRPr="00FD026B" w:rsidRDefault="00D216BF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Up of Literature Review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2B6307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26F1C42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B9BB237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F10E89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66B69B2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FF00"/>
          </w:tcPr>
          <w:p w14:paraId="066BF667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6D873DA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8E1795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CF9D8B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7FB24C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8BF4A7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D97FB49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A9013B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6B8D" w:rsidRPr="00FD026B" w14:paraId="30B9418B" w14:textId="77777777" w:rsidTr="00466B8D">
        <w:tc>
          <w:tcPr>
            <w:tcW w:w="540" w:type="dxa"/>
            <w:shd w:val="clear" w:color="auto" w:fill="F7CAAC" w:themeFill="accent2" w:themeFillTint="66"/>
          </w:tcPr>
          <w:p w14:paraId="5470BB91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10" w:type="dxa"/>
          </w:tcPr>
          <w:p w14:paraId="03D88B89" w14:textId="32BE6F88" w:rsidR="00FD026B" w:rsidRPr="00FD026B" w:rsidRDefault="00D216BF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up of RNN Chapter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256DC2CA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ED685D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06D872E1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8BBCE06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7DB7D12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5A59DA8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C00000"/>
          </w:tcPr>
          <w:p w14:paraId="44224A35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C00000"/>
          </w:tcPr>
          <w:p w14:paraId="7285BE2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C00000"/>
          </w:tcPr>
          <w:p w14:paraId="0FDDA5E8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5327BF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CC98B0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AE7EB35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E370B4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6B8D" w:rsidRPr="00FD026B" w14:paraId="1ED3EE71" w14:textId="77777777" w:rsidTr="00466B8D">
        <w:tc>
          <w:tcPr>
            <w:tcW w:w="540" w:type="dxa"/>
            <w:shd w:val="clear" w:color="auto" w:fill="F7CAAC" w:themeFill="accent2" w:themeFillTint="66"/>
          </w:tcPr>
          <w:p w14:paraId="4E1450A8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710" w:type="dxa"/>
          </w:tcPr>
          <w:p w14:paraId="7C670ABB" w14:textId="2503FCD4" w:rsidR="00FD026B" w:rsidRPr="00FD026B" w:rsidRDefault="00D216BF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up on GAN Chapter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18138FA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17A22A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0591251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C4969F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7738E9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4732DB0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05087129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2FE9E36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002060"/>
          </w:tcPr>
          <w:p w14:paraId="3AC6828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2060"/>
          </w:tcPr>
          <w:p w14:paraId="6C8B064E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2060"/>
          </w:tcPr>
          <w:p w14:paraId="2C7DC92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09BEAC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88C0621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55AC7" w:rsidRPr="00FD026B" w14:paraId="01551EB7" w14:textId="77777777" w:rsidTr="00466B8D">
        <w:tc>
          <w:tcPr>
            <w:tcW w:w="540" w:type="dxa"/>
            <w:shd w:val="clear" w:color="auto" w:fill="F7CAAC" w:themeFill="accent2" w:themeFillTint="66"/>
          </w:tcPr>
          <w:p w14:paraId="449362DE" w14:textId="3987F3F9" w:rsidR="00255AC7" w:rsidRPr="00FD026B" w:rsidRDefault="00255AC7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10" w:type="dxa"/>
          </w:tcPr>
          <w:p w14:paraId="6544C9A5" w14:textId="76BECDD7" w:rsidR="00255AC7" w:rsidRDefault="00C02B0D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Writ-up on RNN-Language Models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1AF8A778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503D68FB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EF13C79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67A9DF3F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AE6664D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3EF7FD2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46079233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002060"/>
          </w:tcPr>
          <w:p w14:paraId="2B80928F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002060"/>
          </w:tcPr>
          <w:p w14:paraId="7E833E3A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2060"/>
          </w:tcPr>
          <w:p w14:paraId="0BF745D0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2060"/>
          </w:tcPr>
          <w:p w14:paraId="283DF117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002060"/>
          </w:tcPr>
          <w:p w14:paraId="6B56BF7E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9FD3131" w14:textId="77777777" w:rsidR="00255AC7" w:rsidRPr="00FD026B" w:rsidRDefault="00255AC7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026B" w:rsidRPr="00FD026B" w14:paraId="1177EFCD" w14:textId="77777777" w:rsidTr="008B6FBF">
        <w:tc>
          <w:tcPr>
            <w:tcW w:w="540" w:type="dxa"/>
            <w:shd w:val="clear" w:color="auto" w:fill="F7CAAC" w:themeFill="accent2" w:themeFillTint="66"/>
          </w:tcPr>
          <w:p w14:paraId="436F1F58" w14:textId="0DA85C72" w:rsidR="00FD026B" w:rsidRPr="00FD026B" w:rsidRDefault="00255AC7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710" w:type="dxa"/>
          </w:tcPr>
          <w:p w14:paraId="191258F3" w14:textId="1BB38E0E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sz w:val="18"/>
                <w:szCs w:val="18"/>
              </w:rPr>
              <w:t>Discussion &amp; Conclusion</w:t>
            </w:r>
            <w:r w:rsidR="00466B8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FEB1DE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9E7B0B1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8723491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0577658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663D561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EFDA1B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330A04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B8268C4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BF8F00" w:themeFill="accent4" w:themeFillShade="BF"/>
          </w:tcPr>
          <w:p w14:paraId="74F9E2E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BF8F00" w:themeFill="accent4" w:themeFillShade="BF"/>
          </w:tcPr>
          <w:p w14:paraId="318348A8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BF8F00" w:themeFill="accent4" w:themeFillShade="BF"/>
          </w:tcPr>
          <w:p w14:paraId="14873578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BF8F00" w:themeFill="accent4" w:themeFillShade="BF"/>
          </w:tcPr>
          <w:p w14:paraId="221AE74E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D286357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6B8D" w:rsidRPr="00FD026B" w14:paraId="1D6BF042" w14:textId="77777777" w:rsidTr="00466B8D">
        <w:tc>
          <w:tcPr>
            <w:tcW w:w="540" w:type="dxa"/>
            <w:shd w:val="clear" w:color="auto" w:fill="F7CAAC" w:themeFill="accent2" w:themeFillTint="66"/>
          </w:tcPr>
          <w:p w14:paraId="4137543A" w14:textId="0934875C" w:rsidR="00FD026B" w:rsidRPr="00FD026B" w:rsidRDefault="00255AC7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10" w:type="dxa"/>
          </w:tcPr>
          <w:p w14:paraId="02A71D3A" w14:textId="5AFADDF5" w:rsidR="00FD026B" w:rsidRPr="00FD026B" w:rsidRDefault="00C02B0D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Future Direction Chapter</w:t>
            </w:r>
            <w:r w:rsidR="00FD026B" w:rsidRPr="00FD026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018D99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346147E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3117BE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0CA61B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F12C647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E4D58C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852981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3A26C9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92DF2A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32C35AF8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0B85B59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23930425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92D050"/>
          </w:tcPr>
          <w:p w14:paraId="5A12C712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C0C68D" w14:textId="1AC7CA2C" w:rsidR="00255AC7" w:rsidRPr="00255AC7" w:rsidRDefault="00C02B0D" w:rsidP="00255AC7">
      <w:r>
        <w:t>John Alamina</w:t>
      </w:r>
      <w:r>
        <w:tab/>
      </w:r>
      <w:r w:rsidR="00255AC7">
        <w:tab/>
      </w:r>
      <w:r w:rsidR="00255AC7">
        <w:tab/>
      </w:r>
      <w:r w:rsidR="00255AC7">
        <w:tab/>
      </w:r>
      <w:r w:rsidR="00255AC7">
        <w:tab/>
      </w:r>
      <w:r w:rsidR="00255AC7">
        <w:tab/>
      </w:r>
      <w:r w:rsidR="00255AC7" w:rsidRPr="00255AC7">
        <w:t xml:space="preserve">Main Supervisor’s Name: </w:t>
      </w:r>
      <w:proofErr w:type="spellStart"/>
      <w:r>
        <w:t>Dr.</w:t>
      </w:r>
      <w:proofErr w:type="spellEnd"/>
      <w:r>
        <w:t xml:space="preserve"> David Wilson</w:t>
      </w:r>
    </w:p>
    <w:p w14:paraId="566D59DD" w14:textId="77777777" w:rsidR="00255AC7" w:rsidRDefault="00255AC7" w:rsidP="00255AC7">
      <w:r>
        <w:t>………………..</w:t>
      </w:r>
      <w:r w:rsidRPr="00255AC7">
        <w:t>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5AC7">
        <w:t xml:space="preserve"> ………………………………</w:t>
      </w:r>
    </w:p>
    <w:p w14:paraId="67AC9240" w14:textId="6A9A3A81" w:rsidR="00FD026B" w:rsidRDefault="00E04519" w:rsidP="00FA6519">
      <w:r>
        <w:t>7</w:t>
      </w:r>
      <w:r w:rsidR="00255AC7">
        <w:t>-08</w:t>
      </w:r>
      <w:r w:rsidR="00255AC7" w:rsidRPr="00255AC7">
        <w:t>-2017</w:t>
      </w:r>
    </w:p>
    <w:sectPr w:rsidR="00FD026B" w:rsidSect="00C02B0D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07"/>
    <w:rsid w:val="000A2F29"/>
    <w:rsid w:val="000D44A6"/>
    <w:rsid w:val="001564A6"/>
    <w:rsid w:val="00173C92"/>
    <w:rsid w:val="001E1F4D"/>
    <w:rsid w:val="00203F5A"/>
    <w:rsid w:val="0020421F"/>
    <w:rsid w:val="00255AC7"/>
    <w:rsid w:val="00316212"/>
    <w:rsid w:val="00357AED"/>
    <w:rsid w:val="003A547B"/>
    <w:rsid w:val="00420832"/>
    <w:rsid w:val="00441EFC"/>
    <w:rsid w:val="00466B8D"/>
    <w:rsid w:val="00557A44"/>
    <w:rsid w:val="00673A19"/>
    <w:rsid w:val="00881907"/>
    <w:rsid w:val="00984C94"/>
    <w:rsid w:val="00A65B66"/>
    <w:rsid w:val="00B41209"/>
    <w:rsid w:val="00C02B0D"/>
    <w:rsid w:val="00CA590D"/>
    <w:rsid w:val="00CB0944"/>
    <w:rsid w:val="00D216BF"/>
    <w:rsid w:val="00E04519"/>
    <w:rsid w:val="00EC1454"/>
    <w:rsid w:val="00ED32F8"/>
    <w:rsid w:val="00F148F8"/>
    <w:rsid w:val="00FA6519"/>
    <w:rsid w:val="00F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EAD7"/>
  <w15:chartTrackingRefBased/>
  <w15:docId w15:val="{67C68B5F-F0F1-402B-A2CD-8EB7AAF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26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6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F2ADB736.dotm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Lamogha Ighoroje (Researcher)</dc:creator>
  <cp:keywords/>
  <dc:description/>
  <cp:lastModifiedBy>Iyalla Alamina (Researcher)</cp:lastModifiedBy>
  <cp:revision>2</cp:revision>
  <cp:lastPrinted>2017-10-27T08:36:00Z</cp:lastPrinted>
  <dcterms:created xsi:type="dcterms:W3CDTF">2018-12-03T02:42:00Z</dcterms:created>
  <dcterms:modified xsi:type="dcterms:W3CDTF">2018-12-03T02:42:00Z</dcterms:modified>
</cp:coreProperties>
</file>