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Emergency Alternative Assessment Arrangements April-June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20"/>
        <w:tblGridChange w:id="0">
          <w:tblGrid>
            <w:gridCol w:w="2955"/>
            <w:gridCol w:w="58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Module number/s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XFX1041-1920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Module title/s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Applied Maths 1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Current module assessment as validated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x Portfolio Assignment (50%)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x Coursework assignment (50%)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you are setting an alternative assessment: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 of assessment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25% Portfolio + 25% Discussion +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50% Coursework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Assessment detail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academic integrity of the exams will be maintained through the following protocols.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Assignments are limited to one attempt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Formative Mid-semester exam for tutor to examine students ability and for students to identify areas of weakness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Discussions will be used for students to foster collaboration and exchange ideas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Portfolio feedback is given to students 2 weeks after submission.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you are cancelling this assessment for this year: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Rationale for cancellation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 applicable. 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Module leader 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John Alamina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14/05/20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HoD signature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SAVP Chair signature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School Quality Manager in receipt of SAVP Chair approval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Examiner notification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Received by Registry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 </w:t>
      </w:r>
    </w:p>
    <w:sectPr>
      <w:foot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Emergency protocols for written examinations March 2020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F3D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 w:val="1"/>
    <w:rsid w:val="000F3D1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137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C429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296"/>
  </w:style>
  <w:style w:type="paragraph" w:styleId="Footer">
    <w:name w:val="footer"/>
    <w:basedOn w:val="Normal"/>
    <w:link w:val="FooterChar"/>
    <w:uiPriority w:val="99"/>
    <w:unhideWhenUsed w:val="1"/>
    <w:rsid w:val="000C429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296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NoSpacing">
    <w:name w:val="No Spacing"/>
    <w:uiPriority w:val="1"/>
    <w:qFormat w:val="1"/>
    <w:rsid w:val="00AF7E8A"/>
    <w:pPr>
      <w:spacing w:after="0" w:line="240" w:lineRule="auto"/>
    </w:pPr>
    <w:rPr>
      <w:rFonts w:ascii="Arial" w:cs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ARG3qchsDTtoXrD/FPRtgEUNQ==">AMUW2mVa+YbGzQixq5fvfKuPf/AvD2iSurJPISpBabR/NqA5qgczzLetLfFMUj9/25ZEQUQG7BWEETtEJDqX/VWiDDf74hQHM63qSwbnnZdJoca7iDWqmC0=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2020-04-21T08:34:00Z</dcterms:created>
  <dc:creator>Ruth Stoker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0x0101001F7D874873458641AC4161095326DB4C</vt:lpwstr>
  </property>
</Properties>
</file>