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A9D" w:rsidRPr="00170EEF" w:rsidRDefault="00193A9D" w:rsidP="00170EEF">
      <w:pPr>
        <w:pStyle w:val="Titre"/>
        <w:jc w:val="center"/>
        <w:rPr>
          <w:color w:val="FF0000"/>
        </w:rPr>
      </w:pPr>
      <w:r w:rsidRPr="00170EEF">
        <w:rPr>
          <w:color w:val="FF0000"/>
        </w:rPr>
        <w:t>TP</w:t>
      </w:r>
      <w:r w:rsidR="00D552DE">
        <w:rPr>
          <w:color w:val="FF0000"/>
        </w:rPr>
        <w:t>6</w:t>
      </w:r>
      <w:r w:rsidRPr="00170EEF">
        <w:rPr>
          <w:color w:val="FF0000"/>
        </w:rPr>
        <w:t xml:space="preserve"> </w:t>
      </w:r>
      <w:r w:rsidR="00E452D3">
        <w:rPr>
          <w:color w:val="FF0000"/>
        </w:rPr>
        <w:t>DMX</w:t>
      </w:r>
    </w:p>
    <w:p w:rsidR="00193A9D" w:rsidRDefault="00193A9D" w:rsidP="00193A9D">
      <w:pPr>
        <w:jc w:val="center"/>
      </w:pPr>
    </w:p>
    <w:p w:rsidR="00170EEF" w:rsidRDefault="00170EEF" w:rsidP="00193A9D">
      <w:pPr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7D8C699D" wp14:editId="0EBCB322">
            <wp:simplePos x="0" y="0"/>
            <wp:positionH relativeFrom="margin">
              <wp:align>center</wp:align>
            </wp:positionH>
            <wp:positionV relativeFrom="paragraph">
              <wp:posOffset>402612</wp:posOffset>
            </wp:positionV>
            <wp:extent cx="6646876" cy="7135573"/>
            <wp:effectExtent l="0" t="0" r="1905" b="8255"/>
            <wp:wrapTight wrapText="bothSides">
              <wp:wrapPolygon edited="0">
                <wp:start x="0" y="0"/>
                <wp:lineTo x="0" y="21567"/>
                <wp:lineTo x="21544" y="21567"/>
                <wp:lineTo x="2154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876" cy="7135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0EEF" w:rsidRDefault="00170EEF" w:rsidP="00193A9D">
      <w:pPr>
        <w:jc w:val="center"/>
      </w:pPr>
    </w:p>
    <w:p w:rsidR="00170EEF" w:rsidRDefault="00170EEF" w:rsidP="00193A9D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09985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0423" w:rsidRPr="00A0035D" w:rsidRDefault="00A0035D">
          <w:pPr>
            <w:pStyle w:val="En-ttedetabledesmatires"/>
            <w:rPr>
              <w:b/>
              <w:color w:val="FF0000"/>
              <w:u w:val="single"/>
            </w:rPr>
          </w:pPr>
          <w:r w:rsidRPr="00A0035D">
            <w:rPr>
              <w:b/>
              <w:color w:val="FF0000"/>
              <w:u w:val="single"/>
            </w:rPr>
            <w:t xml:space="preserve">Sommaire </w:t>
          </w:r>
        </w:p>
        <w:p w:rsidR="00E94EBA" w:rsidRDefault="00D1042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73076" w:history="1">
            <w:r w:rsidR="00E94EBA" w:rsidRPr="00842CFD">
              <w:rPr>
                <w:rStyle w:val="Lienhypertexte"/>
                <w:b/>
                <w:noProof/>
              </w:rPr>
              <w:t>But</w:t>
            </w:r>
            <w:r w:rsidR="00E94EBA">
              <w:rPr>
                <w:noProof/>
                <w:webHidden/>
              </w:rPr>
              <w:tab/>
            </w:r>
            <w:r w:rsidR="00E94EBA">
              <w:rPr>
                <w:noProof/>
                <w:webHidden/>
              </w:rPr>
              <w:fldChar w:fldCharType="begin"/>
            </w:r>
            <w:r w:rsidR="00E94EBA">
              <w:rPr>
                <w:noProof/>
                <w:webHidden/>
              </w:rPr>
              <w:instrText xml:space="preserve"> PAGEREF _Toc25073076 \h </w:instrText>
            </w:r>
            <w:r w:rsidR="00E94EBA">
              <w:rPr>
                <w:noProof/>
                <w:webHidden/>
              </w:rPr>
            </w:r>
            <w:r w:rsidR="00E94EBA">
              <w:rPr>
                <w:noProof/>
                <w:webHidden/>
              </w:rPr>
              <w:fldChar w:fldCharType="separate"/>
            </w:r>
            <w:r w:rsidR="00E94EBA">
              <w:rPr>
                <w:noProof/>
                <w:webHidden/>
              </w:rPr>
              <w:t>2</w:t>
            </w:r>
            <w:r w:rsidR="00E94EBA">
              <w:rPr>
                <w:noProof/>
                <w:webHidden/>
              </w:rPr>
              <w:fldChar w:fldCharType="end"/>
            </w:r>
          </w:hyperlink>
        </w:p>
        <w:p w:rsidR="00E94EBA" w:rsidRDefault="00CE530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073077" w:history="1">
            <w:r w:rsidR="00E94EBA" w:rsidRPr="00842CFD">
              <w:rPr>
                <w:rStyle w:val="Lienhypertexte"/>
                <w:b/>
                <w:noProof/>
              </w:rPr>
              <w:t>Principe</w:t>
            </w:r>
            <w:r w:rsidR="00E94EBA">
              <w:rPr>
                <w:noProof/>
                <w:webHidden/>
              </w:rPr>
              <w:tab/>
            </w:r>
            <w:r w:rsidR="00E94EBA">
              <w:rPr>
                <w:noProof/>
                <w:webHidden/>
              </w:rPr>
              <w:fldChar w:fldCharType="begin"/>
            </w:r>
            <w:r w:rsidR="00E94EBA">
              <w:rPr>
                <w:noProof/>
                <w:webHidden/>
              </w:rPr>
              <w:instrText xml:space="preserve"> PAGEREF _Toc25073077 \h </w:instrText>
            </w:r>
            <w:r w:rsidR="00E94EBA">
              <w:rPr>
                <w:noProof/>
                <w:webHidden/>
              </w:rPr>
            </w:r>
            <w:r w:rsidR="00E94EBA">
              <w:rPr>
                <w:noProof/>
                <w:webHidden/>
              </w:rPr>
              <w:fldChar w:fldCharType="separate"/>
            </w:r>
            <w:r w:rsidR="00E94EBA">
              <w:rPr>
                <w:noProof/>
                <w:webHidden/>
              </w:rPr>
              <w:t>2</w:t>
            </w:r>
            <w:r w:rsidR="00E94EBA">
              <w:rPr>
                <w:noProof/>
                <w:webHidden/>
              </w:rPr>
              <w:fldChar w:fldCharType="end"/>
            </w:r>
          </w:hyperlink>
        </w:p>
        <w:p w:rsidR="00E94EBA" w:rsidRDefault="00CE530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073078" w:history="1">
            <w:r w:rsidR="00E94EBA" w:rsidRPr="00842CFD">
              <w:rPr>
                <w:rStyle w:val="Lienhypertexte"/>
                <w:b/>
                <w:noProof/>
              </w:rPr>
              <w:t>Questions Préliminaires</w:t>
            </w:r>
            <w:r w:rsidR="00E94EBA">
              <w:rPr>
                <w:noProof/>
                <w:webHidden/>
              </w:rPr>
              <w:tab/>
            </w:r>
            <w:r w:rsidR="00E94EBA">
              <w:rPr>
                <w:noProof/>
                <w:webHidden/>
              </w:rPr>
              <w:fldChar w:fldCharType="begin"/>
            </w:r>
            <w:r w:rsidR="00E94EBA">
              <w:rPr>
                <w:noProof/>
                <w:webHidden/>
              </w:rPr>
              <w:instrText xml:space="preserve"> PAGEREF _Toc25073078 \h </w:instrText>
            </w:r>
            <w:r w:rsidR="00E94EBA">
              <w:rPr>
                <w:noProof/>
                <w:webHidden/>
              </w:rPr>
            </w:r>
            <w:r w:rsidR="00E94EBA">
              <w:rPr>
                <w:noProof/>
                <w:webHidden/>
              </w:rPr>
              <w:fldChar w:fldCharType="separate"/>
            </w:r>
            <w:r w:rsidR="00E94EBA">
              <w:rPr>
                <w:noProof/>
                <w:webHidden/>
              </w:rPr>
              <w:t>2</w:t>
            </w:r>
            <w:r w:rsidR="00E94EBA">
              <w:rPr>
                <w:noProof/>
                <w:webHidden/>
              </w:rPr>
              <w:fldChar w:fldCharType="end"/>
            </w:r>
          </w:hyperlink>
        </w:p>
        <w:p w:rsidR="00E94EBA" w:rsidRDefault="00CE530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073079" w:history="1">
            <w:r w:rsidR="00E94EBA" w:rsidRPr="00842CFD">
              <w:rPr>
                <w:rStyle w:val="Lienhypertexte"/>
                <w:b/>
                <w:iCs/>
                <w:noProof/>
              </w:rPr>
              <w:t>Algorithme</w:t>
            </w:r>
            <w:r w:rsidR="00E94EBA">
              <w:rPr>
                <w:noProof/>
                <w:webHidden/>
              </w:rPr>
              <w:tab/>
            </w:r>
            <w:r w:rsidR="00E94EBA">
              <w:rPr>
                <w:noProof/>
                <w:webHidden/>
              </w:rPr>
              <w:fldChar w:fldCharType="begin"/>
            </w:r>
            <w:r w:rsidR="00E94EBA">
              <w:rPr>
                <w:noProof/>
                <w:webHidden/>
              </w:rPr>
              <w:instrText xml:space="preserve"> PAGEREF _Toc25073079 \h </w:instrText>
            </w:r>
            <w:r w:rsidR="00E94EBA">
              <w:rPr>
                <w:noProof/>
                <w:webHidden/>
              </w:rPr>
            </w:r>
            <w:r w:rsidR="00E94EBA">
              <w:rPr>
                <w:noProof/>
                <w:webHidden/>
              </w:rPr>
              <w:fldChar w:fldCharType="separate"/>
            </w:r>
            <w:r w:rsidR="00E94EBA">
              <w:rPr>
                <w:noProof/>
                <w:webHidden/>
              </w:rPr>
              <w:t>3</w:t>
            </w:r>
            <w:r w:rsidR="00E94EBA">
              <w:rPr>
                <w:noProof/>
                <w:webHidden/>
              </w:rPr>
              <w:fldChar w:fldCharType="end"/>
            </w:r>
          </w:hyperlink>
        </w:p>
        <w:p w:rsidR="00E94EBA" w:rsidRDefault="00CE530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073080" w:history="1">
            <w:r w:rsidR="00E94EBA" w:rsidRPr="00842CFD">
              <w:rPr>
                <w:rStyle w:val="Lienhypertexte"/>
                <w:b/>
                <w:noProof/>
              </w:rPr>
              <w:t>Conclusion</w:t>
            </w:r>
            <w:r w:rsidR="00E94EBA">
              <w:rPr>
                <w:noProof/>
                <w:webHidden/>
              </w:rPr>
              <w:tab/>
            </w:r>
            <w:r w:rsidR="00E94EBA">
              <w:rPr>
                <w:noProof/>
                <w:webHidden/>
              </w:rPr>
              <w:fldChar w:fldCharType="begin"/>
            </w:r>
            <w:r w:rsidR="00E94EBA">
              <w:rPr>
                <w:noProof/>
                <w:webHidden/>
              </w:rPr>
              <w:instrText xml:space="preserve"> PAGEREF _Toc25073080 \h </w:instrText>
            </w:r>
            <w:r w:rsidR="00E94EBA">
              <w:rPr>
                <w:noProof/>
                <w:webHidden/>
              </w:rPr>
            </w:r>
            <w:r w:rsidR="00E94EBA">
              <w:rPr>
                <w:noProof/>
                <w:webHidden/>
              </w:rPr>
              <w:fldChar w:fldCharType="separate"/>
            </w:r>
            <w:r w:rsidR="00E94EBA">
              <w:rPr>
                <w:noProof/>
                <w:webHidden/>
              </w:rPr>
              <w:t>4</w:t>
            </w:r>
            <w:r w:rsidR="00E94EBA">
              <w:rPr>
                <w:noProof/>
                <w:webHidden/>
              </w:rPr>
              <w:fldChar w:fldCharType="end"/>
            </w:r>
          </w:hyperlink>
        </w:p>
        <w:p w:rsidR="00D10423" w:rsidRDefault="00D10423">
          <w:r>
            <w:rPr>
              <w:b/>
              <w:bCs/>
            </w:rPr>
            <w:fldChar w:fldCharType="end"/>
          </w:r>
        </w:p>
      </w:sdtContent>
    </w:sdt>
    <w:p w:rsidR="00170EEF" w:rsidRDefault="00170EEF" w:rsidP="00170EEF">
      <w:pPr>
        <w:rPr>
          <w:rStyle w:val="Accentuation"/>
          <w:i w:val="0"/>
          <w:iCs w:val="0"/>
        </w:rPr>
      </w:pPr>
    </w:p>
    <w:p w:rsidR="00D10423" w:rsidRPr="00D10423" w:rsidRDefault="00170EEF" w:rsidP="00D10423">
      <w:pPr>
        <w:pStyle w:val="Titre1"/>
        <w:rPr>
          <w:rStyle w:val="Accentuation"/>
          <w:b/>
          <w:i w:val="0"/>
          <w:iCs w:val="0"/>
          <w:color w:val="FF0000"/>
          <w:u w:val="single"/>
        </w:rPr>
      </w:pPr>
      <w:bookmarkStart w:id="0" w:name="_Toc25073076"/>
      <w:r w:rsidRPr="00D10423">
        <w:rPr>
          <w:rStyle w:val="Accentuation"/>
          <w:b/>
          <w:i w:val="0"/>
          <w:iCs w:val="0"/>
          <w:color w:val="FF0000"/>
          <w:u w:val="single"/>
        </w:rPr>
        <w:t>But</w:t>
      </w:r>
      <w:bookmarkEnd w:id="0"/>
    </w:p>
    <w:p w:rsidR="00D10423" w:rsidRDefault="00D10423" w:rsidP="00170EEF">
      <w:pPr>
        <w:rPr>
          <w:rStyle w:val="Accentuation"/>
          <w:i w:val="0"/>
          <w:iCs w:val="0"/>
        </w:rPr>
      </w:pPr>
    </w:p>
    <w:p w:rsidR="00315CE9" w:rsidRPr="00315CE9" w:rsidRDefault="00315CE9" w:rsidP="00315CE9">
      <w:pPr>
        <w:numPr>
          <w:ilvl w:val="0"/>
          <w:numId w:val="3"/>
        </w:numPr>
      </w:pPr>
      <w:r w:rsidRPr="00315CE9">
        <w:t>Etre capable de piloter un bus DMX 152 via une carte contrôleur DMX</w:t>
      </w:r>
    </w:p>
    <w:p w:rsidR="00170EEF" w:rsidRDefault="00170EEF" w:rsidP="00170EEF">
      <w:pPr>
        <w:rPr>
          <w:rStyle w:val="Accentuation"/>
          <w:i w:val="0"/>
          <w:iCs w:val="0"/>
        </w:rPr>
      </w:pPr>
    </w:p>
    <w:p w:rsidR="00D10423" w:rsidRDefault="00D10423" w:rsidP="00170EEF">
      <w:pPr>
        <w:rPr>
          <w:rStyle w:val="Accentuation"/>
          <w:i w:val="0"/>
          <w:iCs w:val="0"/>
        </w:rPr>
      </w:pPr>
    </w:p>
    <w:p w:rsidR="00D10423" w:rsidRPr="00D10423" w:rsidRDefault="00170EEF" w:rsidP="00D10423">
      <w:pPr>
        <w:pStyle w:val="Titre1"/>
        <w:rPr>
          <w:rStyle w:val="Accentuation"/>
          <w:b/>
          <w:i w:val="0"/>
          <w:iCs w:val="0"/>
          <w:color w:val="FF0000"/>
          <w:sz w:val="28"/>
          <w:u w:val="single"/>
        </w:rPr>
      </w:pPr>
      <w:bookmarkStart w:id="1" w:name="_Toc25073077"/>
      <w:r w:rsidRPr="00D10423">
        <w:rPr>
          <w:rStyle w:val="Accentuation"/>
          <w:b/>
          <w:i w:val="0"/>
          <w:iCs w:val="0"/>
          <w:color w:val="FF0000"/>
          <w:sz w:val="28"/>
          <w:u w:val="single"/>
        </w:rPr>
        <w:t>Principe</w:t>
      </w:r>
      <w:bookmarkEnd w:id="1"/>
    </w:p>
    <w:p w:rsidR="00D10423" w:rsidRDefault="00D10423" w:rsidP="00170EEF">
      <w:pPr>
        <w:rPr>
          <w:rStyle w:val="Accentuation"/>
          <w:i w:val="0"/>
          <w:iCs w:val="0"/>
        </w:rPr>
      </w:pPr>
    </w:p>
    <w:p w:rsidR="00315CE9" w:rsidRPr="00315CE9" w:rsidRDefault="00315CE9" w:rsidP="00315CE9">
      <w:pPr>
        <w:numPr>
          <w:ilvl w:val="0"/>
          <w:numId w:val="4"/>
        </w:numPr>
        <w:jc w:val="center"/>
      </w:pPr>
      <w:r w:rsidRPr="00315CE9">
        <w:t xml:space="preserve">Nous avons réalisé une interfaces C++ pour pouvoir piloter et modifier les paramètres de la </w:t>
      </w:r>
      <w:r w:rsidR="002D4B66" w:rsidRPr="00315CE9">
        <w:t>DMX</w:t>
      </w:r>
      <w:r w:rsidR="002D4B66">
        <w:t xml:space="preserve">, à l’aide de divers trame nous pouvons modifier </w:t>
      </w:r>
      <w:r w:rsidR="00CE5305">
        <w:t>la couleur projetée par la DMX, chaque couleur étant un mélange de Vert, Bleu, Rouge</w:t>
      </w:r>
    </w:p>
    <w:p w:rsidR="00170EEF" w:rsidRPr="00D10423" w:rsidRDefault="00170EEF" w:rsidP="00D10423">
      <w:pPr>
        <w:rPr>
          <w:rStyle w:val="Accentuation"/>
          <w:i w:val="0"/>
          <w:color w:val="FF0000"/>
        </w:rPr>
      </w:pPr>
    </w:p>
    <w:p w:rsidR="00580225" w:rsidRPr="00D10423" w:rsidRDefault="00193A9D" w:rsidP="00D10423">
      <w:pPr>
        <w:pStyle w:val="Titre1"/>
        <w:rPr>
          <w:rStyle w:val="Accentuation"/>
          <w:b/>
          <w:i w:val="0"/>
          <w:iCs w:val="0"/>
          <w:color w:val="FF0000"/>
          <w:sz w:val="28"/>
          <w:u w:val="single"/>
        </w:rPr>
      </w:pPr>
      <w:bookmarkStart w:id="2" w:name="_Toc25073078"/>
      <w:r w:rsidRPr="00D10423">
        <w:rPr>
          <w:rStyle w:val="Accentuation"/>
          <w:b/>
          <w:i w:val="0"/>
          <w:iCs w:val="0"/>
          <w:color w:val="FF0000"/>
          <w:sz w:val="28"/>
          <w:u w:val="single"/>
        </w:rPr>
        <w:t>Questions Préliminaires</w:t>
      </w:r>
      <w:bookmarkEnd w:id="2"/>
    </w:p>
    <w:p w:rsidR="00193A9D" w:rsidRPr="00D10423" w:rsidRDefault="00193A9D" w:rsidP="00193A9D">
      <w:pPr>
        <w:rPr>
          <w:rStyle w:val="Accentuation"/>
          <w:i w:val="0"/>
          <w:color w:val="FF0000"/>
        </w:rPr>
      </w:pPr>
    </w:p>
    <w:p w:rsidR="00315CE9" w:rsidRPr="00315CE9" w:rsidRDefault="00315CE9" w:rsidP="00315CE9">
      <w:pPr>
        <w:rPr>
          <w:rFonts w:ascii="Roboto" w:hAnsi="Roboto"/>
          <w:b/>
          <w:i/>
          <w:u w:val="single"/>
        </w:rPr>
      </w:pPr>
      <w:r w:rsidRPr="00315CE9">
        <w:rPr>
          <w:rFonts w:ascii="Roboto" w:hAnsi="Roboto"/>
          <w:b/>
          <w:i/>
          <w:u w:val="single"/>
        </w:rPr>
        <w:t xml:space="preserve">1) Etudier la documentation de la lampe </w:t>
      </w:r>
      <w:proofErr w:type="spellStart"/>
      <w:r w:rsidRPr="00315CE9">
        <w:rPr>
          <w:rFonts w:ascii="Roboto" w:hAnsi="Roboto"/>
          <w:b/>
          <w:i/>
          <w:u w:val="single"/>
        </w:rPr>
        <w:t>Saber</w:t>
      </w:r>
      <w:proofErr w:type="spellEnd"/>
      <w:r w:rsidRPr="00315CE9">
        <w:rPr>
          <w:rFonts w:ascii="Roboto" w:hAnsi="Roboto"/>
          <w:b/>
          <w:i/>
          <w:u w:val="single"/>
        </w:rPr>
        <w:t xml:space="preserve"> Spot RGBW, quels sont les différents canaux que cette lampe propose et à quoi servent-il ?</w:t>
      </w:r>
    </w:p>
    <w:p w:rsidR="00315CE9" w:rsidRPr="00315CE9" w:rsidRDefault="00315CE9" w:rsidP="00315CE9">
      <w:pPr>
        <w:rPr>
          <w:rFonts w:ascii="Roboto" w:hAnsi="Roboto"/>
        </w:rPr>
      </w:pPr>
      <w:r w:rsidRPr="00315CE9">
        <w:rPr>
          <w:rFonts w:ascii="Roboto" w:hAnsi="Roboto"/>
        </w:rPr>
        <w:t>La lampe propose 12 modes de canaux DMX :</w:t>
      </w:r>
    </w:p>
    <w:p w:rsidR="00315CE9" w:rsidRPr="00315CE9" w:rsidRDefault="00315CE9" w:rsidP="00315CE9">
      <w:pPr>
        <w:rPr>
          <w:rFonts w:ascii="Roboto" w:hAnsi="Roboto"/>
        </w:rPr>
      </w:pPr>
      <w:r w:rsidRPr="00315CE9">
        <w:rPr>
          <w:rFonts w:ascii="Roboto" w:hAnsi="Roboto"/>
        </w:rPr>
        <w:t xml:space="preserve">3(Mélange de couleur HSI) : Permet de gérer le teint, la saturation </w:t>
      </w:r>
      <w:r w:rsidR="002D4B66" w:rsidRPr="00315CE9">
        <w:rPr>
          <w:rFonts w:ascii="Roboto" w:hAnsi="Roboto"/>
        </w:rPr>
        <w:t>et l’intensité</w:t>
      </w:r>
      <w:r w:rsidRPr="00315CE9">
        <w:rPr>
          <w:rFonts w:ascii="Roboto" w:hAnsi="Roboto"/>
        </w:rPr>
        <w:t xml:space="preserve"> de la couleur de la lampe.</w:t>
      </w:r>
    </w:p>
    <w:p w:rsidR="00315CE9" w:rsidRPr="00315CE9" w:rsidRDefault="00315CE9" w:rsidP="00315CE9">
      <w:pPr>
        <w:rPr>
          <w:rFonts w:ascii="Roboto" w:hAnsi="Roboto"/>
        </w:rPr>
      </w:pPr>
      <w:r w:rsidRPr="00315CE9">
        <w:rPr>
          <w:rFonts w:ascii="Roboto" w:hAnsi="Roboto"/>
        </w:rPr>
        <w:t>4(Mélange de couleur RGBW) : Permet de gérer la couleur Rouge, vert, bleu et blanc froid.</w:t>
      </w:r>
    </w:p>
    <w:p w:rsidR="00315CE9" w:rsidRPr="00315CE9" w:rsidRDefault="00315CE9" w:rsidP="00315CE9">
      <w:pPr>
        <w:rPr>
          <w:rFonts w:ascii="Roboto" w:hAnsi="Roboto"/>
        </w:rPr>
      </w:pPr>
      <w:r w:rsidRPr="00315CE9">
        <w:rPr>
          <w:rFonts w:ascii="Roboto" w:hAnsi="Roboto"/>
        </w:rPr>
        <w:t>4(Mélange de couleur HSI+) : Même fonctionnement que le HSI mais avec la possibilité de gérer la courbe de gradation</w:t>
      </w:r>
    </w:p>
    <w:p w:rsidR="00315CE9" w:rsidRPr="00315CE9" w:rsidRDefault="00315CE9" w:rsidP="00315CE9">
      <w:pPr>
        <w:rPr>
          <w:rFonts w:ascii="Roboto" w:hAnsi="Roboto"/>
        </w:rPr>
      </w:pPr>
      <w:r w:rsidRPr="00315CE9">
        <w:rPr>
          <w:rFonts w:ascii="Roboto" w:hAnsi="Roboto"/>
        </w:rPr>
        <w:t>5, 6, 6, 7, 8, 9, 11, 12(Canaux DMX)</w:t>
      </w:r>
    </w:p>
    <w:p w:rsidR="00315CE9" w:rsidRPr="00315CE9" w:rsidRDefault="00315CE9" w:rsidP="00315CE9">
      <w:pPr>
        <w:rPr>
          <w:rFonts w:ascii="Roboto" w:hAnsi="Roboto"/>
        </w:rPr>
      </w:pPr>
      <w:r w:rsidRPr="00315CE9">
        <w:rPr>
          <w:rFonts w:ascii="Roboto" w:hAnsi="Roboto"/>
        </w:rPr>
        <w:t>8(RGBW a gradation 16 bit) : Même fonctionnement que le RGBW mais avec la possibilité de gérer le rouge fin, le bleu fin, le vert fin et le blanc fin.</w:t>
      </w:r>
    </w:p>
    <w:p w:rsidR="00315CE9" w:rsidRPr="00315CE9" w:rsidRDefault="00315CE9" w:rsidP="00315CE9">
      <w:pPr>
        <w:rPr>
          <w:rFonts w:ascii="Roboto" w:hAnsi="Roboto"/>
        </w:rPr>
      </w:pPr>
    </w:p>
    <w:p w:rsidR="00315CE9" w:rsidRPr="00315CE9" w:rsidRDefault="00315CE9" w:rsidP="00315CE9">
      <w:pPr>
        <w:rPr>
          <w:rFonts w:ascii="Roboto" w:hAnsi="Roboto"/>
          <w:b/>
          <w:i/>
          <w:u w:val="single"/>
        </w:rPr>
      </w:pPr>
      <w:r w:rsidRPr="00315CE9">
        <w:rPr>
          <w:rFonts w:ascii="Roboto" w:hAnsi="Roboto"/>
          <w:b/>
          <w:i/>
          <w:u w:val="single"/>
        </w:rPr>
        <w:lastRenderedPageBreak/>
        <w:t xml:space="preserve">2) Si je possède des lampes de 12 canaux de propriété, combien je peux en piloter en même temps sur un bus DMX 512. </w:t>
      </w:r>
    </w:p>
    <w:p w:rsidR="00315CE9" w:rsidRPr="00315CE9" w:rsidRDefault="00315CE9" w:rsidP="00315CE9">
      <w:pPr>
        <w:rPr>
          <w:rFonts w:ascii="Roboto" w:hAnsi="Roboto"/>
        </w:rPr>
      </w:pPr>
      <w:r w:rsidRPr="00315CE9">
        <w:rPr>
          <w:rFonts w:ascii="Roboto" w:hAnsi="Roboto"/>
        </w:rPr>
        <w:t xml:space="preserve">Le bus DMX 512 comme son nom l’indique permet de gérer 512 canaux simultanément, donc dans ce cas précis celui-ci peut donc en gérer 42 et laisser 8 canaux de disponible </w:t>
      </w:r>
    </w:p>
    <w:p w:rsidR="00315CE9" w:rsidRPr="00315CE9" w:rsidRDefault="00315CE9" w:rsidP="00315CE9">
      <w:pPr>
        <w:rPr>
          <w:rFonts w:ascii="Roboto" w:hAnsi="Roboto"/>
          <w:b/>
          <w:i/>
          <w:u w:val="single"/>
        </w:rPr>
      </w:pPr>
      <w:r w:rsidRPr="00315CE9">
        <w:rPr>
          <w:rFonts w:ascii="Roboto" w:hAnsi="Roboto"/>
          <w:b/>
          <w:i/>
          <w:u w:val="single"/>
        </w:rPr>
        <w:t>3) Est –il possible de positionner les canaux pour avoir un rouge qui clignote avec la SABER ? Expliquer comme vous faites ?</w:t>
      </w:r>
    </w:p>
    <w:p w:rsidR="00315CE9" w:rsidRPr="00315CE9" w:rsidRDefault="00315CE9" w:rsidP="00315CE9">
      <w:pPr>
        <w:rPr>
          <w:rFonts w:ascii="Roboto" w:hAnsi="Roboto"/>
        </w:rPr>
      </w:pPr>
      <w:r w:rsidRPr="00315CE9">
        <w:rPr>
          <w:rFonts w:ascii="Roboto" w:hAnsi="Roboto"/>
        </w:rPr>
        <w:t>Il faut se positionner sur le canal DMX 6 puis sur le canal 1 on envoie une valeur entre 64 et 95 (mode stroboscope lent – rapide) ensuite on passe sur le canal 2 ou l’on envoie une valeur de 255 (rouge) puis on passe sur les autres canaux (3.4.5.6) ou l’on envoie la valeur 0 pour que l’on garde notre rouge.</w:t>
      </w:r>
    </w:p>
    <w:p w:rsidR="00315CE9" w:rsidRPr="00315CE9" w:rsidRDefault="00315CE9" w:rsidP="00315CE9">
      <w:pPr>
        <w:rPr>
          <w:rFonts w:ascii="Roboto" w:hAnsi="Roboto"/>
          <w:b/>
          <w:i/>
          <w:u w:val="single"/>
        </w:rPr>
      </w:pPr>
      <w:r w:rsidRPr="00315CE9">
        <w:rPr>
          <w:rFonts w:ascii="Roboto" w:hAnsi="Roboto"/>
          <w:b/>
          <w:i/>
          <w:u w:val="single"/>
        </w:rPr>
        <w:t xml:space="preserve">4) Dessiner la trame à envoyer pour piloter 3 lampes </w:t>
      </w:r>
      <w:proofErr w:type="spellStart"/>
      <w:r w:rsidRPr="00315CE9">
        <w:rPr>
          <w:rFonts w:ascii="Roboto" w:hAnsi="Roboto"/>
          <w:b/>
          <w:i/>
          <w:u w:val="single"/>
        </w:rPr>
        <w:t>saber</w:t>
      </w:r>
      <w:proofErr w:type="spellEnd"/>
      <w:r w:rsidRPr="00315CE9">
        <w:rPr>
          <w:rFonts w:ascii="Roboto" w:hAnsi="Roboto"/>
          <w:b/>
          <w:i/>
          <w:u w:val="single"/>
        </w:rPr>
        <w:t xml:space="preserve"> pour en avoir une rouge, une bleue, et une verte ?</w:t>
      </w:r>
    </w:p>
    <w:p w:rsidR="00315CE9" w:rsidRPr="00A97E07" w:rsidRDefault="00315CE9" w:rsidP="00315CE9">
      <w:pPr>
        <w:rPr>
          <w:rFonts w:ascii="Roboto" w:hAnsi="Roboto"/>
          <w:b/>
          <w:i/>
          <w:u w:val="single"/>
        </w:rPr>
      </w:pPr>
      <w:r w:rsidRPr="00315CE9">
        <w:rPr>
          <w:rFonts w:ascii="Roboto" w:hAnsi="Roboto"/>
          <w:b/>
          <w:i/>
          <w:u w:val="single"/>
        </w:rPr>
        <w:t>5) Lorsque le système possède plusieurs lampes de même paramétrage, que doit-on modifier comme information sur la lampe pour la différencier des autres ?</w:t>
      </w:r>
    </w:p>
    <w:p w:rsidR="00315CE9" w:rsidRPr="00A97E07" w:rsidRDefault="00315CE9" w:rsidP="00315CE9">
      <w:r w:rsidRPr="00315CE9">
        <w:t>Il suffit de modifier l’adressage DMX de chaque lampe</w:t>
      </w:r>
    </w:p>
    <w:p w:rsidR="00315CE9" w:rsidRDefault="00315CE9" w:rsidP="00315CE9">
      <w:pPr>
        <w:rPr>
          <w:rFonts w:ascii="Roboto" w:hAnsi="Roboto"/>
          <w:b/>
          <w:i/>
          <w:u w:val="single"/>
        </w:rPr>
      </w:pPr>
      <w:r w:rsidRPr="00315CE9">
        <w:rPr>
          <w:rFonts w:ascii="Roboto" w:hAnsi="Roboto"/>
          <w:b/>
          <w:i/>
          <w:u w:val="single"/>
        </w:rPr>
        <w:t xml:space="preserve">6)Dans le kit Développement de l’application, rechercher l’application </w:t>
      </w:r>
      <w:proofErr w:type="spellStart"/>
      <w:r w:rsidRPr="00315CE9">
        <w:rPr>
          <w:rFonts w:ascii="Roboto" w:hAnsi="Roboto"/>
          <w:b/>
          <w:i/>
          <w:u w:val="single"/>
        </w:rPr>
        <w:t>demo</w:t>
      </w:r>
      <w:proofErr w:type="spellEnd"/>
      <w:r w:rsidRPr="00315CE9">
        <w:rPr>
          <w:rFonts w:ascii="Roboto" w:hAnsi="Roboto"/>
          <w:b/>
          <w:i/>
          <w:u w:val="single"/>
        </w:rPr>
        <w:t xml:space="preserve"> slmini.exe. Essayer d’envoyer un rouge clignotement lent.</w:t>
      </w:r>
    </w:p>
    <w:p w:rsidR="00CE5305" w:rsidRPr="00315CE9" w:rsidRDefault="00CE5305" w:rsidP="00CE5305">
      <w:pPr>
        <w:rPr>
          <w:rFonts w:ascii="Roboto" w:hAnsi="Roboto"/>
          <w:b/>
          <w:i/>
          <w:u w:val="single"/>
        </w:rPr>
      </w:pPr>
      <w:r>
        <w:t>Cela a était réalisé</w:t>
      </w:r>
      <w:bookmarkStart w:id="3" w:name="_GoBack"/>
      <w:bookmarkEnd w:id="3"/>
    </w:p>
    <w:p w:rsidR="00315CE9" w:rsidRPr="00315CE9" w:rsidRDefault="00315CE9" w:rsidP="00315CE9">
      <w:pPr>
        <w:rPr>
          <w:rFonts w:ascii="Roboto" w:hAnsi="Roboto"/>
          <w:b/>
          <w:i/>
          <w:u w:val="single"/>
        </w:rPr>
      </w:pPr>
      <w:r w:rsidRPr="00315CE9">
        <w:rPr>
          <w:rFonts w:ascii="Roboto" w:hAnsi="Roboto"/>
          <w:b/>
          <w:i/>
          <w:u w:val="single"/>
        </w:rPr>
        <w:t xml:space="preserve">7)Analyser le code source </w:t>
      </w:r>
      <w:proofErr w:type="spellStart"/>
      <w:r w:rsidRPr="00315CE9">
        <w:rPr>
          <w:rFonts w:ascii="Roboto" w:hAnsi="Roboto"/>
          <w:b/>
          <w:i/>
          <w:u w:val="single"/>
        </w:rPr>
        <w:t>demo</w:t>
      </w:r>
      <w:proofErr w:type="spellEnd"/>
      <w:r w:rsidRPr="00315CE9">
        <w:rPr>
          <w:rFonts w:ascii="Roboto" w:hAnsi="Roboto"/>
          <w:b/>
          <w:i/>
          <w:u w:val="single"/>
        </w:rPr>
        <w:t xml:space="preserve"> d’un des programmes fournis, quel est l’ordre des méthodes de la librairie à mettre en œuvre pour initialiser la connexion avec le boitier DMX USB ?</w:t>
      </w:r>
    </w:p>
    <w:p w:rsidR="00315CE9" w:rsidRPr="00315CE9" w:rsidRDefault="00315CE9" w:rsidP="00315CE9">
      <w:pPr>
        <w:rPr>
          <w:rFonts w:ascii="Roboto" w:hAnsi="Roboto"/>
        </w:rPr>
      </w:pPr>
      <w:r w:rsidRPr="00315CE9">
        <w:rPr>
          <w:rFonts w:ascii="Roboto" w:hAnsi="Roboto"/>
        </w:rPr>
        <w:t xml:space="preserve">Pour initialiser la connexion, on utilise </w:t>
      </w:r>
      <w:proofErr w:type="spellStart"/>
      <w:proofErr w:type="gramStart"/>
      <w:r w:rsidRPr="00315CE9">
        <w:rPr>
          <w:rFonts w:ascii="Roboto" w:hAnsi="Roboto"/>
        </w:rPr>
        <w:t>LoadLibrary</w:t>
      </w:r>
      <w:proofErr w:type="spellEnd"/>
      <w:r w:rsidRPr="00315CE9">
        <w:rPr>
          <w:rFonts w:ascii="Roboto" w:hAnsi="Roboto"/>
        </w:rPr>
        <w:t>(</w:t>
      </w:r>
      <w:proofErr w:type="gramEnd"/>
      <w:r w:rsidRPr="00315CE9">
        <w:rPr>
          <w:rFonts w:ascii="Roboto" w:hAnsi="Roboto"/>
        </w:rPr>
        <w:t xml:space="preserve">) pour charger la dll, et </w:t>
      </w:r>
      <w:proofErr w:type="spellStart"/>
      <w:r w:rsidRPr="00315CE9">
        <w:rPr>
          <w:rFonts w:ascii="Roboto" w:hAnsi="Roboto"/>
        </w:rPr>
        <w:t>GetProcAddress</w:t>
      </w:r>
      <w:proofErr w:type="spellEnd"/>
      <w:r w:rsidRPr="00315CE9">
        <w:rPr>
          <w:rFonts w:ascii="Roboto" w:hAnsi="Roboto"/>
        </w:rPr>
        <w:t>() pour vérifier si un appareil est connecté.</w:t>
      </w:r>
    </w:p>
    <w:p w:rsidR="00315CE9" w:rsidRPr="00315CE9" w:rsidRDefault="00315CE9" w:rsidP="00315CE9">
      <w:pPr>
        <w:rPr>
          <w:rFonts w:ascii="Roboto" w:hAnsi="Roboto"/>
          <w:b/>
          <w:i/>
          <w:u w:val="single"/>
        </w:rPr>
      </w:pPr>
      <w:r w:rsidRPr="00315CE9">
        <w:rPr>
          <w:rFonts w:ascii="Roboto" w:hAnsi="Roboto"/>
          <w:b/>
          <w:i/>
          <w:u w:val="single"/>
        </w:rPr>
        <w:t xml:space="preserve">8)Quel est la méthode </w:t>
      </w:r>
      <w:proofErr w:type="spellStart"/>
      <w:r w:rsidRPr="00315CE9">
        <w:rPr>
          <w:rFonts w:ascii="Roboto" w:hAnsi="Roboto"/>
          <w:b/>
          <w:i/>
          <w:u w:val="single"/>
        </w:rPr>
        <w:t>c++</w:t>
      </w:r>
      <w:proofErr w:type="spellEnd"/>
      <w:r w:rsidRPr="00315CE9">
        <w:rPr>
          <w:rFonts w:ascii="Roboto" w:hAnsi="Roboto"/>
          <w:b/>
          <w:i/>
          <w:u w:val="single"/>
        </w:rPr>
        <w:t xml:space="preserve"> à utiliser pour envoyer une trame sur le bus DMX ? Quel est la fréquence maximum d’envoi de trame sur le bus DMX pour éviter les interférences ?</w:t>
      </w:r>
    </w:p>
    <w:p w:rsidR="005C64CE" w:rsidRPr="00A97E07" w:rsidRDefault="00315CE9" w:rsidP="00A97E07">
      <w:pPr>
        <w:rPr>
          <w:rStyle w:val="Accentuation"/>
          <w:rFonts w:ascii="Roboto" w:hAnsi="Roboto"/>
          <w:i w:val="0"/>
          <w:iCs w:val="0"/>
        </w:rPr>
      </w:pPr>
      <w:r w:rsidRPr="00315CE9">
        <w:rPr>
          <w:rFonts w:ascii="Roboto" w:hAnsi="Roboto"/>
        </w:rPr>
        <w:t xml:space="preserve">Il faut utiliser la méthode </w:t>
      </w:r>
      <w:proofErr w:type="spellStart"/>
      <w:r w:rsidRPr="00315CE9">
        <w:rPr>
          <w:rFonts w:ascii="Roboto" w:hAnsi="Roboto"/>
        </w:rPr>
        <w:t>HardDllCommand</w:t>
      </w:r>
      <w:proofErr w:type="spellEnd"/>
      <w:r w:rsidRPr="00315CE9">
        <w:rPr>
          <w:rFonts w:ascii="Roboto" w:hAnsi="Roboto"/>
        </w:rPr>
        <w:t>, qui prend en paramètre la commande à envoyer, et d’autres paramètres qui changent selon la commande.</w:t>
      </w:r>
    </w:p>
    <w:p w:rsidR="005C64CE" w:rsidRDefault="005C64CE" w:rsidP="005C64CE">
      <w:pPr>
        <w:pStyle w:val="Titre1"/>
        <w:rPr>
          <w:rStyle w:val="Accentuation"/>
          <w:b/>
          <w:i w:val="0"/>
          <w:color w:val="FF0000"/>
          <w:sz w:val="28"/>
          <w:u w:val="single"/>
        </w:rPr>
      </w:pPr>
      <w:bookmarkStart w:id="4" w:name="_Toc25073079"/>
      <w:r w:rsidRPr="00D10423">
        <w:rPr>
          <w:rStyle w:val="Accentuation"/>
          <w:b/>
          <w:i w:val="0"/>
          <w:color w:val="FF0000"/>
          <w:sz w:val="28"/>
          <w:u w:val="single"/>
        </w:rPr>
        <w:t>Algorithme</w:t>
      </w:r>
      <w:bookmarkEnd w:id="4"/>
    </w:p>
    <w:p w:rsidR="005C64CE" w:rsidRDefault="005C64CE" w:rsidP="005C64CE">
      <w:pPr>
        <w:rPr>
          <w:rStyle w:val="Accentuation"/>
          <w:i w:val="0"/>
        </w:rPr>
      </w:pPr>
    </w:p>
    <w:p w:rsidR="005C64CE" w:rsidRDefault="00EB1E4A" w:rsidP="005C64CE">
      <w:pPr>
        <w:ind w:left="360"/>
        <w:rPr>
          <w:rStyle w:val="Accentuation"/>
          <w:i w:val="0"/>
        </w:rPr>
      </w:pPr>
      <w:r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F84D2" wp14:editId="41C739EA">
                <wp:simplePos x="0" y="0"/>
                <wp:positionH relativeFrom="column">
                  <wp:posOffset>674563</wp:posOffset>
                </wp:positionH>
                <wp:positionV relativeFrom="paragraph">
                  <wp:posOffset>278268</wp:posOffset>
                </wp:positionV>
                <wp:extent cx="856588" cy="1168842"/>
                <wp:effectExtent l="57150" t="57150" r="77470" b="698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6588" cy="11688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B1B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53.1pt;margin-top:21.9pt;width:67.45pt;height:92.0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" strokecolor="red" strokeweight=".5pt">
                <v:stroke endarrow="block" joinstyle="miter"/>
              </v:shape>
            </w:pict>
          </mc:Fallback>
        </mc:AlternateContent>
      </w:r>
      <w:r w:rsidRPr="00887E6D">
        <w:rPr>
          <w:iCs/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4FED40" wp14:editId="394D9E8C">
                <wp:simplePos x="0" y="0"/>
                <wp:positionH relativeFrom="column">
                  <wp:posOffset>3958453</wp:posOffset>
                </wp:positionH>
                <wp:positionV relativeFrom="paragraph">
                  <wp:posOffset>270318</wp:posOffset>
                </wp:positionV>
                <wp:extent cx="429370" cy="1160890"/>
                <wp:effectExtent l="76200" t="57150" r="85090" b="7747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370" cy="11608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79625" id="Connecteur droit avec flèche 5" o:spid="_x0000_s1026" type="#_x0000_t32" style="position:absolute;margin-left:311.7pt;margin-top:21.3pt;width:33.8pt;height:9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" strokecolor="red" strokeweight=".5pt">
                <v:stroke endarrow="block" joinstyle="miter"/>
              </v:shape>
            </w:pict>
          </mc:Fallback>
        </mc:AlternateContent>
      </w:r>
      <w:r w:rsidR="005C64CE"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C822B8" wp14:editId="25E8E016">
                <wp:simplePos x="0" y="0"/>
                <wp:positionH relativeFrom="column">
                  <wp:posOffset>2646488</wp:posOffset>
                </wp:positionH>
                <wp:positionV relativeFrom="paragraph">
                  <wp:posOffset>270318</wp:posOffset>
                </wp:positionV>
                <wp:extent cx="47708" cy="1232452"/>
                <wp:effectExtent l="76200" t="57150" r="123825" b="6350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8" cy="12324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74161" id="Connecteur droit avec flèche 4" o:spid="_x0000_s1026" type="#_x0000_t32" style="position:absolute;margin-left:208.4pt;margin-top:21.3pt;width:3.75pt;height:9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" strokecolor="red" strokeweight=".5pt">
                <v:stroke endarrow="block" joinstyle="miter"/>
              </v:shape>
            </w:pict>
          </mc:Fallback>
        </mc:AlternateContent>
      </w:r>
      <w:r w:rsidR="005C64CE"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778E4E" wp14:editId="3F9AF804">
                <wp:simplePos x="0" y="0"/>
                <wp:positionH relativeFrom="column">
                  <wp:posOffset>1348105</wp:posOffset>
                </wp:positionH>
                <wp:positionV relativeFrom="paragraph">
                  <wp:posOffset>12700</wp:posOffset>
                </wp:positionV>
                <wp:extent cx="2905125" cy="266700"/>
                <wp:effectExtent l="0" t="0" r="28575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pPr>
                              <w:jc w:val="center"/>
                            </w:pPr>
                            <w:r>
                              <w:t xml:space="preserve">Connexion à la </w:t>
                            </w:r>
                            <w:r w:rsidR="00EB1E4A">
                              <w:t>DMX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778E4E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106.15pt;margin-top:1pt;width:228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" filled="f" strokecolor="black [3213]" strokeweight=".5pt">
                <v:textbox>
                  <w:txbxContent>
                    <w:p w:rsidR="005C64CE" w:rsidRDefault="005C64CE" w:rsidP="005C64CE">
                      <w:pPr>
                        <w:jc w:val="center"/>
                      </w:pPr>
                      <w:r>
                        <w:t xml:space="preserve">Connexion à la </w:t>
                      </w:r>
                      <w:r w:rsidR="00EB1E4A">
                        <w:t>DMX</w:t>
                      </w:r>
                    </w:p>
                  </w:txbxContent>
                </v:textbox>
              </v:shape>
            </w:pict>
          </mc:Fallback>
        </mc:AlternateContent>
      </w:r>
    </w:p>
    <w:p w:rsidR="005C64CE" w:rsidRDefault="005C64CE" w:rsidP="005C64CE">
      <w:pPr>
        <w:ind w:left="360"/>
        <w:rPr>
          <w:rStyle w:val="Accentuation"/>
          <w:i w:val="0"/>
        </w:rPr>
      </w:pPr>
    </w:p>
    <w:p w:rsidR="005C64CE" w:rsidRDefault="00EB1E4A" w:rsidP="005C64CE">
      <w:pPr>
        <w:ind w:left="360"/>
        <w:rPr>
          <w:rStyle w:val="Accentuation"/>
          <w:i w:val="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520C71" wp14:editId="48B41A66">
                <wp:simplePos x="0" y="0"/>
                <wp:positionH relativeFrom="margin">
                  <wp:align>left</wp:align>
                </wp:positionH>
                <wp:positionV relativeFrom="paragraph">
                  <wp:posOffset>105023</wp:posOffset>
                </wp:positionV>
                <wp:extent cx="5448300" cy="266700"/>
                <wp:effectExtent l="0" t="0" r="19050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1E4A" w:rsidRDefault="00EB1E4A" w:rsidP="00EB1E4A">
                            <w:pPr>
                              <w:jc w:val="center"/>
                            </w:pPr>
                            <w:r>
                              <w:t>Envoie de Trame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20C71" id="Zone de texte 8" o:spid="_x0000_s1027" type="#_x0000_t202" style="position:absolute;left:0;text-align:left;margin-left:0;margin-top:8.25pt;width:429pt;height:21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" fillcolor="white [3201]" strokeweight=".5pt">
                <v:textbox>
                  <w:txbxContent>
                    <w:p w:rsidR="00EB1E4A" w:rsidRDefault="00EB1E4A" w:rsidP="00EB1E4A">
                      <w:pPr>
                        <w:jc w:val="center"/>
                      </w:pPr>
                      <w:r>
                        <w:t>Envoie de Trame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C64CE" w:rsidRDefault="005C64CE" w:rsidP="005C64CE"/>
    <w:p w:rsidR="005C64CE" w:rsidRDefault="005C64CE" w:rsidP="005C64CE"/>
    <w:p w:rsidR="005C64CE" w:rsidRDefault="00EB1E4A" w:rsidP="005C64CE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2F78D4" wp14:editId="473B4C95">
                <wp:simplePos x="0" y="0"/>
                <wp:positionH relativeFrom="column">
                  <wp:posOffset>1914967</wp:posOffset>
                </wp:positionH>
                <wp:positionV relativeFrom="paragraph">
                  <wp:posOffset>11043</wp:posOffset>
                </wp:positionV>
                <wp:extent cx="1771650" cy="452755"/>
                <wp:effectExtent l="0" t="0" r="19050" b="2349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45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1E4A" w:rsidRDefault="00EB1E4A" w:rsidP="00EB1E4A">
                            <w:r>
                              <w:t>Changement de couleur en BLEU</w:t>
                            </w:r>
                          </w:p>
                          <w:p w:rsidR="005C64CE" w:rsidRDefault="005C64CE" w:rsidP="005C64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F78D4" id="Zone de texte 17" o:spid="_x0000_s1028" type="#_x0000_t202" style="position:absolute;left:0;text-align:left;margin-left:150.8pt;margin-top:.85pt;width:139.5pt;height:35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" fillcolor="white [3201]" strokeweight=".5pt">
                <v:textbox>
                  <w:txbxContent>
                    <w:p w:rsidR="00EB1E4A" w:rsidRDefault="00EB1E4A" w:rsidP="00EB1E4A">
                      <w:r>
                        <w:t xml:space="preserve">Changement de couleur en </w:t>
                      </w:r>
                      <w:r>
                        <w:t>BLEU</w:t>
                      </w:r>
                    </w:p>
                    <w:p w:rsidR="005C64CE" w:rsidRDefault="005C64CE" w:rsidP="005C64CE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B02B80" wp14:editId="3F81A5D7">
                <wp:simplePos x="0" y="0"/>
                <wp:positionH relativeFrom="margin">
                  <wp:align>left</wp:align>
                </wp:positionH>
                <wp:positionV relativeFrom="paragraph">
                  <wp:posOffset>10712</wp:posOffset>
                </wp:positionV>
                <wp:extent cx="1552575" cy="453225"/>
                <wp:effectExtent l="0" t="0" r="28575" b="2349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53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EB1E4A" w:rsidP="005C64CE">
                            <w:r>
                              <w:t>Changement de couleur en ROUGE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02B80" id="Zone de texte 16" o:spid="_x0000_s1029" type="#_x0000_t202" style="position:absolute;left:0;text-align:left;margin-left:0;margin-top:.85pt;width:122.25pt;height:35.7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" fillcolor="white [3201]" strokeweight=".5pt">
                <v:textbox>
                  <w:txbxContent>
                    <w:p w:rsidR="005C64CE" w:rsidRDefault="00EB1E4A" w:rsidP="005C64CE">
                      <w:r>
                        <w:t>Changement de couleur en ROUGE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64C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4C302F" wp14:editId="23E1422F">
                <wp:simplePos x="0" y="0"/>
                <wp:positionH relativeFrom="column">
                  <wp:posOffset>3900805</wp:posOffset>
                </wp:positionH>
                <wp:positionV relativeFrom="paragraph">
                  <wp:posOffset>13335</wp:posOffset>
                </wp:positionV>
                <wp:extent cx="1552575" cy="457200"/>
                <wp:effectExtent l="0" t="0" r="28575" b="1905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1E4A" w:rsidRDefault="00EB1E4A" w:rsidP="00EB1E4A">
                            <w:r>
                              <w:t>Changement de couleur en VERT</w:t>
                            </w:r>
                          </w:p>
                          <w:p w:rsidR="005C64CE" w:rsidRDefault="005C64CE" w:rsidP="005C64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C302F" id="Zone de texte 18" o:spid="_x0000_s1030" type="#_x0000_t202" style="position:absolute;left:0;text-align:left;margin-left:307.15pt;margin-top:1.05pt;width:122.25pt;height:3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" fillcolor="white [3201]" strokeweight=".5pt">
                <v:textbox>
                  <w:txbxContent>
                    <w:p w:rsidR="00EB1E4A" w:rsidRDefault="00EB1E4A" w:rsidP="00EB1E4A">
                      <w:r>
                        <w:t xml:space="preserve">Changement de couleur en </w:t>
                      </w:r>
                      <w:r>
                        <w:t>VERT</w:t>
                      </w:r>
                    </w:p>
                    <w:p w:rsidR="005C64CE" w:rsidRDefault="005C64CE" w:rsidP="005C64CE"/>
                  </w:txbxContent>
                </v:textbox>
              </v:shape>
            </w:pict>
          </mc:Fallback>
        </mc:AlternateContent>
      </w:r>
      <w:r w:rsidR="005C64CE">
        <w:tab/>
      </w:r>
    </w:p>
    <w:p w:rsidR="005C64CE" w:rsidRPr="003F1F1D" w:rsidRDefault="005C64CE" w:rsidP="005C64CE">
      <w:pPr>
        <w:tabs>
          <w:tab w:val="left" w:pos="3480"/>
        </w:tabs>
      </w:pPr>
    </w:p>
    <w:p w:rsidR="005C64CE" w:rsidRPr="00BC2060" w:rsidRDefault="005C64CE" w:rsidP="005C64CE"/>
    <w:p w:rsidR="005C64CE" w:rsidRPr="00D10423" w:rsidRDefault="005C64CE" w:rsidP="005C64CE"/>
    <w:p w:rsidR="005C64CE" w:rsidRDefault="005C64CE" w:rsidP="005C64CE">
      <w:pPr>
        <w:pStyle w:val="Paragraphedeliste"/>
        <w:ind w:left="644"/>
      </w:pPr>
    </w:p>
    <w:p w:rsidR="00D10423" w:rsidRPr="00D10423" w:rsidRDefault="00E806E7" w:rsidP="00D10423">
      <w:pPr>
        <w:pStyle w:val="Titre1"/>
        <w:rPr>
          <w:rStyle w:val="Accentuation"/>
          <w:b/>
          <w:i w:val="0"/>
          <w:iCs w:val="0"/>
          <w:color w:val="FF0000"/>
          <w:sz w:val="28"/>
        </w:rPr>
      </w:pPr>
      <w:bookmarkStart w:id="5" w:name="_Toc25073080"/>
      <w:r w:rsidRPr="00D10423">
        <w:rPr>
          <w:rStyle w:val="Accentuation"/>
          <w:b/>
          <w:i w:val="0"/>
          <w:iCs w:val="0"/>
          <w:color w:val="FF0000"/>
          <w:sz w:val="28"/>
        </w:rPr>
        <w:t>Conclusion</w:t>
      </w:r>
      <w:bookmarkEnd w:id="5"/>
      <w:r w:rsidRPr="00D10423">
        <w:rPr>
          <w:rStyle w:val="Accentuation"/>
          <w:b/>
          <w:i w:val="0"/>
          <w:iCs w:val="0"/>
          <w:color w:val="FF0000"/>
          <w:sz w:val="28"/>
        </w:rPr>
        <w:t> </w:t>
      </w:r>
    </w:p>
    <w:p w:rsidR="002E49DA" w:rsidRPr="002E49DA" w:rsidRDefault="002E49DA" w:rsidP="002E49DA">
      <w:pPr>
        <w:numPr>
          <w:ilvl w:val="0"/>
          <w:numId w:val="5"/>
        </w:numPr>
        <w:rPr>
          <w:rFonts w:ascii="Roboto" w:hAnsi="Roboto"/>
        </w:rPr>
      </w:pPr>
      <w:r w:rsidRPr="002E49DA">
        <w:rPr>
          <w:rFonts w:ascii="Roboto" w:hAnsi="Roboto"/>
        </w:rPr>
        <w:t>En conclusion nous avons réussi à piloter la DMX à partir d’un application Externe mais pas à l’aide de notre code C++</w:t>
      </w:r>
    </w:p>
    <w:p w:rsidR="003F1F1D" w:rsidRPr="002E49DA" w:rsidRDefault="003F1F1D" w:rsidP="00285166">
      <w:pPr>
        <w:ind w:left="360"/>
        <w:jc w:val="center"/>
      </w:pPr>
    </w:p>
    <w:sectPr w:rsidR="003F1F1D" w:rsidRPr="002E49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01AED"/>
    <w:multiLevelType w:val="hybridMultilevel"/>
    <w:tmpl w:val="49B4F976"/>
    <w:lvl w:ilvl="0" w:tplc="A7E8E0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1815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1AE0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142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5A9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8833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D0C8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447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6AEF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5D2208"/>
    <w:multiLevelType w:val="hybridMultilevel"/>
    <w:tmpl w:val="8D044CB0"/>
    <w:lvl w:ilvl="0" w:tplc="7234B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CA58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18DC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3C09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2005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CEB8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E06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3CA1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3A7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79F44BC"/>
    <w:multiLevelType w:val="hybridMultilevel"/>
    <w:tmpl w:val="336AD5F6"/>
    <w:lvl w:ilvl="0" w:tplc="E40C4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1600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883F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B83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904F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3CA7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2EF1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982C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BE2E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5203A18"/>
    <w:multiLevelType w:val="hybridMultilevel"/>
    <w:tmpl w:val="B8C056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BE0AD8"/>
    <w:multiLevelType w:val="hybridMultilevel"/>
    <w:tmpl w:val="41F4C06C"/>
    <w:lvl w:ilvl="0" w:tplc="040C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638"/>
    <w:rsid w:val="00120EA7"/>
    <w:rsid w:val="00170EEF"/>
    <w:rsid w:val="00193A9D"/>
    <w:rsid w:val="00285166"/>
    <w:rsid w:val="002D4B66"/>
    <w:rsid w:val="002E49DA"/>
    <w:rsid w:val="00315CE9"/>
    <w:rsid w:val="003F1F1D"/>
    <w:rsid w:val="004731D4"/>
    <w:rsid w:val="005C64CE"/>
    <w:rsid w:val="00665E4E"/>
    <w:rsid w:val="006726E7"/>
    <w:rsid w:val="00887E6D"/>
    <w:rsid w:val="008E67C3"/>
    <w:rsid w:val="00907A8D"/>
    <w:rsid w:val="009D1090"/>
    <w:rsid w:val="00A0035D"/>
    <w:rsid w:val="00A95484"/>
    <w:rsid w:val="00A97E07"/>
    <w:rsid w:val="00AA00BB"/>
    <w:rsid w:val="00B164AA"/>
    <w:rsid w:val="00B82132"/>
    <w:rsid w:val="00B93A83"/>
    <w:rsid w:val="00BC2060"/>
    <w:rsid w:val="00CE5305"/>
    <w:rsid w:val="00D10423"/>
    <w:rsid w:val="00D552DE"/>
    <w:rsid w:val="00E452D3"/>
    <w:rsid w:val="00E806E7"/>
    <w:rsid w:val="00E94EBA"/>
    <w:rsid w:val="00EB1E4A"/>
    <w:rsid w:val="00F614E5"/>
    <w:rsid w:val="00F641E9"/>
    <w:rsid w:val="00F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E3C6C"/>
  <w15:chartTrackingRefBased/>
  <w15:docId w15:val="{55552439-BBF2-428D-A243-2E3B8D59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04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93A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3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sid w:val="00193A9D"/>
    <w:rPr>
      <w:i/>
      <w:iCs/>
    </w:rPr>
  </w:style>
  <w:style w:type="paragraph" w:styleId="Paragraphedeliste">
    <w:name w:val="List Paragraph"/>
    <w:basedOn w:val="Normal"/>
    <w:uiPriority w:val="34"/>
    <w:qFormat/>
    <w:rsid w:val="00193A9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104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1042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1042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104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DAC47-0104-483D-9A4E-8DC76AE0E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530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BeaZ</dc:creator>
  <cp:keywords/>
  <dc:description/>
  <cp:lastModifiedBy>Holloww</cp:lastModifiedBy>
  <cp:revision>5</cp:revision>
  <dcterms:created xsi:type="dcterms:W3CDTF">2019-11-19T15:32:00Z</dcterms:created>
  <dcterms:modified xsi:type="dcterms:W3CDTF">2019-11-19T16:23:00Z</dcterms:modified>
</cp:coreProperties>
</file>