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12354">
      <w:pPr>
        <w:pStyle w:val="2"/>
        <w:bidi w:val="0"/>
        <w:rPr>
          <w:rFonts w:hint="eastAsia"/>
        </w:rPr>
      </w:pPr>
      <w:r>
        <w:rPr>
          <w:rFonts w:hint="eastAsia"/>
        </w:rPr>
        <w:t>LLM双模型对话系统报告</w:t>
      </w:r>
    </w:p>
    <w:p w14:paraId="27E1257A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. 不同模型API调用的区别</w:t>
      </w:r>
    </w:p>
    <w:p w14:paraId="1597A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API端点不同：</w:t>
      </w:r>
    </w:p>
    <w:p w14:paraId="4384F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/>
        </w:rPr>
        <w:t xml:space="preserve">   DeepSeek使用https://api.deepseek.com/v1/chat/completions</w:t>
      </w:r>
    </w:p>
    <w:p w14:paraId="0CABB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Kimi使用https://api.moonshot.cn/v1/chat/completions</w:t>
      </w:r>
    </w:p>
    <w:p w14:paraId="5859C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认证方式：</w:t>
      </w:r>
    </w:p>
    <w:p w14:paraId="264B5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虽然两者都使用Bearer Token认证，但API密钥不同，分别存储</w:t>
      </w:r>
      <w:bookmarkStart w:id="0" w:name="_GoBack"/>
      <w:bookmarkEnd w:id="0"/>
      <w:r>
        <w:rPr>
          <w:rFonts w:hint="eastAsia"/>
        </w:rPr>
        <w:t>在DEEPSEEK_API_KEY和KIMI_API_KEY中。</w:t>
      </w:r>
    </w:p>
    <w:p w14:paraId="3999A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模型参数差异：</w:t>
      </w:r>
    </w:p>
    <w:p w14:paraId="1F13A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DeepSeek使用"deepseek-chat"作为模型标识，而Kimi使用"moonshot-v1-8k"</w:t>
      </w:r>
    </w:p>
    <w:p w14:paraId="1E44B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DeepSeek默认temperature=0.3，Kimi默认temperature=0.5</w:t>
      </w:r>
    </w:p>
    <w:p w14:paraId="04264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DeepSeek的max_tokens=2048，Kimi的max_tokens=4096</w:t>
      </w:r>
    </w:p>
    <w:p w14:paraId="64AEE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超时设置：</w:t>
      </w:r>
    </w:p>
    <w:p w14:paraId="646F9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DeepSeek超时设置为30秒</w:t>
      </w:r>
    </w:p>
    <w:p w14:paraId="17BA5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Kimi设置为40秒，因其响应时间通常较长</w:t>
      </w:r>
    </w:p>
    <w:p w14:paraId="035DD7DA">
      <w:pPr>
        <w:pStyle w:val="3"/>
        <w:bidi w:val="0"/>
        <w:rPr>
          <w:rFonts w:hint="eastAsia"/>
        </w:rPr>
      </w:pPr>
      <w:r>
        <w:rPr>
          <w:rFonts w:hint="eastAsia"/>
        </w:rPr>
        <w:t>2. 用户交互页面设计思路</w:t>
      </w:r>
    </w:p>
    <w:p w14:paraId="2E579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设计理念：</w:t>
      </w:r>
    </w:p>
    <w:p w14:paraId="0C8A4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我们</w:t>
      </w:r>
      <w:r>
        <w:rPr>
          <w:rFonts w:hint="eastAsia"/>
        </w:rPr>
        <w:t>的设计目标是创建一个简洁直观、功能完备的对话界面，同时保持专业性和美观度。</w:t>
      </w:r>
    </w:p>
    <w:p w14:paraId="6DADF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0DA96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页面组件及其作用：</w:t>
      </w:r>
    </w:p>
    <w:p w14:paraId="60BA7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模型选择下拉菜单：</w:t>
      </w:r>
    </w:p>
    <w:p w14:paraId="2E26F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作用：允许用户在DeepSeek和Kimi之间切换</w:t>
      </w:r>
    </w:p>
    <w:p w14:paraId="34A1A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设计考虑：置于顶部显眼位置，方便用户随时切换模型</w:t>
      </w:r>
    </w:p>
    <w:p w14:paraId="7EC44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清空对话按钮：</w:t>
      </w:r>
    </w:p>
    <w:p w14:paraId="56917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作用：一键清除对话历史</w:t>
      </w:r>
    </w:p>
    <w:p w14:paraId="7D61F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设计考虑：使用次级按钮样式(variant="secondary")，避免误触</w:t>
      </w:r>
    </w:p>
    <w:p w14:paraId="1A210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聊天机器人组件：</w:t>
      </w:r>
    </w:p>
    <w:p w14:paraId="51723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作用：展示对话历史，区分用户和AI消息</w:t>
      </w:r>
    </w:p>
    <w:p w14:paraId="4EEC4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设计考虑：</w:t>
      </w:r>
    </w:p>
    <w:p w14:paraId="07BCA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设置合适的高度(500px)</w:t>
      </w:r>
    </w:p>
    <w:p w14:paraId="2CB87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添加头像区分对话双方</w:t>
      </w:r>
    </w:p>
    <w:p w14:paraId="1CFF1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气泡不全宽(bubble_full_width=False)提升可读性</w:t>
      </w:r>
    </w:p>
    <w:p w14:paraId="0DBC1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文本输入框：</w:t>
      </w:r>
    </w:p>
    <w:p w14:paraId="2F86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作用：接收用户输入</w:t>
      </w:r>
    </w:p>
    <w:p w14:paraId="1F82A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设计考虑：</w:t>
      </w:r>
    </w:p>
    <w:p w14:paraId="6B5D6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多行支持(max_lines=5)</w:t>
      </w:r>
    </w:p>
    <w:p w14:paraId="2CB73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清晰的占位文本</w:t>
      </w:r>
    </w:p>
    <w:p w14:paraId="10351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支持回车提交</w:t>
      </w:r>
    </w:p>
    <w:p w14:paraId="5EAEB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5. 主题设计：</w:t>
      </w:r>
    </w:p>
    <w:p w14:paraId="71D02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使用Soft主题，蓝橙配色</w:t>
      </w:r>
    </w:p>
    <w:p w14:paraId="06414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添加Noto Sans SC字体支持中文显示</w:t>
      </w:r>
    </w:p>
    <w:p w14:paraId="20955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通过表情符号增强视觉引导</w:t>
      </w:r>
    </w:p>
    <w:p w14:paraId="3B541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</w:rPr>
      </w:pPr>
    </w:p>
    <w:p w14:paraId="3E8E1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交互逻辑：</w:t>
      </w:r>
    </w:p>
    <w:p w14:paraId="4BD65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采用Gradio的Blocks API构建，比Interface更灵活</w:t>
      </w:r>
    </w:p>
    <w:p w14:paraId="12CD9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通过submit和click事件绑定处理函数</w:t>
      </w:r>
    </w:p>
    <w:p w14:paraId="13F6A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保持状态(对话历史)在会话中持续存在</w:t>
      </w:r>
    </w:p>
    <w:p w14:paraId="045CB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1A8A8612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. 大模型参数的影响</w:t>
      </w:r>
    </w:p>
    <w:p w14:paraId="35D8E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</w:rPr>
      </w:pPr>
      <w:r>
        <w:rPr>
          <w:rFonts w:hint="eastAsia"/>
        </w:rPr>
        <w:t>常见参数及其影响：</w:t>
      </w:r>
    </w:p>
    <w:p w14:paraId="70FA4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temperature(采样温度)：</w:t>
      </w:r>
    </w:p>
    <w:p w14:paraId="20202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作用：控制生成文本的随机性</w:t>
      </w:r>
    </w:p>
    <w:p w14:paraId="753DF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低值(如0.1-0.3)：输出更确定、保守，适合事实性回答</w:t>
      </w:r>
    </w:p>
    <w:p w14:paraId="1869B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高值(如0.7-1.0)：输出更有创意、多样，适合创意写作</w:t>
      </w:r>
    </w:p>
    <w:p w14:paraId="0B49B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本系统设置：DeepSeek=0.3(偏保守)，Kimi=0.5(平衡)</w:t>
      </w:r>
    </w:p>
    <w:p w14:paraId="7B688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max_tokens(最大令牌数)：</w:t>
      </w:r>
    </w:p>
    <w:p w14:paraId="08669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作用：限制生成响应的最大长度</w:t>
      </w:r>
    </w:p>
    <w:p w14:paraId="05040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影响：值过小可能导致回答不完整，过大可能浪费资源</w:t>
      </w:r>
    </w:p>
    <w:p w14:paraId="50CF8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本系统设置：根据模型能力调整(DeepSeek=2048，Kimi=4096)</w:t>
      </w:r>
    </w:p>
    <w:p w14:paraId="7C6FA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top_p(核采样)：</w:t>
      </w:r>
    </w:p>
    <w:p w14:paraId="3C932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作用：从概率质量前p%的令牌中采样</w:t>
      </w:r>
    </w:p>
    <w:p w14:paraId="206EA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影响：与temperature配合控制多样性</w:t>
      </w:r>
    </w:p>
    <w:p w14:paraId="44D18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本系统未显式设置，使用API默认值</w:t>
      </w:r>
    </w:p>
    <w:p w14:paraId="7CC67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frequency_penalty(频率惩罚)：</w:t>
      </w:r>
    </w:p>
    <w:p w14:paraId="772A1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作用：降低重复令牌的概率</w:t>
      </w:r>
    </w:p>
    <w:p w14:paraId="533D2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影响：减少重复内容，但可能使表达不自然</w:t>
      </w:r>
    </w:p>
    <w:p w14:paraId="07DD9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5. presence_penalty(存在惩罚)：</w:t>
      </w:r>
    </w:p>
    <w:p w14:paraId="14B0C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作用：惩罚新出现的令牌</w:t>
      </w:r>
    </w:p>
    <w:p w14:paraId="7F5D9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影响：鼓励或抑制新话题引入</w:t>
      </w:r>
    </w:p>
    <w:p w14:paraId="4746C667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. 提示词风格推荐</w:t>
      </w:r>
    </w:p>
    <w:p w14:paraId="5C923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日常使用场景：</w:t>
      </w:r>
    </w:p>
    <w:p w14:paraId="5685F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推荐使用"自然对话风格"的提示词：</w:t>
      </w:r>
    </w:p>
    <w:p w14:paraId="5E049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像与朋友聊天一样自然表达</w:t>
      </w:r>
    </w:p>
    <w:p w14:paraId="591A1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示例："请用简单易懂的方式解释量子计算"</w:t>
      </w:r>
    </w:p>
    <w:p w14:paraId="0C92C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优点：用户体验友好，沟通自然</w:t>
      </w:r>
    </w:p>
    <w:p w14:paraId="72F73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可添加语气要求："请用轻松幽默的方式回答"</w:t>
      </w:r>
    </w:p>
    <w:p w14:paraId="12558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330F2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专业问题场景：</w:t>
      </w:r>
    </w:p>
    <w:p w14:paraId="2416D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推荐使用"结构化提示词"方法：</w:t>
      </w:r>
    </w:p>
    <w:p w14:paraId="6E258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角色定义：明确模型角色(如"你是一位资深软件工程师")</w:t>
      </w:r>
    </w:p>
    <w:p w14:paraId="6A432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任务描述：清晰说明需求(如"请分析以下代码的时间复杂度")</w:t>
      </w:r>
    </w:p>
    <w:p w14:paraId="3C0F3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格式要求：指定输出格式(如"使用Markdown表格列出优缺点")</w:t>
      </w:r>
    </w:p>
    <w:p w14:paraId="3BAC8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约束条件：添加限制(如"仅基于2023年后发表的研究")</w:t>
      </w:r>
    </w:p>
    <w:p w14:paraId="1FAD2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5. </w:t>
      </w:r>
      <w:r>
        <w:rPr>
          <w:rFonts w:hint="eastAsia"/>
        </w:rPr>
        <w:t>示例：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“生成一段 Python 代码，实现基于 PyTorch 的 LSTM 模型，要求包含 dropout 层和双向结构。”</w:t>
      </w:r>
    </w:p>
    <w:p w14:paraId="46BDB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</w:rPr>
      </w:pPr>
    </w:p>
    <w:p w14:paraId="03CBB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进阶技巧：</w:t>
      </w:r>
    </w:p>
    <w:p w14:paraId="406A9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对于复杂问题，使用"逐步思考"提示</w:t>
      </w:r>
    </w:p>
    <w:p w14:paraId="34666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需要精确回答时，添加"不确定时请说明"的约束</w:t>
      </w:r>
    </w:p>
    <w:p w14:paraId="1F6B9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多轮对话中，可引用历史消息("如前所述...")</w:t>
      </w:r>
    </w:p>
    <w:p w14:paraId="7094C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5ACC3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5455B"/>
    <w:rsid w:val="059A406C"/>
    <w:rsid w:val="4185455B"/>
    <w:rsid w:val="43B027DB"/>
    <w:rsid w:val="44B01205"/>
    <w:rsid w:val="4C4C7D35"/>
    <w:rsid w:val="77945849"/>
    <w:rsid w:val="7CD8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jc w:val="both"/>
    </w:pPr>
    <w:rPr>
      <w:rFonts w:eastAsia="微软雅黑 Light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beforeAutospacing="0" w:after="30" w:afterLines="30" w:afterAutospacing="0" w:line="240" w:lineRule="auto"/>
      <w:jc w:val="left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 w:asciiTheme="minorAscii" w:hAnsiTheme="minorAscii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1201</Words>
  <Characters>1784</Characters>
  <Lines>0</Lines>
  <Paragraphs>0</Paragraphs>
  <TotalTime>44</TotalTime>
  <ScaleCrop>false</ScaleCrop>
  <LinksUpToDate>false</LinksUpToDate>
  <CharactersWithSpaces>1947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2025-04-20T09:32:00Z</dcterms:created>
  <dc:creator>胡永杰</dc:creator>
  <cp:lastModifiedBy>胡永杰</cp:lastModifiedBy>
  <dcterms:modified xsi:type="dcterms:W3CDTF">2025-04-21T02:41:30Z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45D6711D2C5F453CA64719DFFB06565C_11</vt:lpwstr>
  </property>
  <property fmtid="{D5CDD505-2E9C-101B-9397-08002B2CF9AE}" pid="4" name="KSOTemplateDocerSaveRecord">
    <vt:lpwstr>eyJoZGlkIjoiMmU0NTJmNTI0Y2ZlYjJiYmEzNWU2YjIyZjUxNmFhZTUiLCJ1c2VySWQiOiIxMjM0NzIyMjcwIn0=</vt:lpwstr>
  </property>
</Properties>
</file>