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pt-BR"/>
        </w:rPr>
      </w:pPr>
      <w:r>
        <w:rPr>
          <w:rFonts w:hint="default"/>
          <w:lang w:val="pt-BR"/>
        </w:rPr>
        <w:t>Portfólio: Probabilida</w:t>
      </w:r>
      <w:bookmarkStart w:id="0" w:name="_GoBack"/>
      <w:bookmarkEnd w:id="0"/>
      <w:r>
        <w:rPr>
          <w:rFonts w:hint="default"/>
          <w:lang w:val="pt-BR"/>
        </w:rPr>
        <w:t>de e estatística para Analise de dados</w:t>
      </w:r>
    </w:p>
    <w:p>
      <w:pPr>
        <w:pStyle w:val="3"/>
        <w:bidi w:val="0"/>
        <w:rPr>
          <w:rFonts w:hint="default"/>
          <w:lang w:val="pt-BR"/>
        </w:rPr>
      </w:pPr>
      <w:r>
        <w:rPr>
          <w:rFonts w:hint="default"/>
          <w:lang w:val="pt-BR"/>
        </w:rPr>
        <w:t>Relatório</w:t>
      </w:r>
    </w:p>
    <w:p>
      <w:pPr>
        <w:rPr>
          <w:rFonts w:hint="default"/>
          <w:lang w:val="pt-BR"/>
        </w:rPr>
      </w:pPr>
    </w:p>
    <w:p>
      <w:pPr>
        <w:pStyle w:val="4"/>
        <w:bidi w:val="0"/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  <w:lang w:val="pt-BR"/>
        </w:rPr>
        <w:t>Problema 1:</w:t>
      </w:r>
    </w:p>
    <w:p>
      <w:pPr>
        <w:spacing w:line="360" w:lineRule="auto"/>
        <w:rPr>
          <w:rFonts w:hint="default" w:ascii="Arial" w:hAnsi="Arial" w:eastAsia="SimSun" w:cs="Arial"/>
          <w:sz w:val="24"/>
          <w:szCs w:val="24"/>
        </w:rPr>
      </w:pPr>
      <w:r>
        <w:rPr>
          <w:rFonts w:hint="default" w:ascii="Arial" w:hAnsi="Arial" w:eastAsia="SimSun" w:cs="Arial"/>
          <w:sz w:val="24"/>
          <w:szCs w:val="24"/>
        </w:rPr>
        <w:t xml:space="preserve">Um estudo foi realizado para verificar o nível de colesterol de adultos fumantes. É desejável que o nível de colesterol esteja abaixo de 200 mg/dL. Foi coletada uma amostra de 16 indivíduos adultos fumantes e o nível de colesterol foi mensurado. Os valores obtidos, em mg/dL, foram os seguintes: </w:t>
      </w:r>
    </w:p>
    <w:p>
      <w:pPr>
        <w:spacing w:line="360" w:lineRule="auto"/>
        <w:rPr>
          <w:rFonts w:hint="default" w:ascii="Arial" w:hAnsi="Arial" w:eastAsia="SimSun" w:cs="Arial"/>
          <w:sz w:val="24"/>
          <w:szCs w:val="24"/>
        </w:rPr>
      </w:pPr>
      <w:r>
        <w:rPr>
          <w:rFonts w:hint="default" w:ascii="Arial" w:hAnsi="Arial" w:eastAsia="SimSun" w:cs="Arial"/>
          <w:sz w:val="24"/>
          <w:szCs w:val="24"/>
        </w:rPr>
        <w:t>215 190 282 186 184 231 240 230 178 219 166 199 221 176 225 213</w:t>
      </w:r>
    </w:p>
    <w:p>
      <w:pPr>
        <w:spacing w:line="360" w:lineRule="auto"/>
        <w:rPr>
          <w:rFonts w:hint="default" w:ascii="Arial" w:hAnsi="Arial" w:eastAsia="SimSun" w:cs="Arial"/>
          <w:sz w:val="24"/>
          <w:szCs w:val="24"/>
        </w:rPr>
      </w:pPr>
      <w:r>
        <w:rPr>
          <w:rFonts w:hint="default" w:ascii="Arial" w:hAnsi="Arial" w:eastAsia="SimSun" w:cs="Arial"/>
          <w:sz w:val="24"/>
          <w:szCs w:val="24"/>
        </w:rPr>
        <w:t xml:space="preserve"> A um nível de significância de 5% podemos dizer que o nível de colesterol é menor que 200 mg/dL?</w:t>
      </w:r>
    </w:p>
    <w:p>
      <w:pPr>
        <w:spacing w:line="360" w:lineRule="auto"/>
        <w:rPr>
          <w:rFonts w:hint="default" w:ascii="Arial" w:hAnsi="Arial" w:eastAsia="SimSun" w:cs="Arial"/>
          <w:sz w:val="24"/>
          <w:szCs w:val="24"/>
          <w:lang w:val="pt-BR"/>
        </w:rPr>
      </w:pPr>
    </w:p>
    <w:p>
      <w:pPr>
        <w:bidi w:val="0"/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Resolução do problema:</w:t>
      </w:r>
    </w:p>
    <w:p>
      <w:pPr>
        <w:bidi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Nível de Colesterol em Adultos Fumantes</w:t>
      </w:r>
    </w:p>
    <w:p>
      <w:pPr>
        <w:bidi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Objetivo: Verificar se o nível de colesterol em adultos fumantes é menor que 200 mg/dL.</w:t>
      </w:r>
    </w:p>
    <w:p>
      <w:pPr>
        <w:bidi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Dados: Os níveis de colesterol (mg/dL) de 16 adultos fumantes são:</w:t>
      </w:r>
    </w:p>
    <w:p>
      <w:pPr>
        <w:bidi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Nível de Colesterol em Adultos Fumantes</w:t>
      </w:r>
    </w:p>
    <w:p>
      <w:pPr>
        <w:bidi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Objetivo: Verificar se o nível de colesterol em adultos fumantes é menor que 200 mg/dL.</w:t>
      </w:r>
    </w:p>
    <w:p>
      <w:pPr>
        <w:bidi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Dados: Os níveis de colesterol (mg/dL) de 16 adultos fumantes são:</w:t>
      </w:r>
    </w:p>
    <w:p>
      <w:pPr>
        <w:bidi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/>
          <w:sz w:val="24"/>
          <w:szCs w:val="24"/>
        </w:rPr>
        <w:t>215, 190, 282, 186, 184, 231, 240, 230, 178, 219, 166, 199, 221, 176, 225, 213</w:t>
      </w: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Teste Utilizado:</w:t>
      </w:r>
      <w:r>
        <w:rPr>
          <w:rFonts w:hint="default" w:ascii="Arial" w:hAnsi="Arial" w:cs="Arial"/>
          <w:sz w:val="24"/>
          <w:szCs w:val="24"/>
        </w:rPr>
        <w:t xml:space="preserve"> Teste t unilateral (menor que).</w:t>
      </w: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Hipóteses: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H0H_0H0​: μ≥200\mu \geq 200μ≥200 mg/dL (A média do nível de colesterol é maior ou igual a 200 mg/dL).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HaH_aHa​: μ&lt;200\mu &lt; 200μ&lt;200 mg/dL (A média do nível de colesterol é menor que 200 mg/dL).</w:t>
      </w: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Cálculos: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Média (xˉ\bar{x}xˉ): 214.625 mg/dL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Desvio padrão (s): 31.574 mg/dL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Tamanho da amostra (nnn): 16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Valor t calculado: (214.625−200)/(31.574/16)=1.863(214.625 - 200) / (31.574 / \sqrt{16}) = 1.863(214.625−200)/(31.574/16​)=1.863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Valor crítico t para α=0.05\alpha = 0.05α=0.05 e 15 graus de liberdade: -1.753</w:t>
      </w: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Conclusão:</w:t>
      </w:r>
      <w:r>
        <w:rPr>
          <w:rFonts w:hint="default" w:ascii="Arial" w:hAnsi="Arial" w:cs="Arial"/>
          <w:sz w:val="24"/>
          <w:szCs w:val="24"/>
        </w:rPr>
        <w:t xml:space="preserve"> O valor t calculado (1.863) é maior que o valor crítico (-1.753). Portanto, não rejeitamos a hipótese nula H0H_0H0​. A um nível de significância de 5%, não podemos concluir que o nível de colesterol dos adultos fumantes é menor que 200 mg/dL.</w:t>
      </w: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eastAsia="SimSun" w:cs="Arial"/>
          <w:sz w:val="24"/>
          <w:szCs w:val="24"/>
          <w:lang w:val="pt-BR"/>
        </w:rPr>
      </w:pPr>
      <w:r>
        <w:rPr>
          <w:rFonts w:hint="default" w:ascii="Arial" w:hAnsi="Arial" w:eastAsia="SimSun" w:cs="Arial"/>
          <w:sz w:val="24"/>
          <w:szCs w:val="24"/>
          <w:lang w:val="pt-BR"/>
        </w:rPr>
        <w:drawing>
          <wp:inline distT="0" distB="0" distL="114300" distR="114300">
            <wp:extent cx="6399530" cy="3599815"/>
            <wp:effectExtent l="0" t="0" r="1270" b="12065"/>
            <wp:docPr id="4" name="Imagem 4" descr="Captura de tela 2024-06-04 163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Captura de tela 2024-06-04 16363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Arial" w:hAnsi="Arial" w:eastAsia="SimSun" w:cs="Arial"/>
          <w:sz w:val="24"/>
          <w:szCs w:val="24"/>
          <w:lang w:val="pt-BR"/>
        </w:rPr>
      </w:pPr>
    </w:p>
    <w:p>
      <w:pPr>
        <w:pStyle w:val="4"/>
        <w:bidi w:val="0"/>
        <w:rPr>
          <w:rFonts w:hint="default" w:ascii="Arial" w:hAnsi="Arial" w:cs="Arial"/>
          <w:lang w:val="pt-BR"/>
        </w:rPr>
      </w:pPr>
    </w:p>
    <w:p>
      <w:pPr>
        <w:pStyle w:val="4"/>
        <w:bidi w:val="0"/>
        <w:rPr>
          <w:rFonts w:hint="default" w:ascii="Arial" w:hAnsi="Arial" w:cs="Arial"/>
          <w:lang w:val="pt-BR"/>
        </w:rPr>
      </w:pPr>
    </w:p>
    <w:p>
      <w:pPr>
        <w:pStyle w:val="4"/>
        <w:bidi w:val="0"/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  <w:lang w:val="pt-BR"/>
        </w:rPr>
        <w:t>Problema 2:</w:t>
      </w:r>
    </w:p>
    <w:p>
      <w:pPr>
        <w:pStyle w:val="4"/>
        <w:bidi w:val="0"/>
        <w:spacing w:line="360" w:lineRule="auto"/>
        <w:rPr>
          <w:rFonts w:hint="default" w:ascii="Arial" w:hAnsi="Arial" w:eastAsia="SimSun" w:cs="Arial"/>
          <w:b w:val="0"/>
          <w:bCs w:val="0"/>
          <w:sz w:val="24"/>
          <w:szCs w:val="24"/>
        </w:rPr>
      </w:pPr>
      <w:r>
        <w:rPr>
          <w:rFonts w:hint="default" w:ascii="Arial" w:hAnsi="Arial" w:eastAsia="SimSun" w:cs="Arial"/>
          <w:b w:val="0"/>
          <w:bCs w:val="0"/>
          <w:sz w:val="24"/>
          <w:szCs w:val="24"/>
        </w:rPr>
        <w:t>Admite-se que o tempo médio de reação de seres vivos a um certo tipo de estímulo segue, em geral, o modelo normal com 𝜇 = 6, 0𝑠 . O pesquisador desconfia, entretanto, que o tempo médio sofre alteração por influência de uma certa substância. Assim, para verificar se existe efeito dessa substância no tempo de reação, um experimento foi desenvolvido com cobaias, inoculadas com a substância e submetidas a um estímulo elétrico, com seus tempos de reação (em segundos) anotados. Os seguintes valores foram obtidos:</w:t>
      </w:r>
    </w:p>
    <w:p>
      <w:pPr>
        <w:pStyle w:val="4"/>
        <w:bidi w:val="0"/>
        <w:spacing w:line="360" w:lineRule="auto"/>
        <w:rPr>
          <w:rFonts w:hint="default" w:ascii="Arial" w:hAnsi="Arial" w:eastAsia="SimSun" w:cs="Arial"/>
          <w:b w:val="0"/>
          <w:bCs w:val="0"/>
          <w:sz w:val="24"/>
          <w:szCs w:val="24"/>
        </w:rPr>
      </w:pPr>
      <w:r>
        <w:rPr>
          <w:rFonts w:hint="default" w:ascii="Arial" w:hAnsi="Arial" w:eastAsia="SimSun" w:cs="Arial"/>
          <w:b w:val="0"/>
          <w:bCs w:val="0"/>
          <w:sz w:val="24"/>
          <w:szCs w:val="24"/>
        </w:rPr>
        <w:t xml:space="preserve"> 9 9,2 7,2 7,5 13,2 10,8 7,1 9,9 8,0 8,6</w:t>
      </w:r>
    </w:p>
    <w:p>
      <w:pPr>
        <w:pStyle w:val="4"/>
        <w:bidi w:val="0"/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eastAsia="SimSun" w:cs="Arial"/>
          <w:b w:val="0"/>
          <w:bCs w:val="0"/>
          <w:sz w:val="24"/>
          <w:szCs w:val="24"/>
        </w:rPr>
        <w:t xml:space="preserve"> Verifique se a desconfiança do pesquisador procede, ao nível de 5% de significância</w:t>
      </w:r>
      <w:r>
        <w:rPr>
          <w:rFonts w:hint="default" w:ascii="Arial" w:hAnsi="Arial" w:cs="Arial"/>
          <w:lang w:val="pt-BR"/>
        </w:rPr>
        <w:t xml:space="preserve"> </w:t>
      </w: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Resolução do problema:</w:t>
      </w:r>
    </w:p>
    <w:p>
      <w:pPr>
        <w:bidi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Style w:val="11"/>
          <w:rFonts w:hint="default" w:ascii="Arial" w:hAnsi="Arial" w:cs="Arial"/>
          <w:sz w:val="24"/>
          <w:szCs w:val="24"/>
        </w:rPr>
        <w:t>Objetivo</w:t>
      </w:r>
      <w:r>
        <w:rPr>
          <w:rFonts w:hint="default" w:ascii="Arial" w:hAnsi="Arial" w:cs="Arial"/>
          <w:sz w:val="24"/>
          <w:szCs w:val="24"/>
        </w:rPr>
        <w:t>: Verificar se a substância altera o tempo médio de reação dos seres vivos, que normalmente é 6.0 segundos.</w:t>
      </w:r>
    </w:p>
    <w:p>
      <w:pPr>
        <w:bidi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Style w:val="11"/>
          <w:rFonts w:hint="default" w:ascii="Arial" w:hAnsi="Arial" w:cs="Arial"/>
          <w:sz w:val="24"/>
          <w:szCs w:val="24"/>
        </w:rPr>
        <w:t>Dados</w:t>
      </w:r>
      <w:r>
        <w:rPr>
          <w:rFonts w:hint="default" w:ascii="Arial" w:hAnsi="Arial" w:cs="Arial"/>
          <w:sz w:val="24"/>
          <w:szCs w:val="24"/>
        </w:rPr>
        <w:t>: Os tempos de reação (segundos) de 10 cobaias são:</w:t>
      </w: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9, 9.2, 7.2, 7.5, 13.2, 10.8, 7.1, 9.9, 8.0, 8.6</w:t>
      </w:r>
    </w:p>
    <w:p>
      <w:pPr>
        <w:pStyle w:val="4"/>
        <w:bidi w:val="0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b/>
          <w:bCs/>
          <w:sz w:val="24"/>
          <w:szCs w:val="24"/>
        </w:rPr>
        <w:t>Teste Utilizado:</w:t>
      </w:r>
      <w:r>
        <w:rPr>
          <w:rFonts w:hint="default" w:ascii="Arial" w:hAnsi="Arial" w:cs="Arial"/>
          <w:sz w:val="24"/>
          <w:szCs w:val="24"/>
        </w:rPr>
        <w:t xml:space="preserve"> Teste t bilateral (duas caudas).</w:t>
      </w:r>
    </w:p>
    <w:p>
      <w:pPr>
        <w:pStyle w:val="4"/>
        <w:bidi w:val="0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b/>
          <w:bCs/>
          <w:sz w:val="24"/>
          <w:szCs w:val="24"/>
        </w:rPr>
        <w:t>Hipóteses: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H0H_0H0​: μ=6.0\mu = 6.0μ=6.0 segundos (A média do tempo de reação não foi alterada).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60" w:lineRule="auto"/>
        <w:ind w:left="720" w:hanging="360"/>
        <w:rPr>
          <w:rStyle w:val="8"/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HaH_aHa​: μ≠6.0\mu \neq 6.0μ=6.0 segundos (A média do tempo de reação foi alterada).</w:t>
      </w: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Cálculos: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Média (xˉ\bar{x}xˉ): 9.15 segundos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Desvio padrão (s): 3.004 segundos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Tamanho da amostra (nnn): 10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Valor t calculado: (9.15−6.0)/(3.004/10)=3.315(9.15 - 6.0) / (3.004 / \sqrt{10}) = 3.315(9.15−6.0)/(3.004/10​)=3.315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Valor crítico t para α=0.05\alpha = 0.05α=0.05 e 9 graus de liberdade: ±2.262\pm 2.262±2.262</w:t>
      </w: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Conclusão:</w:t>
      </w:r>
      <w:r>
        <w:rPr>
          <w:rFonts w:hint="default" w:ascii="Arial" w:hAnsi="Arial" w:cs="Arial"/>
          <w:sz w:val="24"/>
          <w:szCs w:val="24"/>
        </w:rPr>
        <w:t xml:space="preserve"> O valor t calculado (3.315) é maior que o valor crítico (2.262). Portanto, rejeitamos a hipótese nula H0H_0H0​. A um nível de significância de 5%, existe uma alteração significativa no tempo de reação dos seres vivos devido à substância.</w:t>
      </w: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drawing>
          <wp:inline distT="0" distB="0" distL="114300" distR="114300">
            <wp:extent cx="6398895" cy="3599815"/>
            <wp:effectExtent l="0" t="0" r="1905" b="12065"/>
            <wp:docPr id="2" name="Imagem 2" descr="Captura de tela 2024-06-04 16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Captura de tela 2024-06-04 1612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889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pStyle w:val="4"/>
        <w:bidi w:val="0"/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Problema 3:</w:t>
      </w:r>
    </w:p>
    <w:p>
      <w:pPr>
        <w:spacing w:line="360" w:lineRule="auto"/>
        <w:rPr>
          <w:rFonts w:hint="default" w:ascii="Arial" w:hAnsi="Arial" w:eastAsia="SimSun" w:cs="Arial"/>
          <w:sz w:val="24"/>
          <w:szCs w:val="24"/>
        </w:rPr>
      </w:pPr>
      <w:r>
        <w:rPr>
          <w:rFonts w:hint="default" w:ascii="Arial" w:hAnsi="Arial" w:eastAsia="SimSun" w:cs="Arial"/>
          <w:sz w:val="24"/>
          <w:szCs w:val="24"/>
        </w:rPr>
        <w:t>Em um seringal no qual se utiliza o processo convencional de sangria, a produção média de borracha seca é de 26g / árvore / corte. Tomou-se uma amostra ao acaso, composta de 25 seringueiras, as quais foram sangradas, usando-se um novo processo. Os resultados encontram-se a seguir.</w:t>
      </w:r>
    </w:p>
    <w:p>
      <w:pPr>
        <w:spacing w:line="360" w:lineRule="auto"/>
        <w:rPr>
          <w:rFonts w:hint="default" w:ascii="Arial" w:hAnsi="Arial" w:eastAsia="SimSun" w:cs="Arial"/>
          <w:sz w:val="24"/>
          <w:szCs w:val="24"/>
        </w:rPr>
      </w:pPr>
      <w:r>
        <w:rPr>
          <w:rFonts w:hint="default" w:ascii="Arial" w:hAnsi="Arial" w:eastAsia="SimSun" w:cs="Arial"/>
          <w:sz w:val="24"/>
          <w:szCs w:val="24"/>
        </w:rPr>
        <w:t xml:space="preserve"> 20 22 21 23 19 15 18 27 28 26 25 16 17 30 29,5 29 19,5 20,5 24,5 24 23,5 27,5 21,5 22,5 20,5 </w:t>
      </w: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eastAsia="SimSun" w:cs="Arial"/>
          <w:sz w:val="24"/>
          <w:szCs w:val="24"/>
        </w:rPr>
        <w:t>Ao nível de significância de 5% podemos dizer que o novo processo é mais eficiente que o convencional?</w:t>
      </w: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 xml:space="preserve"> </w:t>
      </w: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Resolução do problema :</w:t>
      </w: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Objetivo:</w:t>
      </w:r>
      <w:r>
        <w:rPr>
          <w:rFonts w:hint="default" w:ascii="Arial" w:hAnsi="Arial" w:cs="Arial"/>
          <w:sz w:val="24"/>
          <w:szCs w:val="24"/>
        </w:rPr>
        <w:t xml:space="preserve"> Verificar se o novo processo de sangria é mais eficiente que o convencional, que tem uma produção média de 26 g/árvore/corte.</w:t>
      </w: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Dados:</w:t>
      </w:r>
      <w:r>
        <w:rPr>
          <w:rFonts w:hint="default" w:ascii="Arial" w:hAnsi="Arial" w:cs="Arial"/>
          <w:sz w:val="24"/>
          <w:szCs w:val="24"/>
        </w:rPr>
        <w:t xml:space="preserve"> A produção de borracha seca (g) de 25 seringueiras utilizando o novo processo é:</w:t>
      </w: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20, 22, 21, 23, 19, 15, 18, 27, 28, 26, 25, 16, 17, 30, 29.5, 29, 19.5, 20.5, 24.5, 24, 23.5, 27.5, 21.5, 22.5, 20.5</w:t>
      </w: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Teste Utilizado:</w:t>
      </w:r>
      <w:r>
        <w:rPr>
          <w:rFonts w:hint="default" w:ascii="Arial" w:hAnsi="Arial" w:cs="Arial"/>
          <w:sz w:val="24"/>
          <w:szCs w:val="24"/>
        </w:rPr>
        <w:t xml:space="preserve"> Teste t unilateral (maior que).</w:t>
      </w: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Hipóteses: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H0H_0H0​: μ≤26\mu \leq 26μ≤26 g (A média de produção com o novo processo não é maior que 26 g).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HaH_aHa​: μ&gt;26\mu &gt; 26μ&gt;26 g (A média de produção com o novo processo é maior que 26 g).</w:t>
      </w: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Cálculos: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Média (xˉ\bar{x}xˉ): 23.3 g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Desvio padrão (s): 3.737 g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Tamanho da amostra (nnn): 25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Valor t calculado: (23.3−26)/(3.737/25)=−3.614(23.3 - 26) / (3.737 / \sqrt{25}) = -3.614(23.3−26)/(3.737/25​)=−3.614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Valor crítico t para α=0.05\alpha = 0.05α=0.05 e 24 graus de liberdade: -1.711</w:t>
      </w: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Conclusão:</w:t>
      </w:r>
      <w:r>
        <w:rPr>
          <w:rFonts w:hint="default" w:ascii="Arial" w:hAnsi="Arial" w:cs="Arial"/>
          <w:sz w:val="24"/>
          <w:szCs w:val="24"/>
        </w:rPr>
        <w:t xml:space="preserve"> O valor t calculado (-3.614) é menor que o valor crítico (</w:t>
      </w:r>
      <w:r>
        <w:rPr>
          <w:rFonts w:hint="default" w:ascii="Arial" w:hAnsi="Arial" w:cs="Arial"/>
          <w:sz w:val="24"/>
          <w:szCs w:val="24"/>
          <w:lang w:val="pt-BR"/>
        </w:rPr>
        <w:t xml:space="preserve"> </w:t>
      </w:r>
      <w:r>
        <w:rPr>
          <w:rFonts w:hint="default" w:ascii="Arial" w:hAnsi="Arial" w:cs="Arial"/>
          <w:sz w:val="24"/>
          <w:szCs w:val="24"/>
        </w:rPr>
        <w:t>-1.711). Portanto, não rejeitamos a hipótese nula H0H_0H0. A um nível de significância de 5%, não podemos concluir que o novo processo de sangria é significativamente mais eficiente que o processo convencional.</w:t>
      </w: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</w:p>
    <w:p>
      <w:pPr>
        <w:rPr>
          <w:rFonts w:hint="default"/>
          <w:lang w:val="pt-BR"/>
        </w:rPr>
      </w:pPr>
      <w:r>
        <w:rPr>
          <w:rFonts w:hint="default"/>
          <w:lang w:val="pt-BR"/>
        </w:rPr>
        <w:drawing>
          <wp:inline distT="0" distB="0" distL="114300" distR="114300">
            <wp:extent cx="6399530" cy="3599815"/>
            <wp:effectExtent l="0" t="0" r="1270" b="12065"/>
            <wp:docPr id="3" name="Imagem 3" descr="Captura de tela 2024-06-04 162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Captura de tela 2024-06-04 16254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lang w:val="pt-BR"/>
        </w:rPr>
      </w:pPr>
    </w:p>
    <w:p>
      <w:pPr>
        <w:pStyle w:val="5"/>
        <w:bidi w:val="0"/>
        <w:spacing w:line="360" w:lineRule="auto"/>
        <w:rPr>
          <w:rFonts w:hint="default" w:ascii="Arial" w:hAnsi="Arial" w:eastAsia="SimSun" w:cs="Arial"/>
          <w:sz w:val="24"/>
          <w:szCs w:val="24"/>
        </w:rPr>
      </w:pPr>
    </w:p>
    <w:p>
      <w:pPr>
        <w:pStyle w:val="5"/>
        <w:bidi w:val="0"/>
        <w:spacing w:line="360" w:lineRule="auto"/>
        <w:rPr>
          <w:rFonts w:hint="default" w:ascii="Arial" w:hAnsi="Arial" w:eastAsia="SimSun" w:cs="Arial"/>
          <w:b w:val="0"/>
          <w:bCs/>
          <w:sz w:val="24"/>
          <w:szCs w:val="24"/>
        </w:rPr>
      </w:pPr>
    </w:p>
    <w:p>
      <w:pPr>
        <w:pStyle w:val="5"/>
        <w:bidi w:val="0"/>
        <w:spacing w:line="360" w:lineRule="auto"/>
        <w:rPr>
          <w:rFonts w:hint="default" w:ascii="Arial" w:hAnsi="Arial" w:eastAsia="SimSun" w:cs="Arial"/>
          <w:b w:val="0"/>
          <w:bCs/>
          <w:sz w:val="24"/>
          <w:szCs w:val="24"/>
        </w:rPr>
      </w:pPr>
      <w:r>
        <w:rPr>
          <w:rFonts w:hint="default" w:ascii="Arial" w:hAnsi="Arial" w:eastAsia="SimSun" w:cs="Arial"/>
          <w:b w:val="0"/>
          <w:bCs/>
          <w:sz w:val="24"/>
          <w:szCs w:val="24"/>
        </w:rPr>
        <w:t>Executando esses códigos no R, você poderá reproduzir os resultados dos testes estatísticos apresentados neste relatório.</w:t>
      </w:r>
    </w:p>
    <w:p>
      <w:pPr>
        <w:pStyle w:val="5"/>
        <w:bidi w:val="0"/>
        <w:spacing w:line="360" w:lineRule="auto"/>
        <w:rPr>
          <w:rFonts w:hint="default" w:ascii="Arial" w:hAnsi="Arial" w:cs="Arial"/>
          <w:b/>
          <w:bCs w:val="0"/>
          <w:i/>
          <w:iCs/>
          <w:sz w:val="24"/>
          <w:szCs w:val="24"/>
          <w:lang w:val="pt-BR"/>
        </w:rPr>
      </w:pPr>
      <w:r>
        <w:rPr>
          <w:rFonts w:hint="default" w:ascii="Arial" w:hAnsi="Arial" w:cs="Arial"/>
          <w:b/>
          <w:bCs w:val="0"/>
          <w:i/>
          <w:iCs/>
          <w:sz w:val="24"/>
          <w:szCs w:val="24"/>
          <w:lang w:val="pt-BR"/>
        </w:rPr>
        <w:t>Os codigos estão aqui:</w:t>
      </w:r>
    </w:p>
    <w:p>
      <w:pPr>
        <w:rPr>
          <w:rFonts w:hint="default" w:ascii="Arial" w:hAnsi="Arial" w:cs="Arial"/>
          <w:b/>
          <w:bCs w:val="0"/>
          <w:i/>
          <w:iCs/>
          <w:sz w:val="24"/>
          <w:szCs w:val="24"/>
          <w:lang w:val="pt-B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"https://1drv.ms/u/c/6299d37ffe5cf899/EewgEoSRWulDo1oyBNGkOrMBXTIVGxUhLqGRlZaicUQgpQ?e=3haTnu"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SimSun" w:hAnsi="SimSun" w:eastAsia="SimSun" w:cs="SimSun"/>
          <w:sz w:val="24"/>
          <w:szCs w:val="24"/>
        </w:rPr>
        <w:t>Portifolio_de_probabilidade_e_estatistica.R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rPr>
          <w:rFonts w:hint="default" w:ascii="Arial" w:hAnsi="Arial" w:cs="Arial"/>
          <w:b/>
          <w:bCs w:val="0"/>
          <w:i/>
          <w:iCs/>
          <w:sz w:val="24"/>
          <w:szCs w:val="24"/>
          <w:lang w:val="pt-BR"/>
        </w:rPr>
      </w:pPr>
    </w:p>
    <w:p>
      <w:pPr>
        <w:rPr>
          <w:rFonts w:hint="default" w:ascii="Arial" w:hAnsi="Arial" w:cs="Arial"/>
          <w:b w:val="0"/>
          <w:bCs/>
          <w:i w:val="0"/>
          <w:iCs w:val="0"/>
          <w:sz w:val="24"/>
          <w:szCs w:val="24"/>
          <w:lang w:val="pt-BR"/>
        </w:rPr>
      </w:pPr>
      <w:r>
        <w:rPr>
          <w:rFonts w:hint="default" w:ascii="Arial" w:hAnsi="Arial" w:cs="Arial"/>
          <w:b w:val="0"/>
          <w:bCs/>
          <w:i w:val="0"/>
          <w:iCs w:val="0"/>
          <w:sz w:val="24"/>
          <w:szCs w:val="24"/>
          <w:lang w:val="pt-BR"/>
        </w:rPr>
        <w:t>Ou</w:t>
      </w:r>
    </w:p>
    <w:p>
      <w:pPr>
        <w:rPr>
          <w:rFonts w:hint="default" w:ascii="Arial" w:hAnsi="Arial" w:cs="Arial"/>
          <w:b w:val="0"/>
          <w:bCs/>
          <w:i w:val="0"/>
          <w:iCs w:val="0"/>
          <w:sz w:val="24"/>
          <w:szCs w:val="24"/>
          <w:lang w:val="pt-BR"/>
        </w:rPr>
      </w:pPr>
    </w:p>
    <w:p>
      <w:pPr>
        <w:rPr>
          <w:rFonts w:hint="default"/>
          <w:lang w:val="pt-BR"/>
        </w:rPr>
      </w:pPr>
    </w:p>
    <w:p>
      <w:pPr>
        <w:rPr>
          <w:rFonts w:hint="default"/>
          <w:color w:val="0000FF"/>
          <w:lang w:val="pt-BR"/>
        </w:rPr>
      </w:pPr>
      <w:r>
        <w:rPr>
          <w:rFonts w:hint="default"/>
          <w:color w:val="0000FF"/>
          <w:lang w:val="pt-BR"/>
        </w:rPr>
        <w:fldChar w:fldCharType="begin"/>
      </w:r>
      <w:r>
        <w:rPr>
          <w:rFonts w:hint="default"/>
          <w:color w:val="0000FF"/>
          <w:lang w:val="pt-BR"/>
        </w:rPr>
        <w:instrText xml:space="preserve"> HYPERLINK "https://1drv.ms/u/c/6299d37ffe5cf899/EewgEoSRWulDo1oyBNGkOrMBXTIVGxUhLqGRlZaicUQgpQ?e=YHkSu9" </w:instrText>
      </w:r>
      <w:r>
        <w:rPr>
          <w:rFonts w:hint="default"/>
          <w:color w:val="0000FF"/>
          <w:lang w:val="pt-BR"/>
        </w:rPr>
        <w:fldChar w:fldCharType="separate"/>
      </w:r>
      <w:r>
        <w:rPr>
          <w:rStyle w:val="9"/>
          <w:rFonts w:hint="default"/>
          <w:color w:val="0000FF"/>
          <w:lang w:val="pt-BR"/>
        </w:rPr>
        <w:t>https://1drv.ms/u/c/6299d37ffe5cf899/EewgEoSRWulDo1oyBNGkOrMBXTIVGxUhLqGRlZaicUQgpQ?e=YHkSu9</w:t>
      </w:r>
      <w:r>
        <w:rPr>
          <w:rFonts w:hint="default"/>
          <w:color w:val="0000FF"/>
          <w:lang w:val="pt-BR"/>
        </w:rPr>
        <w:fldChar w:fldCharType="end"/>
      </w:r>
    </w:p>
    <w:p>
      <w:pPr>
        <w:rPr>
          <w:rFonts w:hint="default"/>
          <w:color w:val="0000FF"/>
          <w:lang w:val="pt-BR"/>
        </w:rPr>
      </w:pPr>
    </w:p>
    <w:p>
      <w:pPr>
        <w:rPr>
          <w:rFonts w:hint="default"/>
          <w:color w:val="0000FF"/>
          <w:lang w:val="pt-BR"/>
        </w:rPr>
      </w:pPr>
    </w:p>
    <w:p>
      <w:pPr>
        <w:rPr>
          <w:rFonts w:hint="default"/>
          <w:color w:val="0000FF"/>
          <w:lang w:val="pt-BR"/>
        </w:rPr>
      </w:pPr>
    </w:p>
    <w:p>
      <w:pPr>
        <w:rPr>
          <w:rFonts w:hint="default"/>
          <w:color w:val="0000FF"/>
          <w:lang w:val="pt-BR"/>
        </w:rPr>
      </w:pPr>
    </w:p>
    <w:p>
      <w:pPr>
        <w:rPr>
          <w:rFonts w:hint="default"/>
          <w:color w:val="0000FF"/>
          <w:lang w:val="pt-BR"/>
        </w:rPr>
      </w:pPr>
    </w:p>
    <w:p>
      <w:pPr>
        <w:rPr>
          <w:rFonts w:hint="default"/>
          <w:color w:val="0000FF"/>
          <w:lang w:val="pt-BR"/>
        </w:rPr>
      </w:pPr>
    </w:p>
    <w:p>
      <w:pPr>
        <w:rPr>
          <w:rFonts w:hint="default"/>
          <w:color w:val="0000FF"/>
          <w:lang w:val="pt-BR"/>
        </w:rPr>
      </w:pPr>
    </w:p>
    <w:p>
      <w:pPr>
        <w:rPr>
          <w:rFonts w:hint="default"/>
          <w:color w:val="0000FF"/>
          <w:lang w:val="pt-BR"/>
        </w:rPr>
      </w:pPr>
    </w:p>
    <w:p>
      <w:pPr>
        <w:rPr>
          <w:rFonts w:hint="default"/>
          <w:color w:val="0000FF"/>
          <w:lang w:val="pt-BR"/>
        </w:rPr>
      </w:pPr>
    </w:p>
    <w:p>
      <w:pPr>
        <w:rPr>
          <w:rFonts w:hint="default"/>
          <w:color w:val="0000FF"/>
          <w:lang w:val="pt-BR"/>
        </w:rPr>
      </w:pPr>
    </w:p>
    <w:p>
      <w:pPr>
        <w:rPr>
          <w:rFonts w:hint="default"/>
          <w:color w:val="0000FF"/>
          <w:lang w:val="pt-BR"/>
        </w:rPr>
      </w:pPr>
    </w:p>
    <w:p>
      <w:pPr>
        <w:rPr>
          <w:rFonts w:hint="default"/>
          <w:color w:val="0000FF"/>
          <w:lang w:val="pt-BR"/>
        </w:rPr>
      </w:pPr>
    </w:p>
    <w:p>
      <w:pPr>
        <w:rPr>
          <w:rFonts w:hint="default"/>
          <w:color w:val="0000FF"/>
          <w:lang w:val="pt-BR"/>
        </w:rPr>
      </w:pPr>
    </w:p>
    <w:p>
      <w:pPr>
        <w:rPr>
          <w:rFonts w:hint="default"/>
          <w:color w:val="0000FF"/>
          <w:lang w:val="pt-BR"/>
        </w:rPr>
      </w:pPr>
    </w:p>
    <w:p>
      <w:pPr>
        <w:rPr>
          <w:rFonts w:hint="default"/>
          <w:color w:val="0000FF"/>
          <w:lang w:val="pt-BR"/>
        </w:rPr>
      </w:pPr>
    </w:p>
    <w:p>
      <w:pPr>
        <w:rPr>
          <w:rFonts w:hint="default"/>
          <w:color w:val="0000FF"/>
          <w:lang w:val="pt-BR"/>
        </w:rPr>
      </w:pPr>
    </w:p>
    <w:p>
      <w:pPr>
        <w:rPr>
          <w:rFonts w:hint="default"/>
          <w:color w:val="0000FF"/>
          <w:lang w:val="pt-BR"/>
        </w:rPr>
      </w:pPr>
    </w:p>
    <w:p>
      <w:pPr>
        <w:rPr>
          <w:rFonts w:hint="default"/>
          <w:color w:val="0000FF"/>
          <w:lang w:val="pt-BR"/>
        </w:rPr>
      </w:pPr>
    </w:p>
    <w:p>
      <w:pPr>
        <w:rPr>
          <w:rFonts w:hint="default"/>
          <w:color w:val="0000FF"/>
          <w:lang w:val="pt-BR"/>
        </w:rPr>
      </w:pPr>
    </w:p>
    <w:p>
      <w:pPr>
        <w:rPr>
          <w:rFonts w:hint="default"/>
          <w:color w:val="0000FF"/>
          <w:lang w:val="pt-BR"/>
        </w:rPr>
      </w:pPr>
    </w:p>
    <w:p>
      <w:pPr>
        <w:rPr>
          <w:rFonts w:hint="default"/>
          <w:color w:val="0000FF"/>
          <w:lang w:val="pt-BR"/>
        </w:rPr>
      </w:pPr>
    </w:p>
    <w:p>
      <w:pPr>
        <w:rPr>
          <w:rFonts w:hint="default"/>
          <w:color w:val="0000FF"/>
          <w:lang w:val="pt-BR"/>
        </w:rPr>
      </w:pPr>
    </w:p>
    <w:p>
      <w:pPr>
        <w:rPr>
          <w:rFonts w:hint="default"/>
          <w:color w:val="0000FF"/>
          <w:lang w:val="pt-BR"/>
        </w:rPr>
      </w:pPr>
    </w:p>
    <w:p>
      <w:pPr>
        <w:rPr>
          <w:rFonts w:hint="default"/>
          <w:color w:val="0000FF"/>
          <w:lang w:val="pt-BR"/>
        </w:rPr>
      </w:pPr>
    </w:p>
    <w:p>
      <w:pPr>
        <w:rPr>
          <w:rFonts w:hint="default"/>
          <w:color w:val="0000FF"/>
          <w:lang w:val="pt-BR"/>
        </w:rPr>
      </w:pPr>
    </w:p>
    <w:p>
      <w:pPr>
        <w:rPr>
          <w:rFonts w:hint="default"/>
          <w:color w:val="0000FF"/>
          <w:lang w:val="pt-BR"/>
        </w:rPr>
      </w:pPr>
    </w:p>
    <w:p>
      <w:pPr>
        <w:rPr>
          <w:rFonts w:hint="default"/>
          <w:color w:val="0000FF"/>
          <w:lang w:val="pt-BR"/>
        </w:rPr>
      </w:pPr>
    </w:p>
    <w:p>
      <w:pPr>
        <w:rPr>
          <w:rFonts w:hint="default"/>
          <w:color w:val="0000FF"/>
          <w:lang w:val="pt-BR"/>
        </w:rPr>
      </w:pPr>
    </w:p>
    <w:p>
      <w:pPr>
        <w:rPr>
          <w:rFonts w:hint="default"/>
          <w:color w:val="0000FF"/>
          <w:lang w:val="pt-BR"/>
        </w:rPr>
      </w:pPr>
    </w:p>
    <w:p>
      <w:pPr>
        <w:rPr>
          <w:rFonts w:hint="default"/>
          <w:color w:val="0000FF"/>
          <w:lang w:val="pt-BR"/>
        </w:rPr>
      </w:pPr>
    </w:p>
    <w:p>
      <w:pPr>
        <w:rPr>
          <w:rFonts w:hint="default"/>
          <w:color w:val="0000FF"/>
          <w:lang w:val="pt-BR"/>
        </w:rPr>
      </w:pPr>
    </w:p>
    <w:p>
      <w:pPr>
        <w:pStyle w:val="5"/>
        <w:bidi w:val="0"/>
        <w:rPr>
          <w:rFonts w:hint="default"/>
          <w:lang w:val="pt-BR"/>
        </w:rPr>
      </w:pPr>
    </w:p>
    <w:p>
      <w:pPr>
        <w:pStyle w:val="5"/>
        <w:bidi w:val="0"/>
        <w:rPr>
          <w:rFonts w:hint="default"/>
          <w:lang w:val="pt-BR"/>
        </w:rPr>
      </w:pPr>
      <w:r>
        <w:rPr>
          <w:rFonts w:hint="default"/>
          <w:lang w:val="pt-BR"/>
        </w:rPr>
        <w:t>Referencias:</w:t>
      </w:r>
    </w:p>
    <w:p>
      <w:pPr>
        <w:spacing w:line="360" w:lineRule="auto"/>
        <w:rPr>
          <w:rFonts w:hint="default" w:ascii="Arial" w:hAnsi="Arial" w:eastAsia="SimSun" w:cs="Arial"/>
          <w:sz w:val="24"/>
          <w:szCs w:val="24"/>
        </w:rPr>
      </w:pPr>
    </w:p>
    <w:p>
      <w:pPr>
        <w:spacing w:line="360" w:lineRule="auto"/>
        <w:rPr>
          <w:rFonts w:hint="default" w:ascii="Arial" w:hAnsi="Arial" w:eastAsia="SimSun" w:cs="Arial"/>
          <w:sz w:val="24"/>
          <w:szCs w:val="24"/>
        </w:rPr>
      </w:pPr>
      <w:r>
        <w:rPr>
          <w:rFonts w:hint="default" w:ascii="Arial" w:hAnsi="Arial" w:eastAsia="SimSun" w:cs="Arial"/>
          <w:sz w:val="24"/>
          <w:szCs w:val="24"/>
        </w:rPr>
        <w:t>ANDRADE E SILVA, Ana Hermínia et al.. Introdução à estatística no software R [recurso eletrônico] - João Pessoa: Editora UFPB, 2021.</w:t>
      </w:r>
    </w:p>
    <w:p>
      <w:pPr>
        <w:spacing w:line="360" w:lineRule="auto"/>
        <w:rPr>
          <w:rFonts w:hint="default" w:ascii="Arial" w:hAnsi="Arial" w:eastAsia="SimSun" w:cs="Arial"/>
          <w:sz w:val="24"/>
          <w:szCs w:val="24"/>
        </w:rPr>
      </w:pPr>
    </w:p>
    <w:p>
      <w:pPr>
        <w:spacing w:line="360" w:lineRule="auto"/>
        <w:rPr>
          <w:rFonts w:hint="default" w:ascii="Arial" w:hAnsi="Arial" w:eastAsia="SimSun" w:cs="Arial"/>
          <w:sz w:val="24"/>
          <w:szCs w:val="24"/>
        </w:rPr>
      </w:pPr>
      <w:r>
        <w:rPr>
          <w:rFonts w:hint="default" w:ascii="Arial" w:hAnsi="Arial" w:eastAsia="SimSun" w:cs="Arial"/>
          <w:sz w:val="24"/>
          <w:szCs w:val="24"/>
        </w:rPr>
        <w:t xml:space="preserve"> R DEVELOPMENT CORE TEAM. R: A language and environment for statistical computing. R Foundation for Statistical Computing, Vienna, Austria. Disponível em http://www.R-project.org. 2023. </w:t>
      </w:r>
    </w:p>
    <w:p>
      <w:pPr>
        <w:spacing w:line="360" w:lineRule="auto"/>
        <w:rPr>
          <w:rFonts w:hint="default" w:ascii="Arial" w:hAnsi="Arial" w:eastAsia="SimSun" w:cs="Arial"/>
          <w:sz w:val="24"/>
          <w:szCs w:val="24"/>
        </w:rPr>
      </w:pPr>
    </w:p>
    <w:p>
      <w:pPr>
        <w:spacing w:line="360" w:lineRule="auto"/>
        <w:rPr>
          <w:rFonts w:hint="default" w:ascii="Arial" w:hAnsi="Arial" w:eastAsia="SimSun" w:cs="Arial"/>
          <w:sz w:val="24"/>
          <w:szCs w:val="24"/>
        </w:rPr>
      </w:pPr>
      <w:r>
        <w:rPr>
          <w:rFonts w:hint="default" w:ascii="Arial" w:hAnsi="Arial" w:eastAsia="SimSun" w:cs="Arial"/>
          <w:sz w:val="24"/>
          <w:szCs w:val="24"/>
        </w:rPr>
        <w:t>SOUZA, Emanuel Fernando Maia de et al.. Software Livre R: aplicação estatística. 2014</w:t>
      </w:r>
    </w:p>
    <w:p>
      <w:pPr>
        <w:spacing w:line="360" w:lineRule="auto"/>
        <w:rPr>
          <w:rFonts w:hint="default" w:ascii="Arial" w:hAnsi="Arial" w:eastAsia="SimSun" w:cs="Arial"/>
          <w:sz w:val="24"/>
          <w:szCs w:val="24"/>
        </w:rPr>
      </w:pPr>
    </w:p>
    <w:p>
      <w:pPr>
        <w:spacing w:line="360" w:lineRule="auto"/>
        <w:rPr>
          <w:rFonts w:hint="default" w:ascii="Arial" w:hAnsi="Arial" w:eastAsia="SimSun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eastAsia="SimSun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eastAsia="SimSun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eastAsia="SimSun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eastAsia="SimSun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eastAsia="SimSun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eastAsia="SimSun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eastAsia="SimSun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eastAsia="SimSun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eastAsia="SimSun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eastAsia="SimSun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eastAsia="SimSun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eastAsia="SimSun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eastAsia="SimSun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eastAsia="SimSun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eastAsia="SimSun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eastAsia="SimSun" w:cs="Arial"/>
          <w:sz w:val="24"/>
          <w:szCs w:val="24"/>
          <w:lang w:val="pt-BR"/>
        </w:rPr>
      </w:pPr>
    </w:p>
    <w:p>
      <w:pPr>
        <w:pStyle w:val="2"/>
        <w:bidi w:val="0"/>
        <w:rPr>
          <w:rFonts w:hint="default"/>
          <w:lang w:val="pt-BR"/>
        </w:rPr>
      </w:pPr>
      <w:r>
        <w:rPr>
          <w:rFonts w:hint="default"/>
          <w:lang w:val="pt-BR"/>
        </w:rPr>
        <w:t>Portifolio de Probabilidade e estatistica de analise de dados</w:t>
      </w:r>
    </w:p>
    <w:p>
      <w:pPr>
        <w:pStyle w:val="3"/>
        <w:bidi w:val="0"/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Segunda parte</w:t>
      </w:r>
    </w:p>
    <w:p>
      <w:pPr>
        <w:pStyle w:val="3"/>
        <w:bidi w:val="0"/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t>Relatório</w:t>
      </w:r>
    </w:p>
    <w:p>
      <w:pPr>
        <w:pStyle w:val="4"/>
        <w:bidi w:val="0"/>
        <w:rPr>
          <w:rFonts w:hint="default"/>
        </w:rPr>
      </w:pPr>
      <w:r>
        <w:rPr>
          <w:rFonts w:hint="default" w:ascii="Arial" w:hAnsi="Arial" w:cs="Arial"/>
        </w:rPr>
        <w:t>Problema 1:</w:t>
      </w:r>
      <w:r>
        <w:rPr>
          <w:rFonts w:hint="default"/>
        </w:rPr>
        <w:t xml:space="preserve"> </w:t>
      </w:r>
    </w:p>
    <w:p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Arial" w:hAnsi="Arial" w:eastAsia="SimSun" w:cs="Arial"/>
          <w:b w:val="0"/>
          <w:bCs w:val="0"/>
          <w:sz w:val="24"/>
          <w:szCs w:val="24"/>
        </w:rPr>
      </w:pPr>
      <w:r>
        <w:rPr>
          <w:rFonts w:hint="default" w:ascii="Arial" w:hAnsi="Arial" w:eastAsia="SimSun" w:cs="Arial"/>
          <w:b w:val="0"/>
          <w:bCs w:val="0"/>
          <w:sz w:val="24"/>
          <w:szCs w:val="24"/>
        </w:rPr>
        <w:t>Um estudo foi realizado para verificar se o nível de colesterol de adultos fumantes e não fumantes diferem. Foi coletada uma amostra de 16 indivíduos de cada grupo e o nível de colesterol foi mensurado. Os valores obtidos, em mg/dL, foram os seguintes: Fumante?</w:t>
      </w:r>
    </w:p>
    <w:p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Arial" w:hAnsi="Arial" w:eastAsia="SimSun" w:cs="Arial"/>
          <w:b w:val="0"/>
          <w:bCs w:val="0"/>
          <w:sz w:val="24"/>
          <w:szCs w:val="24"/>
        </w:rPr>
      </w:pPr>
      <w:r>
        <w:rPr>
          <w:rFonts w:hint="default" w:ascii="Arial" w:hAnsi="Arial" w:eastAsia="SimSun" w:cs="Arial"/>
          <w:b w:val="0"/>
          <w:bCs w:val="0"/>
          <w:sz w:val="24"/>
          <w:szCs w:val="24"/>
        </w:rPr>
        <w:t xml:space="preserve"> Sim 215 190 282 186 184 231 240 230 178 219 166 199 221 176 225 213 </w:t>
      </w:r>
    </w:p>
    <w:p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Arial" w:hAnsi="Arial" w:eastAsia="SimSun" w:cs="Arial"/>
          <w:b w:val="0"/>
          <w:bCs w:val="0"/>
          <w:sz w:val="24"/>
          <w:szCs w:val="24"/>
        </w:rPr>
      </w:pPr>
      <w:r>
        <w:rPr>
          <w:rFonts w:hint="default" w:ascii="Arial" w:hAnsi="Arial" w:eastAsia="SimSun" w:cs="Arial"/>
          <w:b w:val="0"/>
          <w:bCs w:val="0"/>
          <w:sz w:val="24"/>
          <w:szCs w:val="24"/>
        </w:rPr>
        <w:t>Não 221 171 165 234 224 205 256 239 180 183 217 199 298 173 267 248</w:t>
      </w:r>
    </w:p>
    <w:p>
      <w:pPr>
        <w:pStyle w:val="4"/>
        <w:keepNext w:val="0"/>
        <w:keepLines w:val="0"/>
        <w:widowControl/>
        <w:suppressLineNumbers w:val="0"/>
        <w:spacing w:line="360" w:lineRule="auto"/>
        <w:rPr>
          <w:rFonts w:hint="default" w:ascii="Arial" w:hAnsi="Arial" w:eastAsia="SimSun" w:cs="Arial"/>
          <w:b w:val="0"/>
          <w:bCs w:val="0"/>
          <w:sz w:val="24"/>
          <w:szCs w:val="24"/>
        </w:rPr>
      </w:pPr>
      <w:r>
        <w:rPr>
          <w:rFonts w:hint="default" w:ascii="Arial" w:hAnsi="Arial" w:eastAsia="SimSun" w:cs="Arial"/>
          <w:b w:val="0"/>
          <w:bCs w:val="0"/>
          <w:sz w:val="24"/>
          <w:szCs w:val="24"/>
        </w:rPr>
        <w:t xml:space="preserve"> Ao nível de significância de 5%, podemos dizer que os níveis de colesterol diferem?</w:t>
      </w:r>
    </w:p>
    <w:p>
      <w:pPr>
        <w:spacing w:line="360" w:lineRule="auto"/>
        <w:rPr>
          <w:rFonts w:hint="default" w:ascii="Arial" w:hAnsi="Arial" w:eastAsia="SimSun" w:cs="Arial"/>
          <w:b/>
          <w:bCs/>
          <w:sz w:val="24"/>
          <w:szCs w:val="24"/>
          <w:lang w:val="pt-BR"/>
        </w:rPr>
      </w:pPr>
    </w:p>
    <w:p>
      <w:pPr>
        <w:spacing w:line="360" w:lineRule="auto"/>
        <w:rPr>
          <w:rFonts w:hint="default" w:ascii="SimSun" w:hAnsi="SimSun" w:eastAsia="SimSun" w:cs="SimSun"/>
          <w:sz w:val="24"/>
          <w:szCs w:val="24"/>
          <w:lang w:val="pt-BR"/>
        </w:rPr>
      </w:pPr>
      <w:r>
        <w:rPr>
          <w:rFonts w:hint="default" w:ascii="Arial" w:hAnsi="Arial" w:eastAsia="SimSun" w:cs="Arial"/>
          <w:b/>
          <w:bCs/>
          <w:sz w:val="24"/>
          <w:szCs w:val="24"/>
          <w:lang w:val="pt-BR"/>
        </w:rPr>
        <w:t>Resolução do problema</w:t>
      </w:r>
      <w:r>
        <w:rPr>
          <w:rFonts w:hint="default" w:ascii="Arial" w:hAnsi="Arial" w:eastAsia="SimSun" w:cs="Arial"/>
          <w:b w:val="0"/>
          <w:bCs w:val="0"/>
          <w:sz w:val="24"/>
          <w:szCs w:val="24"/>
          <w:lang w:val="pt-BR"/>
        </w:rPr>
        <w:t>:</w:t>
      </w: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Objetivo:</w:t>
      </w:r>
      <w:r>
        <w:rPr>
          <w:rFonts w:hint="default" w:ascii="Arial" w:hAnsi="Arial" w:cs="Arial"/>
          <w:sz w:val="24"/>
          <w:szCs w:val="24"/>
        </w:rPr>
        <w:t xml:space="preserve"> Verificar se o nível de colesterol de adultos fumantes e não fumantes difere.</w:t>
      </w: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Dados:</w:t>
      </w:r>
      <w:r>
        <w:rPr>
          <w:rFonts w:hint="default" w:ascii="Arial" w:hAnsi="Arial" w:cs="Arial"/>
          <w:sz w:val="24"/>
          <w:szCs w:val="24"/>
        </w:rPr>
        <w:t xml:space="preserve"> Os níveis de colesterol (mg/dL) de 16 indivíduos fumantes e 16 não fumantes são: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Fumantes:</w:t>
      </w:r>
      <w:r>
        <w:rPr>
          <w:rFonts w:hint="default" w:ascii="Arial" w:hAnsi="Arial" w:cs="Arial"/>
          <w:sz w:val="24"/>
          <w:szCs w:val="24"/>
        </w:rPr>
        <w:t xml:space="preserve"> 215, 190, 282, 186, 184, 231, 240, 230, 178, 219, 166, 199, 221, 176, 225, 213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Não Fumantes:</w:t>
      </w:r>
      <w:r>
        <w:rPr>
          <w:rFonts w:hint="default" w:ascii="Arial" w:hAnsi="Arial" w:cs="Arial"/>
          <w:sz w:val="24"/>
          <w:szCs w:val="24"/>
        </w:rPr>
        <w:t xml:space="preserve"> 221, 171, 165, 234, 224, 205, 256, 239, 180, 183, 217, 199, 298, 173, 267, 248</w:t>
      </w: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Teste Utilizado:</w:t>
      </w:r>
      <w:r>
        <w:rPr>
          <w:rFonts w:hint="default" w:ascii="Arial" w:hAnsi="Arial" w:cs="Arial"/>
          <w:sz w:val="24"/>
          <w:szCs w:val="24"/>
        </w:rPr>
        <w:t xml:space="preserve"> Teste t para amostras independentes (duas caudas).</w:t>
      </w: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Style w:val="8"/>
          <w:rFonts w:hint="default" w:ascii="Arial" w:hAnsi="Arial" w:cs="Arial"/>
          <w:sz w:val="24"/>
          <w:szCs w:val="24"/>
        </w:rPr>
      </w:pP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Style w:val="8"/>
          <w:rFonts w:hint="default" w:ascii="Arial" w:hAnsi="Arial" w:cs="Arial"/>
          <w:sz w:val="24"/>
          <w:szCs w:val="24"/>
        </w:rPr>
      </w:pP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Hipóteses: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H0H_0H0​: μfumantes=μnao_fumantes\mu_{fumantes} = \mu_{nao\_fumantes}μfumantes​=μnao_fumantes​ (A média dos níveis de colesterol é igual entre fumantes e não fumantes).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 w:line="360" w:lineRule="auto"/>
        <w:ind w:left="720" w:hanging="360"/>
        <w:rPr>
          <w:rStyle w:val="8"/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HaH_aHa​: μfumantes≠μnao_fumantes\mu_{fumantes} \neq \mu_{nao\_fumantes}μfumantes​=μnao_fumantes​ (A média dos níveis de colesterol é diferente entre fumantes e não fumantes).</w:t>
      </w: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Cálculos: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Média dos fumantes (xˉfumantes\bar{x}_{fumantes}xˉfumantes​): 214.625 mg/dL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Média dos não fumantes (xˉnao_fumantes\bar{x}_{nao\_fumantes}xˉnao_fumantes​): 217.125 mg/dL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Desvio padrão dos fumantes (s_{fumantes}): 31.574 mg/dL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Desvio padrão dos não fumantes (s_{nao_fumantes}): 39.717 mg/dL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Tamanho das amostras (nfumantes=nnao_fumantesn_{fumantes} = n_{nao\_fumantes}nfumantes​=nnao_fumantes​): 16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Valor t calculado: -0.192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Valor crítico t para α=0.05\alpha = 0.05α=0.05 e 30 graus de liberdade: ±2.042\pm 2.042±2.042</w:t>
      </w: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Style w:val="8"/>
          <w:rFonts w:hint="default" w:ascii="Arial" w:hAnsi="Arial" w:cs="Arial"/>
          <w:sz w:val="24"/>
          <w:szCs w:val="24"/>
        </w:rPr>
      </w:pP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Style w:val="8"/>
          <w:rFonts w:hint="default" w:ascii="Arial" w:hAnsi="Arial" w:cs="Arial"/>
          <w:sz w:val="24"/>
          <w:szCs w:val="24"/>
        </w:rPr>
      </w:pP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Style w:val="8"/>
          <w:rFonts w:hint="default" w:ascii="Arial" w:hAnsi="Arial" w:cs="Arial"/>
          <w:sz w:val="24"/>
          <w:szCs w:val="24"/>
        </w:rPr>
      </w:pP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Style w:val="8"/>
          <w:rFonts w:hint="default" w:ascii="Arial" w:hAnsi="Arial" w:cs="Arial"/>
          <w:sz w:val="24"/>
          <w:szCs w:val="24"/>
        </w:rPr>
      </w:pP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Style w:val="8"/>
          <w:rFonts w:hint="default" w:ascii="Arial" w:hAnsi="Arial" w:cs="Arial"/>
          <w:sz w:val="24"/>
          <w:szCs w:val="24"/>
        </w:rPr>
      </w:pP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Style w:val="8"/>
          <w:rFonts w:hint="default" w:ascii="Arial" w:hAnsi="Arial" w:cs="Arial"/>
          <w:sz w:val="24"/>
          <w:szCs w:val="24"/>
        </w:rPr>
      </w:pP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Style w:val="8"/>
          <w:rFonts w:hint="default" w:ascii="Arial" w:hAnsi="Arial" w:cs="Arial"/>
          <w:sz w:val="24"/>
          <w:szCs w:val="24"/>
        </w:rPr>
      </w:pP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Conclusão:</w:t>
      </w:r>
      <w:r>
        <w:rPr>
          <w:rFonts w:hint="default" w:ascii="Arial" w:hAnsi="Arial" w:cs="Arial"/>
          <w:sz w:val="24"/>
          <w:szCs w:val="24"/>
        </w:rPr>
        <w:t xml:space="preserve"> O valor t calculado (-0.192 ou -19.2%) é menor que o valor crítico (2.042 ou 204.2%). Portanto, não rejeitamos a hipótese nula H0H_0H0​. A um nível de significância de 5%, não podemos concluir que os níveis de colesterol dos adultos fumantes e não fumantes diferem significativamente.</w:t>
      </w: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cs="Arial"/>
          <w:sz w:val="24"/>
          <w:szCs w:val="24"/>
          <w:lang w:val="pt-BR"/>
        </w:rPr>
        <w:drawing>
          <wp:inline distT="0" distB="0" distL="114300" distR="114300">
            <wp:extent cx="6398895" cy="3599815"/>
            <wp:effectExtent l="0" t="0" r="1905" b="12065"/>
            <wp:docPr id="1" name="Imagem 1" descr="Captura de tela 2024-06-04 224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Captura de tela 2024-06-04 22400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889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pStyle w:val="4"/>
        <w:bidi w:val="0"/>
        <w:rPr>
          <w:rFonts w:hint="default" w:ascii="Arial" w:hAnsi="Arial" w:cs="Arial"/>
          <w:lang w:val="pt-BR"/>
        </w:rPr>
      </w:pPr>
    </w:p>
    <w:p>
      <w:pPr>
        <w:pStyle w:val="4"/>
        <w:bidi w:val="0"/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  <w:lang w:val="pt-BR"/>
        </w:rPr>
        <w:t xml:space="preserve">Problema 2: </w:t>
      </w:r>
    </w:p>
    <w:p>
      <w:pPr>
        <w:spacing w:line="360" w:lineRule="auto"/>
        <w:rPr>
          <w:rFonts w:hint="default" w:ascii="Arial" w:hAnsi="Arial" w:eastAsia="SimSun" w:cs="Arial"/>
          <w:sz w:val="24"/>
          <w:szCs w:val="24"/>
        </w:rPr>
      </w:pPr>
      <w:r>
        <w:rPr>
          <w:rFonts w:hint="default" w:ascii="Arial" w:hAnsi="Arial" w:eastAsia="SimSun" w:cs="Arial"/>
          <w:sz w:val="24"/>
          <w:szCs w:val="24"/>
        </w:rPr>
        <w:t xml:space="preserve">Foi conduzido um experimento para estudar o conteúdo de hemoglobina no sangue de suínos com deficiência de niacina. Aplicaram-se 20 mg de niacina em oito suínos. Os níveis de hemoglobina no sangue foram mensurados antes e depois da aplicação da niacina. Os resultados obtidos no experimento foram: </w:t>
      </w:r>
    </w:p>
    <w:p>
      <w:pPr>
        <w:spacing w:line="360" w:lineRule="auto"/>
        <w:rPr>
          <w:rFonts w:hint="default" w:ascii="Arial" w:hAnsi="Arial" w:eastAsia="SimSun" w:cs="Arial"/>
          <w:sz w:val="24"/>
          <w:szCs w:val="24"/>
        </w:rPr>
      </w:pPr>
      <w:r>
        <w:rPr>
          <w:rFonts w:hint="default" w:ascii="Arial" w:hAnsi="Arial" w:eastAsia="SimSun" w:cs="Arial"/>
          <w:sz w:val="24"/>
          <w:szCs w:val="24"/>
        </w:rPr>
        <w:t>Animal 1 2 3 4 5 6 7 8</w:t>
      </w:r>
    </w:p>
    <w:p>
      <w:pPr>
        <w:spacing w:line="360" w:lineRule="auto"/>
        <w:rPr>
          <w:rFonts w:hint="default" w:ascii="Arial" w:hAnsi="Arial" w:eastAsia="SimSun" w:cs="Arial"/>
          <w:sz w:val="24"/>
          <w:szCs w:val="24"/>
        </w:rPr>
      </w:pPr>
      <w:r>
        <w:rPr>
          <w:rFonts w:hint="default" w:ascii="Arial" w:hAnsi="Arial" w:eastAsia="SimSun" w:cs="Arial"/>
          <w:sz w:val="24"/>
          <w:szCs w:val="24"/>
        </w:rPr>
        <w:t xml:space="preserve"> Antes 12,4 13,6 13,6 14,7 12,3 12,2 13,0 11,4 </w:t>
      </w:r>
    </w:p>
    <w:p>
      <w:pPr>
        <w:spacing w:line="360" w:lineRule="auto"/>
        <w:rPr>
          <w:rFonts w:hint="default" w:ascii="Arial" w:hAnsi="Arial" w:eastAsia="SimSun" w:cs="Arial"/>
          <w:sz w:val="24"/>
          <w:szCs w:val="24"/>
        </w:rPr>
      </w:pPr>
      <w:r>
        <w:rPr>
          <w:rFonts w:hint="default" w:ascii="Arial" w:hAnsi="Arial" w:eastAsia="SimSun" w:cs="Arial"/>
          <w:sz w:val="24"/>
          <w:szCs w:val="24"/>
        </w:rPr>
        <w:t>Depois 10,4 11,4 12,5 14,6 13,0 11,7 10,3 9,8</w:t>
      </w:r>
    </w:p>
    <w:p>
      <w:pPr>
        <w:spacing w:line="360" w:lineRule="auto"/>
        <w:rPr>
          <w:rFonts w:hint="default" w:ascii="Arial" w:hAnsi="Arial" w:eastAsia="SimSun" w:cs="Arial"/>
          <w:sz w:val="24"/>
          <w:szCs w:val="24"/>
        </w:rPr>
      </w:pPr>
      <w:r>
        <w:rPr>
          <w:rFonts w:hint="default" w:ascii="Arial" w:hAnsi="Arial" w:eastAsia="SimSun" w:cs="Arial"/>
          <w:sz w:val="24"/>
          <w:szCs w:val="24"/>
        </w:rPr>
        <w:t xml:space="preserve"> Ao</w:t>
      </w:r>
      <w:r>
        <w:rPr>
          <w:rFonts w:hint="default" w:ascii="Arial" w:hAnsi="Arial" w:eastAsia="SimSun" w:cs="Arial"/>
          <w:sz w:val="24"/>
          <w:szCs w:val="24"/>
          <w:lang w:val="pt-BR"/>
        </w:rPr>
        <w:t xml:space="preserve"> </w:t>
      </w:r>
      <w:r>
        <w:rPr>
          <w:rFonts w:hint="default" w:ascii="Arial" w:hAnsi="Arial" w:eastAsia="SimSun" w:cs="Arial"/>
          <w:sz w:val="24"/>
          <w:szCs w:val="24"/>
        </w:rPr>
        <w:t>nível de significância de 5% pode-se afirmar que a aplicação de niacina alterou a hemoglobina no sangue dos suínos?</w:t>
      </w:r>
    </w:p>
    <w:p>
      <w:pPr>
        <w:spacing w:line="360" w:lineRule="auto"/>
        <w:rPr>
          <w:rFonts w:hint="default" w:ascii="Arial" w:hAnsi="Arial" w:eastAsia="SimSun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eastAsia="SimSun" w:cs="Arial"/>
          <w:sz w:val="24"/>
          <w:szCs w:val="24"/>
          <w:lang w:val="pt-BR"/>
        </w:rPr>
      </w:pPr>
      <w:r>
        <w:rPr>
          <w:rFonts w:hint="default" w:ascii="Arial" w:hAnsi="Arial" w:eastAsia="SimSun" w:cs="Arial"/>
          <w:b/>
          <w:bCs/>
          <w:sz w:val="24"/>
          <w:szCs w:val="24"/>
          <w:lang w:val="pt-BR"/>
        </w:rPr>
        <w:t>Resolução do problema:</w:t>
      </w: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Objetivo:</w:t>
      </w:r>
      <w:r>
        <w:rPr>
          <w:rFonts w:hint="default" w:ascii="Arial" w:hAnsi="Arial" w:cs="Arial"/>
          <w:sz w:val="24"/>
          <w:szCs w:val="24"/>
        </w:rPr>
        <w:t xml:space="preserve"> Verificar se a aplicação de niacina altera o nível de hemoglobina no sangue dos suínos.</w:t>
      </w: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Dados:</w:t>
      </w:r>
      <w:r>
        <w:rPr>
          <w:rFonts w:hint="default" w:ascii="Arial" w:hAnsi="Arial" w:cs="Arial"/>
          <w:sz w:val="24"/>
          <w:szCs w:val="24"/>
        </w:rPr>
        <w:t xml:space="preserve"> Os níveis de hemoglobina (g/dL) de 8 suínos antes e depois da aplicação de niacina são: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Antes:</w:t>
      </w:r>
      <w:r>
        <w:rPr>
          <w:rFonts w:hint="default" w:ascii="Arial" w:hAnsi="Arial" w:cs="Arial"/>
          <w:sz w:val="24"/>
          <w:szCs w:val="24"/>
        </w:rPr>
        <w:t xml:space="preserve"> 12.4, 13.6, 13.6, 14.7, 12.3, 12.2, 13.0, 11.4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Depois:</w:t>
      </w:r>
      <w:r>
        <w:rPr>
          <w:rFonts w:hint="default" w:ascii="Arial" w:hAnsi="Arial" w:cs="Arial"/>
          <w:sz w:val="24"/>
          <w:szCs w:val="24"/>
        </w:rPr>
        <w:t xml:space="preserve"> 10.4, 11.4, 12.5, 14.6, 13.0, 11.7, 10.3, 9.8</w:t>
      </w: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Teste Utilizado:</w:t>
      </w:r>
      <w:r>
        <w:rPr>
          <w:rFonts w:hint="default" w:ascii="Arial" w:hAnsi="Arial" w:cs="Arial"/>
          <w:sz w:val="24"/>
          <w:szCs w:val="24"/>
        </w:rPr>
        <w:t xml:space="preserve"> Teste t para amostras dependentes (unilateral à esquerda).</w:t>
      </w: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Hipóteses: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H0H_0H0​: μantes=μdepois\mu_{antes} = \mu_{depois}μantes​=μdepois​ (A média dos níveis de hemoglobina antes e depois da aplicação de niacina é igual).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HaH_aHa​: μantes≠μdepois\mu_{antes} \neq \mu_{depois}μantes​=μdepois​ (A média dos níveis de hemoglobina antes e depois da aplicação de niacina é diferente).</w:t>
      </w: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Style w:val="8"/>
          <w:rFonts w:hint="default" w:ascii="Arial" w:hAnsi="Arial" w:cs="Arial"/>
          <w:sz w:val="24"/>
          <w:szCs w:val="24"/>
        </w:rPr>
      </w:pP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Style w:val="8"/>
          <w:rFonts w:hint="default" w:ascii="Arial" w:hAnsi="Arial" w:cs="Arial"/>
          <w:sz w:val="24"/>
          <w:szCs w:val="24"/>
        </w:rPr>
      </w:pP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Cálculos: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Média antes (xˉantes\bar{x}_{antes}xˉantes​): 12.775 g/dL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Média depois (xˉdepois\bar{x}_{depois}xˉdepois​): 11.725 g/dL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Desvio padrão das diferenças (s): 1.138 g/dL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Tamanho da amostra (nnn): 8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Valor t calculado: 2.686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 w:line="360" w:lineRule="auto"/>
        <w:ind w:left="720" w:hanging="360"/>
        <w:rPr>
          <w:rFonts w:hint="default" w:ascii="Arial" w:hAnsi="Arial" w:cs="Arial"/>
          <w:sz w:val="24"/>
          <w:szCs w:val="24"/>
        </w:rPr>
      </w:pPr>
      <w:r>
        <w:rPr>
          <w:rFonts w:hint="default" w:ascii="Arial" w:hAnsi="Arial" w:cs="Arial"/>
          <w:sz w:val="24"/>
          <w:szCs w:val="24"/>
        </w:rPr>
        <w:t>Valor crítico t para α=0.05\alpha = 0.05α=0.05 e 7 graus de liberdade: ±2.365\pm 2.365±2.365</w:t>
      </w: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  <w:r>
        <w:rPr>
          <w:rStyle w:val="8"/>
          <w:rFonts w:hint="default" w:ascii="Arial" w:hAnsi="Arial" w:cs="Arial"/>
          <w:sz w:val="24"/>
          <w:szCs w:val="24"/>
        </w:rPr>
        <w:t>Conclusão:</w:t>
      </w:r>
      <w:r>
        <w:rPr>
          <w:rFonts w:hint="default" w:ascii="Arial" w:hAnsi="Arial" w:cs="Arial"/>
          <w:sz w:val="24"/>
          <w:szCs w:val="24"/>
        </w:rPr>
        <w:t xml:space="preserve"> O valor t calculado (2.686 ou 268.6%) é maior que o valor crítico (2.365 ou 236.5%). Portanto, rejeitamos a hipótese nula H0H_0H0​. A um nível de significância de 5%, podemos concluir que a aplicação de niacina alterou significativamente o nível de hemoglobina no sangue dos suínos.</w:t>
      </w:r>
    </w:p>
    <w:p>
      <w:pPr>
        <w:pStyle w:val="10"/>
        <w:keepNext w:val="0"/>
        <w:keepLines w:val="0"/>
        <w:widowControl/>
        <w:suppressLineNumbers w:val="0"/>
        <w:spacing w:line="360" w:lineRule="auto"/>
        <w:rPr>
          <w:rFonts w:hint="default" w:ascii="Arial" w:hAnsi="Arial" w:cs="Arial"/>
          <w:sz w:val="24"/>
          <w:szCs w:val="24"/>
        </w:rPr>
      </w:pPr>
    </w:p>
    <w:p>
      <w:pPr>
        <w:spacing w:line="360" w:lineRule="auto"/>
        <w:rPr>
          <w:rFonts w:hint="default" w:ascii="SimSun" w:hAnsi="SimSun" w:eastAsia="SimSun" w:cs="SimSun"/>
          <w:sz w:val="24"/>
          <w:szCs w:val="24"/>
          <w:lang w:val="pt-BR"/>
        </w:rPr>
      </w:pPr>
      <w:r>
        <w:rPr>
          <w:rFonts w:hint="default" w:ascii="SimSun" w:hAnsi="SimSun" w:eastAsia="SimSun" w:cs="SimSun"/>
          <w:sz w:val="24"/>
          <w:szCs w:val="24"/>
          <w:lang w:val="pt-BR"/>
        </w:rPr>
        <w:drawing>
          <wp:inline distT="0" distB="0" distL="114300" distR="114300">
            <wp:extent cx="6398895" cy="3599815"/>
            <wp:effectExtent l="0" t="0" r="1905" b="12065"/>
            <wp:docPr id="5" name="Imagem 5" descr="Captura de tela 2024-06-04 224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Captura de tela 2024-06-04 22460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889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eastAsia="SimSun" w:cs="Arial"/>
          <w:sz w:val="24"/>
          <w:szCs w:val="24"/>
        </w:rPr>
      </w:pPr>
      <w:r>
        <w:rPr>
          <w:rFonts w:hint="default" w:ascii="Arial" w:hAnsi="Arial" w:eastAsia="SimSun" w:cs="Arial"/>
          <w:sz w:val="24"/>
          <w:szCs w:val="24"/>
        </w:rPr>
        <w:t>Executando esses códigos no R, você poderá reproduzir os resultados dos testes estatísticos apresentados neste relatório.</w:t>
      </w:r>
    </w:p>
    <w:p>
      <w:pPr>
        <w:spacing w:line="360" w:lineRule="auto"/>
        <w:rPr>
          <w:rFonts w:hint="default" w:ascii="Arial" w:hAnsi="Arial" w:eastAsia="SimSun" w:cs="Arial"/>
          <w:sz w:val="24"/>
          <w:szCs w:val="24"/>
        </w:rPr>
      </w:pPr>
    </w:p>
    <w:p>
      <w:pPr>
        <w:spacing w:line="360" w:lineRule="auto"/>
        <w:rPr>
          <w:rFonts w:hint="default" w:ascii="Arial" w:hAnsi="Arial" w:eastAsia="SimSun" w:cs="Arial"/>
          <w:sz w:val="24"/>
          <w:szCs w:val="24"/>
          <w:lang w:val="pt-BR"/>
        </w:rPr>
      </w:pPr>
      <w:r>
        <w:rPr>
          <w:rFonts w:hint="default" w:ascii="Arial" w:hAnsi="Arial" w:eastAsia="SimSun" w:cs="Arial"/>
          <w:b/>
          <w:bCs/>
          <w:i/>
          <w:iCs/>
          <w:sz w:val="24"/>
          <w:szCs w:val="24"/>
          <w:lang w:val="pt-BR"/>
        </w:rPr>
        <w:t>Os códigos do portifolio estão aqui</w:t>
      </w:r>
      <w:r>
        <w:rPr>
          <w:rFonts w:hint="default" w:ascii="Arial" w:hAnsi="Arial" w:eastAsia="SimSun" w:cs="Arial"/>
          <w:sz w:val="24"/>
          <w:szCs w:val="24"/>
          <w:lang w:val="pt-BR"/>
        </w:rPr>
        <w:t>:</w:t>
      </w:r>
    </w:p>
    <w:p>
      <w:pPr>
        <w:spacing w:line="360" w:lineRule="auto"/>
        <w:rPr>
          <w:rFonts w:hint="default" w:ascii="Arial" w:hAnsi="Arial" w:eastAsia="SimSun" w:cs="Arial"/>
          <w:sz w:val="24"/>
          <w:szCs w:val="24"/>
          <w:lang w:val="pt-B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instrText xml:space="preserve"> HYPERLINK "https://1drv.ms/u/c/6299d37ffe5cf899/EcjcgtOh6-lOuWRibTOrZ94BS0BFGq2K1zpmlpHnYq6I1g?e=iq9hVx" </w:instrTex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SimSun" w:hAnsi="SimSun" w:eastAsia="SimSun" w:cs="SimSun"/>
          <w:sz w:val="24"/>
          <w:szCs w:val="24"/>
        </w:rPr>
        <w:t>Segunda_Parte_Portifolio_de_probabilidade_e_estatistica.R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</w:p>
    <w:p>
      <w:pPr>
        <w:spacing w:line="360" w:lineRule="auto"/>
        <w:rPr>
          <w:rFonts w:hint="default" w:ascii="Arial" w:hAnsi="Arial" w:eastAsia="SimSun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eastAsia="SimSun" w:cs="Arial"/>
          <w:sz w:val="24"/>
          <w:szCs w:val="24"/>
          <w:lang w:val="pt-BR"/>
        </w:rPr>
      </w:pPr>
      <w:r>
        <w:rPr>
          <w:rFonts w:hint="default" w:ascii="Arial" w:hAnsi="Arial" w:eastAsia="SimSun" w:cs="Arial"/>
          <w:sz w:val="24"/>
          <w:szCs w:val="24"/>
          <w:lang w:val="pt-BR"/>
        </w:rPr>
        <w:t xml:space="preserve">Ou </w:t>
      </w:r>
    </w:p>
    <w:p>
      <w:pPr>
        <w:spacing w:line="360" w:lineRule="auto"/>
        <w:rPr>
          <w:rFonts w:hint="default" w:ascii="Arial" w:hAnsi="Arial" w:eastAsia="SimSun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color w:val="0000FF"/>
          <w:sz w:val="24"/>
          <w:szCs w:val="24"/>
          <w:lang w:val="pt-BR"/>
        </w:rPr>
      </w:pPr>
      <w:r>
        <w:rPr>
          <w:rFonts w:hint="default" w:ascii="Arial" w:hAnsi="Arial"/>
          <w:color w:val="0000FF"/>
          <w:sz w:val="24"/>
          <w:szCs w:val="24"/>
          <w:lang w:val="pt-BR"/>
        </w:rPr>
        <w:t>https://1drv.ms/u/c/6299d37ffe5cf899/EcjcgtOh6-lOuWRibTOrZ94BS0BFGq2K1zpmlpHnYq6I1g?e=iq9hVx</w:t>
      </w: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pStyle w:val="5"/>
        <w:bidi w:val="0"/>
        <w:rPr>
          <w:rFonts w:hint="default" w:ascii="Arial" w:hAnsi="Arial" w:cs="Arial"/>
          <w:lang w:val="pt-BR"/>
        </w:rPr>
      </w:pPr>
      <w:r>
        <w:rPr>
          <w:rFonts w:hint="default" w:ascii="Arial" w:hAnsi="Arial" w:cs="Arial"/>
          <w:lang w:val="pt-BR"/>
        </w:rPr>
        <w:t>Refencias:</w:t>
      </w: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</w:p>
    <w:p>
      <w:pPr>
        <w:spacing w:line="360" w:lineRule="auto"/>
        <w:rPr>
          <w:rFonts w:hint="default" w:ascii="Arial" w:hAnsi="Arial" w:eastAsia="SimSun" w:cs="Arial"/>
          <w:sz w:val="24"/>
          <w:szCs w:val="24"/>
        </w:rPr>
      </w:pPr>
      <w:r>
        <w:rPr>
          <w:rFonts w:hint="default" w:ascii="Arial" w:hAnsi="Arial" w:eastAsia="SimSun" w:cs="Arial"/>
          <w:sz w:val="24"/>
          <w:szCs w:val="24"/>
        </w:rPr>
        <w:t xml:space="preserve">ANDRADE E SILVA, Ana Hermínia et al.. Introdução à estatística no software R [recurso eletrônico] - João Pessoa: Editora UFPB, 2021. </w:t>
      </w:r>
    </w:p>
    <w:p>
      <w:pPr>
        <w:spacing w:line="360" w:lineRule="auto"/>
        <w:rPr>
          <w:rFonts w:hint="default" w:ascii="Arial" w:hAnsi="Arial" w:eastAsia="SimSun" w:cs="Arial"/>
          <w:sz w:val="24"/>
          <w:szCs w:val="24"/>
        </w:rPr>
      </w:pPr>
    </w:p>
    <w:p>
      <w:pPr>
        <w:spacing w:line="360" w:lineRule="auto"/>
        <w:rPr>
          <w:rFonts w:hint="default" w:ascii="Arial" w:hAnsi="Arial" w:eastAsia="SimSun" w:cs="Arial"/>
          <w:sz w:val="24"/>
          <w:szCs w:val="24"/>
        </w:rPr>
      </w:pPr>
      <w:r>
        <w:rPr>
          <w:rFonts w:hint="default" w:ascii="Arial" w:hAnsi="Arial" w:eastAsia="SimSun" w:cs="Arial"/>
          <w:sz w:val="24"/>
          <w:szCs w:val="24"/>
        </w:rPr>
        <w:t xml:space="preserve">R DEVELOPMENT CORE TEAM. R: A language and environment for statistical computing. R Foundation for Statistical Computing, Vienna, Austria. Disponível em http://www.R-project.org. 2023. </w:t>
      </w:r>
    </w:p>
    <w:p>
      <w:pPr>
        <w:spacing w:line="360" w:lineRule="auto"/>
        <w:rPr>
          <w:rFonts w:hint="default" w:ascii="Arial" w:hAnsi="Arial" w:eastAsia="SimSun" w:cs="Arial"/>
          <w:sz w:val="24"/>
          <w:szCs w:val="24"/>
        </w:rPr>
      </w:pPr>
    </w:p>
    <w:p>
      <w:pPr>
        <w:spacing w:line="360" w:lineRule="auto"/>
        <w:rPr>
          <w:rFonts w:hint="default" w:ascii="Arial" w:hAnsi="Arial" w:cs="Arial"/>
          <w:sz w:val="24"/>
          <w:szCs w:val="24"/>
          <w:lang w:val="pt-BR"/>
        </w:rPr>
      </w:pPr>
      <w:r>
        <w:rPr>
          <w:rFonts w:hint="default" w:ascii="Arial" w:hAnsi="Arial" w:eastAsia="SimSun" w:cs="Arial"/>
          <w:sz w:val="24"/>
          <w:szCs w:val="24"/>
        </w:rPr>
        <w:t>SOUZA, Emanuel Fernando Maia de et al.. Software Livre R: aplicação estatística. 2014</w:t>
      </w:r>
    </w:p>
    <w:p>
      <w:pPr>
        <w:spacing w:line="360" w:lineRule="auto"/>
        <w:rPr>
          <w:rFonts w:hint="default" w:ascii="Arial" w:hAnsi="Arial" w:eastAsia="SimSun" w:cs="Arial"/>
          <w:sz w:val="24"/>
          <w:szCs w:val="24"/>
          <w:lang w:val="pt-BR"/>
        </w:rPr>
      </w:pPr>
    </w:p>
    <w:sectPr>
      <w:pgSz w:w="11906" w:h="16838"/>
      <w:pgMar w:top="1157" w:right="1746" w:bottom="1723" w:left="1179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Bookman Old Style">
    <w:panose1 w:val="02050604050505020204"/>
    <w:charset w:val="00"/>
    <w:family w:val="auto"/>
    <w:pitch w:val="default"/>
    <w:sig w:usb0="00000287" w:usb1="00000000" w:usb2="00000000" w:usb3="00000000" w:csb0="2000009F" w:csb1="DFD70000"/>
  </w:font>
  <w:font w:name="Segoe UI Variable Display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Small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Segoe UI Variable Display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ans Serif Collection">
    <w:panose1 w:val="020B0502040504020204"/>
    <w:charset w:val="00"/>
    <w:family w:val="auto"/>
    <w:pitch w:val="default"/>
    <w:sig w:usb0="8807A0C3" w:usb1="02006040" w:usb2="29100001" w:usb3="005B0020" w:csb0="00000001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B4908F"/>
    <w:multiLevelType w:val="multilevel"/>
    <w:tmpl w:val="91B4908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93F18FD4"/>
    <w:multiLevelType w:val="multilevel"/>
    <w:tmpl w:val="93F18FD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9A256E21"/>
    <w:multiLevelType w:val="multilevel"/>
    <w:tmpl w:val="9A256E2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9D33DAA2"/>
    <w:multiLevelType w:val="multilevel"/>
    <w:tmpl w:val="9D33DAA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AF2E97DE"/>
    <w:multiLevelType w:val="multilevel"/>
    <w:tmpl w:val="AF2E97D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C36D4BAB"/>
    <w:multiLevelType w:val="multilevel"/>
    <w:tmpl w:val="C36D4BA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CB56D58A"/>
    <w:multiLevelType w:val="multilevel"/>
    <w:tmpl w:val="CB56D58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D7C2940F"/>
    <w:multiLevelType w:val="multilevel"/>
    <w:tmpl w:val="D7C2940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2F76286F"/>
    <w:multiLevelType w:val="multilevel"/>
    <w:tmpl w:val="2F76286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52439203"/>
    <w:multiLevelType w:val="multilevel"/>
    <w:tmpl w:val="5243920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5A7E269D"/>
    <w:multiLevelType w:val="multilevel"/>
    <w:tmpl w:val="5A7E269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73EC6E27"/>
    <w:multiLevelType w:val="multilevel"/>
    <w:tmpl w:val="73EC6E2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1"/>
  </w:num>
  <w:num w:numId="2">
    <w:abstractNumId w:val="10"/>
  </w:num>
  <w:num w:numId="3">
    <w:abstractNumId w:val="4"/>
  </w:num>
  <w:num w:numId="4">
    <w:abstractNumId w:val="7"/>
  </w:num>
  <w:num w:numId="5">
    <w:abstractNumId w:val="8"/>
  </w:num>
  <w:num w:numId="6">
    <w:abstractNumId w:val="6"/>
  </w:num>
  <w:num w:numId="7">
    <w:abstractNumId w:val="3"/>
  </w:num>
  <w:num w:numId="8">
    <w:abstractNumId w:val="0"/>
  </w:num>
  <w:num w:numId="9">
    <w:abstractNumId w:val="1"/>
  </w:num>
  <w:num w:numId="10">
    <w:abstractNumId w:val="5"/>
  </w:num>
  <w:num w:numId="11">
    <w:abstractNumId w:val="9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3E2EA7"/>
    <w:rsid w:val="025C7BA4"/>
    <w:rsid w:val="246B6A3F"/>
    <w:rsid w:val="303E2EA7"/>
    <w:rsid w:val="537A5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rFonts w:ascii="Arial" w:hAnsi="Arial"/>
      <w:b/>
      <w:kern w:val="32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spacing w:before="240" w:after="60"/>
      <w:outlineLvl w:val="1"/>
    </w:pPr>
    <w:rPr>
      <w:rFonts w:ascii="Arial" w:hAnsi="Arial"/>
      <w:b/>
      <w:i/>
      <w:sz w:val="28"/>
    </w:rPr>
  </w:style>
  <w:style w:type="paragraph" w:styleId="4">
    <w:name w:val="heading 3"/>
    <w:next w:val="1"/>
    <w:link w:val="1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spacing w:before="240" w:after="60"/>
      <w:outlineLvl w:val="3"/>
    </w:pPr>
    <w:rPr>
      <w:b/>
      <w:sz w:val="28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Strong"/>
    <w:basedOn w:val="6"/>
    <w:qFormat/>
    <w:uiPriority w:val="0"/>
    <w:rPr>
      <w:b/>
      <w:bCs/>
    </w:rPr>
  </w:style>
  <w:style w:type="character" w:styleId="9">
    <w:name w:val="Hyperlink"/>
    <w:basedOn w:val="6"/>
    <w:uiPriority w:val="0"/>
    <w:rPr>
      <w:color w:val="0000FF"/>
      <w:u w:val="single"/>
    </w:rPr>
  </w:style>
  <w:style w:type="paragraph" w:styleId="10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Cs w:val="24"/>
      <w:lang w:val="en-US" w:eastAsia="zh-CN" w:bidi="ar"/>
    </w:rPr>
  </w:style>
  <w:style w:type="character" w:customStyle="1" w:styleId="11">
    <w:name w:val="Título 3 Char"/>
    <w:link w:val="4"/>
    <w:uiPriority w:val="0"/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2024-06-04T18:08:00Z</dcterms:created>
  <dc:creator>Anderson Gomes</dc:creator>
  <cp:lastModifiedBy>Anderson Gomes</cp:lastModifiedBy>
  <dcterms:modified xsi:type="dcterms:W3CDTF">2024-06-05T02:16:04Z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1046-12.2.0.16909</vt:lpwstr>
  </property>
  <property fmtid="{D5CDD505-2E9C-101B-9397-08002B2CF9AE}" pid="3" name="ICV">
    <vt:lpwstr>4718286143AE4594957EF2C0117A484F_11</vt:lpwstr>
  </property>
</Properties>
</file>