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Portifolio de Probabilidade e estatistica de analise de dados</w:t>
      </w:r>
    </w:p>
    <w:p>
      <w:pPr>
        <w:pStyle w:val="3"/>
        <w:bidi w:val="0"/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Segunda parte</w:t>
      </w:r>
    </w:p>
    <w:p>
      <w:pPr>
        <w:pStyle w:val="3"/>
        <w:bidi w:val="0"/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Relatório</w:t>
      </w:r>
    </w:p>
    <w:p>
      <w:pPr>
        <w:pStyle w:val="4"/>
        <w:bidi w:val="0"/>
        <w:rPr>
          <w:rFonts w:hint="default"/>
        </w:rPr>
      </w:pPr>
      <w:r>
        <w:rPr>
          <w:rFonts w:hint="default" w:ascii="Arial" w:hAnsi="Arial" w:cs="Arial"/>
        </w:rPr>
        <w:t>Problema 1:</w:t>
      </w:r>
      <w:r>
        <w:rPr>
          <w:rFonts w:hint="default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Um estudo foi realizado para verificar se o nível de colesterol de adultos fumantes e não fumantes diferem. Foi coletada uma amostra de 16 indivíduos de cada grupo e o nível de colesterol foi mensurado. Os valores obtidos, em mg/dL, foram os seguintes: Fumante?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Sim 215 190 282 186 184 231 240 230 178 219 166 199 221 176 225 213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Não 221 171 165 234 224 205 256 239 180 183 217 199 298 173 267 248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Ao nível de significância de 5%, podemos dizer que os níveis de colesterol diferem?</w:t>
      </w:r>
    </w:p>
    <w:p>
      <w:pPr>
        <w:spacing w:line="360" w:lineRule="auto"/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</w:p>
    <w:p>
      <w:pPr>
        <w:spacing w:line="360" w:lineRule="auto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Resolução do problema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: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Objetivo:</w:t>
      </w:r>
      <w:r>
        <w:rPr>
          <w:rFonts w:hint="default" w:ascii="Arial" w:hAnsi="Arial" w:cs="Arial"/>
          <w:sz w:val="24"/>
          <w:szCs w:val="24"/>
        </w:rPr>
        <w:t xml:space="preserve"> Verificar se o nível de colesterol de adultos fumantes e não fumantes difere.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Dados:</w:t>
      </w:r>
      <w:r>
        <w:rPr>
          <w:rFonts w:hint="default" w:ascii="Arial" w:hAnsi="Arial" w:cs="Arial"/>
          <w:sz w:val="24"/>
          <w:szCs w:val="24"/>
        </w:rPr>
        <w:t xml:space="preserve"> Os níveis de colesterol (mg/dL) de 16 indivíduos fumantes e 16 não fumantes são: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Fumantes:</w:t>
      </w:r>
      <w:r>
        <w:rPr>
          <w:rFonts w:hint="default" w:ascii="Arial" w:hAnsi="Arial" w:cs="Arial"/>
          <w:sz w:val="24"/>
          <w:szCs w:val="24"/>
        </w:rPr>
        <w:t xml:space="preserve"> 215, 190, 282, 186, 184, 231, 240, 230, 178, 219, 166, 199, 221, 176, 225, 213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Não Fumantes:</w:t>
      </w:r>
      <w:r>
        <w:rPr>
          <w:rFonts w:hint="default" w:ascii="Arial" w:hAnsi="Arial" w:cs="Arial"/>
          <w:sz w:val="24"/>
          <w:szCs w:val="24"/>
        </w:rPr>
        <w:t xml:space="preserve"> 221, 171, 165, 234, 224, 205, 256, 239, 180, 183, 217, 199, 298, 173, 267, 248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Teste Utilizado:</w:t>
      </w:r>
      <w:r>
        <w:rPr>
          <w:rFonts w:hint="default" w:ascii="Arial" w:hAnsi="Arial" w:cs="Arial"/>
          <w:sz w:val="24"/>
          <w:szCs w:val="24"/>
        </w:rPr>
        <w:t xml:space="preserve"> Teste t para amostras independentes (duas caudas).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Hipóteses: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H0H_0H0​: μfumantes=μnao_fumantes\mu_{fumantes} = \mu_{nao\_fumantes}μfumantes​=μnao_fumantes​ (A média dos níveis de colesterol é igual entre fumantes e não fumantes).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Style w:val="8"/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HaH_aHa​: μfumantes≠μnao_fumantes\mu_{fumantes} \neq \mu_{nao\_fumantes}μfumantes​=μnao_fumantes​ (A média dos níveis de colesterol é diferente entre fumantes e não fumantes).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Cálculos: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Média dos fumantes (xˉfumantes\bar{x}_{fumantes}xˉfumantes​): 214.625 mg/dL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Média dos não fumantes (xˉnao_fumantes\bar{x}_{nao\_fumantes}xˉnao_fumantes​): 217.125 mg/dL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Desvio padrão dos fumantes (s_{fumantes}): 31.574 mg/dL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Desvio padrão dos não fumantes (s_{nao_fumantes}): 39.717 mg/dL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Tamanho das amostras (nfumantes=nnao_fumantesn_{fumantes} = n_{nao\_fumantes}nfumantes​=nnao_fumantes​): 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Valor t calculado: -0.192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Valor crítico t para α=0.05\alpha = 0.05α=0.05 e 30 graus de liberdade: ±2.042\pm 2.042±2.042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Conclusão:</w:t>
      </w:r>
      <w:r>
        <w:rPr>
          <w:rFonts w:hint="default" w:ascii="Arial" w:hAnsi="Arial" w:cs="Arial"/>
          <w:sz w:val="24"/>
          <w:szCs w:val="24"/>
        </w:rPr>
        <w:t xml:space="preserve"> O valor t calculado (-0.192 ou -19.2%) é menor que o valor crítico (2.042 ou 204.2%). Portanto, não rejeitamos a hipótese nula H0H_0H0​. A um nível de significância de 5%, não podemos concluir que os níveis de colesterol dos adultos fumantes e não fumantes diferem significativamente.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114300" distR="114300">
            <wp:extent cx="6398895" cy="3599815"/>
            <wp:effectExtent l="0" t="0" r="1905" b="12065"/>
            <wp:docPr id="1" name="Imagem 1" descr="Captura de tela 2024-06-04 224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tela 2024-06-04 2240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4"/>
        <w:bidi w:val="0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 xml:space="preserve">Problema 2: 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Foi conduzido um experimento para estudar o conteúdo de hemoglobina no sangue de suínos com deficiência de niacina. Aplicaram-se 20 mg de niacina em oito suínos. Os níveis de hemoglobina no sangue foram mensurados antes e depois da aplicação da niacina. Os resultados obtidos no experimento foram: 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Animal 1 2 3 4 5 6 7 8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Antes 12,4 13,6 13,6 14,7 12,3 12,2 13,0 11,4 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Depois 10,4 11,4 12,5 14,6 13,0 11,7 10,3 9,8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Ao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nível de significância de 5% pode-se afirmar que a aplicação de niacina alterou a hemoglobina no sangue dos suínos?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Resolução do problema: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Objetivo:</w:t>
      </w:r>
      <w:r>
        <w:rPr>
          <w:rFonts w:hint="default" w:ascii="Arial" w:hAnsi="Arial" w:cs="Arial"/>
          <w:sz w:val="24"/>
          <w:szCs w:val="24"/>
        </w:rPr>
        <w:t xml:space="preserve"> Verificar se a aplicação de niacina altera o nível de hemoglobina no sangue dos suínos.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Dados:</w:t>
      </w:r>
      <w:r>
        <w:rPr>
          <w:rFonts w:hint="default" w:ascii="Arial" w:hAnsi="Arial" w:cs="Arial"/>
          <w:sz w:val="24"/>
          <w:szCs w:val="24"/>
        </w:rPr>
        <w:t xml:space="preserve"> Os níveis de hemoglobina (g/dL) de 8 suínos antes e depois da aplicação de niacina são: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Antes:</w:t>
      </w:r>
      <w:r>
        <w:rPr>
          <w:rFonts w:hint="default" w:ascii="Arial" w:hAnsi="Arial" w:cs="Arial"/>
          <w:sz w:val="24"/>
          <w:szCs w:val="24"/>
        </w:rPr>
        <w:t xml:space="preserve"> 12.4, 13.6, 13.6, 14.7, 12.3, 12.2, 13.0, 11.4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Depois:</w:t>
      </w:r>
      <w:r>
        <w:rPr>
          <w:rFonts w:hint="default" w:ascii="Arial" w:hAnsi="Arial" w:cs="Arial"/>
          <w:sz w:val="24"/>
          <w:szCs w:val="24"/>
        </w:rPr>
        <w:t xml:space="preserve"> 10.4, 11.4, 12.5, 14.6, 13.0, 11.7, 10.3, 9.8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Teste Utilizado:</w:t>
      </w:r>
      <w:r>
        <w:rPr>
          <w:rFonts w:hint="default" w:ascii="Arial" w:hAnsi="Arial" w:cs="Arial"/>
          <w:sz w:val="24"/>
          <w:szCs w:val="24"/>
        </w:rPr>
        <w:t xml:space="preserve"> Teste t para amostras dependentes (unilateral à esquerda).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Hipóteses: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H0H_0H0​: μantes=μdepois\mu_{antes} = \mu_{depois}μantes​=μdepois​ (A média dos níveis de hemoglobina antes e depois da aplicação de niacina é igual).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HaH_aHa​: μantes≠μdepois\mu_{antes} \neq \mu_{depois}μantes​=μdepois​ (A média dos níveis de hemoglobina antes e depois da aplicação de niacina é diferente).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Cálculos: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Média antes (xˉantes\bar{x}_{antes}xˉantes​): 12.775 g/dL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Média depois (xˉdepois\bar{x}_{depois}xˉdepois​): 11.725 g/dL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Desvio padrão das diferenças (s): 1.138 g/dL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Tamanho da amostra (nnn): 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Valor t calculado: 2.686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Valor crítico t para α=0.05\alpha = 0.05α=0.05 e 7 graus de liberdade: ±2.365\pm 2.365±2.365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Conclusão:</w:t>
      </w:r>
      <w:r>
        <w:rPr>
          <w:rFonts w:hint="default" w:ascii="Arial" w:hAnsi="Arial" w:cs="Arial"/>
          <w:sz w:val="24"/>
          <w:szCs w:val="24"/>
        </w:rPr>
        <w:t xml:space="preserve"> O valor t calculado (2.686 ou 268.6%) é maior que o valor crítico (2.365 ou 236.5%). Portanto, rejeitamos a hipótese nula H0H_0H0​. A um nível de significância de 5%, podemos concluir que a aplicação de niacina alterou significativamente o nível de hemoglobina no sangue dos suínos.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drawing>
          <wp:inline distT="0" distB="0" distL="114300" distR="114300">
            <wp:extent cx="6398895" cy="3599815"/>
            <wp:effectExtent l="0" t="0" r="1905" b="12065"/>
            <wp:docPr id="2" name="Imagem 2" descr="Captura de tela 2024-06-04 22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2024-06-04 2246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Executando esses códigos no R, você poderá reproduzir os resultados dos testes estatísticos apresentados neste relatório.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</w:p>
    <w:p>
      <w:pPr>
        <w:spacing w:line="360" w:lineRule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i/>
          <w:iCs/>
          <w:sz w:val="24"/>
          <w:szCs w:val="24"/>
          <w:lang w:val="pt-BR"/>
        </w:rPr>
        <w:t>Os códigos do portifolio estão aqui</w:t>
      </w:r>
      <w:r>
        <w:rPr>
          <w:rFonts w:hint="default" w:ascii="Arial" w:hAnsi="Arial" w:eastAsia="SimSun" w:cs="Arial"/>
          <w:sz w:val="24"/>
          <w:szCs w:val="24"/>
          <w:lang w:val="pt-BR"/>
        </w:rPr>
        <w:t>: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"https://1drv.ms/u/c/6299d37ffe5cf899/EcjcgtOh6-lOuWRibTOrZ94BS0BFGq2K1zpmlpHnYq6I1g?e=iq9hVx"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Segunda_Parte_Portifolio_de_probabilidade_e_estatistica.R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Ou 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color w:val="0000FF"/>
          <w:sz w:val="24"/>
          <w:szCs w:val="24"/>
          <w:lang w:val="pt-BR"/>
        </w:rPr>
      </w:pPr>
      <w:r>
        <w:rPr>
          <w:rFonts w:hint="default" w:ascii="Arial" w:hAnsi="Arial"/>
          <w:color w:val="0000FF"/>
          <w:sz w:val="24"/>
          <w:szCs w:val="24"/>
          <w:lang w:val="pt-BR"/>
        </w:rPr>
        <w:t>https://1drv.ms/u/c/6299d37ffe5cf899/EcjcgtOh6-lOuWRibTOrZ94BS0BFGq2K1zpmlpHnYq6I1g?e=iq9hVx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5"/>
        <w:bidi w:val="0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Refencias: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ANDRADE E SILVA, Ana Hermínia et al.. Introdução à estatística no software R [recurso eletrônico] - João Pessoa: Editora UFPB, 2021. 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R DEVELOPMENT CORE TEAM. R: A language and environment for statistical computing. R Foundation for Statistical Computing, Vienna, Austria. Disponível em http://www.R-project.org. 2023. </w:t>
      </w:r>
    </w:p>
    <w:p>
      <w:pPr>
        <w:spacing w:line="360" w:lineRule="auto"/>
        <w:rPr>
          <w:rFonts w:hint="default" w:ascii="Arial" w:hAnsi="Arial" w:eastAsia="SimSun" w:cs="Arial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SOUZA, Emanuel Fernando Maia de et al.. Software Livre R: aplicação estatística. 2014</w:t>
      </w:r>
    </w:p>
    <w:sectPr>
      <w:pgSz w:w="11906" w:h="16838"/>
      <w:pgMar w:top="1134" w:right="1701" w:bottom="1701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4908F"/>
    <w:multiLevelType w:val="multilevel"/>
    <w:tmpl w:val="91B490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F18FD4"/>
    <w:multiLevelType w:val="multilevel"/>
    <w:tmpl w:val="93F18F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256E21"/>
    <w:multiLevelType w:val="multilevel"/>
    <w:tmpl w:val="9A256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33DAA2"/>
    <w:multiLevelType w:val="multilevel"/>
    <w:tmpl w:val="9D33D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36D4BAB"/>
    <w:multiLevelType w:val="multilevel"/>
    <w:tmpl w:val="C36D4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2439203"/>
    <w:multiLevelType w:val="multilevel"/>
    <w:tmpl w:val="524392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4404F"/>
    <w:rsid w:val="3FD4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2024-06-05T01:30:00Z</dcterms:created>
  <dc:creator>Anderson Gomes</dc:creator>
  <cp:lastModifiedBy>Anderson Gomes</cp:lastModifiedBy>
  <dcterms:modified xsi:type="dcterms:W3CDTF">2024-06-05T02:08:49Z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7D6AE7B902CF4211B60C12B823ADA28F_11</vt:lpwstr>
  </property>
</Properties>
</file>