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DD2F9" w14:textId="77777777" w:rsidR="005867AD" w:rsidRDefault="005867AD" w:rsidP="00F37513">
      <w:pPr>
        <w:spacing w:after="0" w:line="240" w:lineRule="auto"/>
        <w:rPr>
          <w:rFonts w:cstheme="minorHAnsi"/>
          <w:b/>
          <w:bCs/>
          <w:i/>
          <w:iCs/>
          <w:u w:val="single"/>
        </w:rPr>
      </w:pPr>
      <w:r>
        <w:rPr>
          <w:rFonts w:cstheme="minorHAnsi"/>
          <w:b/>
          <w:bCs/>
          <w:i/>
          <w:iCs/>
          <w:u w:val="single"/>
        </w:rPr>
        <w:t xml:space="preserve">REVIEW </w:t>
      </w:r>
    </w:p>
    <w:p w14:paraId="5E964ECC" w14:textId="6784820B" w:rsidR="00F37513" w:rsidRPr="00C82EFB" w:rsidRDefault="00F37513" w:rsidP="00F37513">
      <w:pPr>
        <w:spacing w:after="0" w:line="240" w:lineRule="auto"/>
        <w:rPr>
          <w:rFonts w:cstheme="minorHAnsi"/>
          <w:b/>
          <w:bCs/>
          <w:i/>
          <w:iCs/>
          <w:u w:val="single"/>
        </w:rPr>
      </w:pPr>
      <w:r w:rsidRPr="00C82EFB">
        <w:rPr>
          <w:rFonts w:cstheme="minorHAnsi"/>
          <w:b/>
          <w:bCs/>
          <w:i/>
          <w:iCs/>
          <w:u w:val="single"/>
        </w:rPr>
        <w:t>Judicial Interim Release (Bail):</w:t>
      </w:r>
      <w:r w:rsidRPr="00C82EFB">
        <w:rPr>
          <w:rFonts w:cstheme="minorHAnsi"/>
          <w:i/>
          <w:iCs/>
        </w:rPr>
        <w:t xml:space="preserve"> This is a hearing conducted by a judge. It only applies to persons who have been </w:t>
      </w:r>
      <w:r w:rsidRPr="00C82EFB">
        <w:rPr>
          <w:rFonts w:cstheme="minorHAnsi"/>
          <w:b/>
          <w:bCs/>
          <w:i/>
          <w:iCs/>
        </w:rPr>
        <w:t>charged</w:t>
      </w:r>
      <w:r w:rsidRPr="00C82EFB">
        <w:rPr>
          <w:rFonts w:cstheme="minorHAnsi"/>
          <w:i/>
          <w:iCs/>
        </w:rPr>
        <w:t xml:space="preserve"> (an “accused”) and are </w:t>
      </w:r>
      <w:r w:rsidRPr="00C82EFB">
        <w:rPr>
          <w:rFonts w:cstheme="minorHAnsi"/>
          <w:b/>
          <w:bCs/>
          <w:i/>
          <w:iCs/>
        </w:rPr>
        <w:t>in custody</w:t>
      </w:r>
      <w:r w:rsidRPr="00C82EFB">
        <w:rPr>
          <w:rFonts w:cstheme="minorHAnsi"/>
          <w:i/>
          <w:iCs/>
        </w:rPr>
        <w:t xml:space="preserve"> having been </w:t>
      </w:r>
      <w:r w:rsidRPr="00C82EFB">
        <w:rPr>
          <w:rFonts w:cstheme="minorHAnsi"/>
          <w:b/>
          <w:bCs/>
          <w:i/>
          <w:iCs/>
        </w:rPr>
        <w:t>arrested</w:t>
      </w:r>
      <w:r w:rsidRPr="00C82EFB">
        <w:rPr>
          <w:rFonts w:cstheme="minorHAnsi"/>
          <w:i/>
          <w:iCs/>
        </w:rPr>
        <w:t xml:space="preserve"> and have </w:t>
      </w:r>
      <w:r w:rsidRPr="00C82EFB">
        <w:rPr>
          <w:rFonts w:cstheme="minorHAnsi"/>
          <w:b/>
          <w:bCs/>
          <w:i/>
          <w:iCs/>
        </w:rPr>
        <w:t>not</w:t>
      </w:r>
      <w:r w:rsidRPr="00C82EFB">
        <w:rPr>
          <w:rFonts w:cstheme="minorHAnsi"/>
          <w:i/>
          <w:iCs/>
        </w:rPr>
        <w:t xml:space="preserve"> been released by the police for any reason. </w:t>
      </w:r>
    </w:p>
    <w:p w14:paraId="4759D86D" w14:textId="77777777" w:rsidR="00F37513" w:rsidRPr="00C82EFB" w:rsidRDefault="00F37513" w:rsidP="00F37513">
      <w:pPr>
        <w:spacing w:after="0" w:line="240" w:lineRule="auto"/>
        <w:rPr>
          <w:rFonts w:cstheme="minorHAnsi"/>
          <w:i/>
          <w:iCs/>
        </w:rPr>
      </w:pPr>
    </w:p>
    <w:p w14:paraId="5CD0B226" w14:textId="77777777" w:rsidR="00F37513" w:rsidRPr="00C82EFB" w:rsidRDefault="00F37513" w:rsidP="00F37513">
      <w:pPr>
        <w:spacing w:after="0" w:line="240" w:lineRule="auto"/>
        <w:rPr>
          <w:rFonts w:cstheme="minorHAnsi"/>
          <w:i/>
          <w:iCs/>
        </w:rPr>
      </w:pPr>
      <w:r w:rsidRPr="00C82EFB">
        <w:rPr>
          <w:rFonts w:cstheme="minorHAnsi"/>
          <w:i/>
          <w:iCs/>
        </w:rPr>
        <w:t>Some basics:</w:t>
      </w:r>
    </w:p>
    <w:p w14:paraId="4D4F52DE" w14:textId="77777777" w:rsidR="00F37513" w:rsidRPr="00C82EFB" w:rsidRDefault="00F37513" w:rsidP="00F37513">
      <w:pPr>
        <w:spacing w:after="0" w:line="240" w:lineRule="auto"/>
        <w:rPr>
          <w:rFonts w:cstheme="minorHAnsi"/>
          <w:i/>
          <w:iCs/>
        </w:rPr>
      </w:pPr>
    </w:p>
    <w:p w14:paraId="772ADA2C" w14:textId="77777777" w:rsidR="00F37513" w:rsidRPr="00C82EFB" w:rsidRDefault="00F37513" w:rsidP="00F37513">
      <w:pPr>
        <w:numPr>
          <w:ilvl w:val="0"/>
          <w:numId w:val="9"/>
        </w:numPr>
        <w:spacing w:after="0" w:line="240" w:lineRule="auto"/>
        <w:rPr>
          <w:rFonts w:cstheme="minorHAnsi"/>
          <w:i/>
          <w:iCs/>
        </w:rPr>
      </w:pPr>
      <w:r w:rsidRPr="00C82EFB">
        <w:rPr>
          <w:rFonts w:cstheme="minorHAnsi"/>
          <w:i/>
          <w:iCs/>
        </w:rPr>
        <w:t xml:space="preserve">An accused is to be released at the earliest opportunity and on the least restrictive conditions that will address any concerns a court may have under section 515(10)(a)(b)(c). See also sections 493.1 and 493.2. </w:t>
      </w:r>
    </w:p>
    <w:p w14:paraId="4200CDC9" w14:textId="77777777" w:rsidR="00F37513" w:rsidRPr="00C82EFB" w:rsidRDefault="00F37513" w:rsidP="00F37513">
      <w:pPr>
        <w:spacing w:after="0" w:line="240" w:lineRule="auto"/>
        <w:rPr>
          <w:rFonts w:cstheme="minorHAnsi"/>
          <w:i/>
          <w:iCs/>
        </w:rPr>
      </w:pPr>
    </w:p>
    <w:p w14:paraId="33E35EFA" w14:textId="77777777" w:rsidR="00F37513" w:rsidRPr="00C82EFB" w:rsidRDefault="00F37513" w:rsidP="00F37513">
      <w:pPr>
        <w:numPr>
          <w:ilvl w:val="0"/>
          <w:numId w:val="9"/>
        </w:numPr>
        <w:spacing w:after="0" w:line="240" w:lineRule="auto"/>
        <w:rPr>
          <w:rFonts w:cstheme="minorHAnsi"/>
          <w:i/>
          <w:iCs/>
        </w:rPr>
      </w:pPr>
      <w:r w:rsidRPr="00C82EFB">
        <w:rPr>
          <w:rFonts w:cstheme="minorHAnsi"/>
          <w:i/>
          <w:iCs/>
        </w:rPr>
        <w:t>If the Crown does not “</w:t>
      </w:r>
      <w:r w:rsidRPr="00C82EFB">
        <w:rPr>
          <w:rFonts w:cstheme="minorHAnsi"/>
          <w:b/>
          <w:bCs/>
          <w:i/>
          <w:iCs/>
        </w:rPr>
        <w:t>show cause</w:t>
      </w:r>
      <w:r w:rsidRPr="00C82EFB">
        <w:rPr>
          <w:rFonts w:cstheme="minorHAnsi"/>
          <w:i/>
          <w:iCs/>
        </w:rPr>
        <w:t xml:space="preserve">” for conditions of release or for detention, the accused is to be released on an order with the only condition that he or she attend court as and when directed under section 515(1). </w:t>
      </w:r>
    </w:p>
    <w:p w14:paraId="34BF772F" w14:textId="77777777" w:rsidR="00F37513" w:rsidRPr="00C82EFB" w:rsidRDefault="00F37513" w:rsidP="00F37513">
      <w:pPr>
        <w:spacing w:after="0" w:line="240" w:lineRule="auto"/>
        <w:rPr>
          <w:rFonts w:cstheme="minorHAnsi"/>
          <w:i/>
          <w:iCs/>
        </w:rPr>
      </w:pPr>
    </w:p>
    <w:p w14:paraId="304C222A" w14:textId="1F87421C" w:rsidR="00F37513" w:rsidRPr="00C82EFB" w:rsidRDefault="00F37513" w:rsidP="00F37513">
      <w:pPr>
        <w:spacing w:after="0" w:line="240" w:lineRule="auto"/>
        <w:rPr>
          <w:rFonts w:cstheme="minorHAnsi"/>
          <w:i/>
          <w:iCs/>
        </w:rPr>
      </w:pPr>
      <w:r w:rsidRPr="00C82EFB">
        <w:rPr>
          <w:rFonts w:cstheme="minorHAnsi"/>
          <w:i/>
          <w:iCs/>
        </w:rPr>
        <w:t>The term “</w:t>
      </w:r>
      <w:r w:rsidRPr="005F4A5E">
        <w:rPr>
          <w:rFonts w:cstheme="minorHAnsi"/>
          <w:b/>
          <w:bCs/>
          <w:i/>
          <w:iCs/>
        </w:rPr>
        <w:t>show cause</w:t>
      </w:r>
      <w:r w:rsidRPr="00C82EFB">
        <w:rPr>
          <w:rFonts w:cstheme="minorHAnsi"/>
          <w:i/>
          <w:iCs/>
        </w:rPr>
        <w:t xml:space="preserve">” is one that is applied to any judicial interim release hearing at which either the Crown or the defence have an onus to demonstrate that something ought to happen other than what is mandated by law under section 515(1) (any charge except a 469 offence) or section 522 (any 469 offence). </w:t>
      </w:r>
    </w:p>
    <w:p w14:paraId="73C761CC" w14:textId="77777777" w:rsidR="00F37513" w:rsidRPr="00C82EFB" w:rsidRDefault="00F37513" w:rsidP="00F37513">
      <w:pPr>
        <w:spacing w:after="0" w:line="240" w:lineRule="auto"/>
        <w:rPr>
          <w:rFonts w:cstheme="minorHAnsi"/>
          <w:i/>
          <w:iCs/>
        </w:rPr>
      </w:pPr>
    </w:p>
    <w:p w14:paraId="42FFC652" w14:textId="499BB912" w:rsidR="00F37513" w:rsidRPr="00C82EFB" w:rsidRDefault="00F37513" w:rsidP="00F37513">
      <w:pPr>
        <w:spacing w:after="0" w:line="240" w:lineRule="auto"/>
        <w:rPr>
          <w:rFonts w:cstheme="minorHAnsi"/>
          <w:i/>
          <w:iCs/>
        </w:rPr>
      </w:pPr>
      <w:r w:rsidRPr="00C82EFB">
        <w:rPr>
          <w:rFonts w:cstheme="minorHAnsi"/>
          <w:i/>
          <w:iCs/>
        </w:rPr>
        <w:t xml:space="preserve">The accused is entitled to seek his/her release at any time the court with jurisdiction is “sitting” (930-1230 and 2-430 weekdays for the Provincial Court and 10-1230 and 2-4 weekdays for the Supreme Court). Practically these hearings </w:t>
      </w:r>
      <w:proofErr w:type="gramStart"/>
      <w:r w:rsidRPr="00C82EFB">
        <w:rPr>
          <w:rFonts w:cstheme="minorHAnsi"/>
          <w:i/>
          <w:iCs/>
        </w:rPr>
        <w:t>have to</w:t>
      </w:r>
      <w:proofErr w:type="gramEnd"/>
      <w:r w:rsidRPr="00C82EFB">
        <w:rPr>
          <w:rFonts w:cstheme="minorHAnsi"/>
          <w:i/>
          <w:iCs/>
        </w:rPr>
        <w:t xml:space="preserve"> be scheduled however as the court always has other matters that have already been set to be heard. </w:t>
      </w:r>
      <w:r w:rsidR="002654E2">
        <w:rPr>
          <w:rFonts w:cstheme="minorHAnsi"/>
          <w:i/>
          <w:iCs/>
        </w:rPr>
        <w:t xml:space="preserve">The accused can seek his/her release at any stage of the proceeding right up to verdict. Circumstances relevant to the accused’s bail status can change over the course of the proceeding. </w:t>
      </w:r>
    </w:p>
    <w:p w14:paraId="69681153" w14:textId="77777777" w:rsidR="00F37513" w:rsidRPr="00C82EFB" w:rsidRDefault="00F37513" w:rsidP="00F37513">
      <w:pPr>
        <w:spacing w:after="0" w:line="240" w:lineRule="auto"/>
        <w:rPr>
          <w:rFonts w:cstheme="minorHAnsi"/>
          <w:i/>
          <w:iCs/>
        </w:rPr>
      </w:pPr>
    </w:p>
    <w:p w14:paraId="586D9FAD" w14:textId="77777777" w:rsidR="00F37513" w:rsidRPr="00C82EFB" w:rsidRDefault="00F37513" w:rsidP="00F37513">
      <w:pPr>
        <w:spacing w:after="0" w:line="240" w:lineRule="auto"/>
        <w:rPr>
          <w:rFonts w:cstheme="minorHAnsi"/>
          <w:i/>
          <w:iCs/>
        </w:rPr>
      </w:pPr>
      <w:r w:rsidRPr="00C82EFB">
        <w:rPr>
          <w:rFonts w:cstheme="minorHAnsi"/>
          <w:i/>
          <w:iCs/>
        </w:rPr>
        <w:t xml:space="preserve">Good Crown Counsel will immediately tell the judge which charges the accused is in custody on, how he or she came to be in custody, the grounds upon which the Crown is showing cause, and which party bears the onus. </w:t>
      </w:r>
    </w:p>
    <w:p w14:paraId="009399BA" w14:textId="77777777" w:rsidR="00F37513" w:rsidRPr="00C82EFB" w:rsidRDefault="00F37513" w:rsidP="00F37513">
      <w:pPr>
        <w:spacing w:after="0" w:line="240" w:lineRule="auto"/>
        <w:rPr>
          <w:rFonts w:cstheme="minorHAnsi"/>
          <w:i/>
          <w:iCs/>
        </w:rPr>
      </w:pPr>
    </w:p>
    <w:p w14:paraId="397D1AEF" w14:textId="77777777" w:rsidR="00F37513" w:rsidRPr="00C82EFB" w:rsidRDefault="00F37513" w:rsidP="00F37513">
      <w:pPr>
        <w:spacing w:after="0" w:line="240" w:lineRule="auto"/>
        <w:rPr>
          <w:rFonts w:cstheme="minorHAnsi"/>
          <w:i/>
          <w:iCs/>
        </w:rPr>
      </w:pPr>
      <w:r w:rsidRPr="00C82EFB">
        <w:rPr>
          <w:rFonts w:cstheme="minorHAnsi"/>
          <w:i/>
          <w:iCs/>
        </w:rPr>
        <w:t xml:space="preserve">Judges typically ask when someone appears in custody before them (usually brought into a secure area in the courtroom) “Is the Crown showing cause?” or “Is the accused seeking his/her release?”. Counsel </w:t>
      </w:r>
      <w:proofErr w:type="gramStart"/>
      <w:r w:rsidRPr="00C82EFB">
        <w:rPr>
          <w:rFonts w:cstheme="minorHAnsi"/>
          <w:i/>
          <w:iCs/>
        </w:rPr>
        <w:t>give</w:t>
      </w:r>
      <w:proofErr w:type="gramEnd"/>
      <w:r w:rsidRPr="00C82EFB">
        <w:rPr>
          <w:rFonts w:cstheme="minorHAnsi"/>
          <w:i/>
          <w:iCs/>
        </w:rPr>
        <w:t xml:space="preserve"> that information, or the accused if the accused is unrepresented. </w:t>
      </w:r>
    </w:p>
    <w:p w14:paraId="0F7F1CAB" w14:textId="77777777" w:rsidR="00F37513" w:rsidRDefault="00F37513" w:rsidP="00F37513">
      <w:pPr>
        <w:spacing w:after="0" w:line="240" w:lineRule="auto"/>
        <w:rPr>
          <w:rFonts w:cstheme="minorHAnsi"/>
          <w:i/>
          <w:iCs/>
        </w:rPr>
      </w:pPr>
    </w:p>
    <w:p w14:paraId="596F6AA1" w14:textId="77777777" w:rsidR="005867AD" w:rsidRDefault="005867AD" w:rsidP="00F37513">
      <w:pPr>
        <w:spacing w:after="0" w:line="240" w:lineRule="auto"/>
        <w:rPr>
          <w:rFonts w:eastAsia="Times New Roman" w:cstheme="minorHAnsi"/>
          <w:b/>
          <w:bCs/>
          <w:i/>
          <w:iCs/>
          <w:lang w:val="en-US"/>
        </w:rPr>
      </w:pPr>
    </w:p>
    <w:p w14:paraId="1A80E081" w14:textId="442BA540" w:rsidR="00F37513" w:rsidRPr="002936F8" w:rsidRDefault="00F37513" w:rsidP="00F37513">
      <w:pPr>
        <w:spacing w:after="0" w:line="240" w:lineRule="auto"/>
        <w:rPr>
          <w:rFonts w:eastAsia="Times New Roman" w:cstheme="minorHAnsi"/>
          <w:i/>
          <w:iCs/>
          <w:lang w:val="en-US"/>
        </w:rPr>
      </w:pPr>
      <w:r w:rsidRPr="002936F8">
        <w:rPr>
          <w:rFonts w:eastAsia="Times New Roman" w:cstheme="minorHAnsi"/>
          <w:b/>
          <w:bCs/>
          <w:i/>
          <w:iCs/>
          <w:lang w:val="en-US"/>
        </w:rPr>
        <w:t>Disclosure: R. v. Stinchcombe, [1991] 3 S.C.R. 326 (SCC)</w:t>
      </w:r>
      <w:r w:rsidRPr="002936F8">
        <w:rPr>
          <w:rFonts w:eastAsia="Times New Roman" w:cstheme="minorHAnsi"/>
          <w:i/>
          <w:iCs/>
          <w:lang w:val="en-US"/>
        </w:rPr>
        <w:t xml:space="preserve"> The Most Important Case (along with Boucher) about the Role of the Crown Counsel</w:t>
      </w:r>
    </w:p>
    <w:p w14:paraId="5D3175AD" w14:textId="77777777" w:rsidR="00F37513" w:rsidRPr="002936F8" w:rsidRDefault="00F37513" w:rsidP="00F37513">
      <w:pPr>
        <w:spacing w:after="0" w:line="240" w:lineRule="auto"/>
        <w:rPr>
          <w:rFonts w:eastAsia="Times New Roman" w:cstheme="minorHAnsi"/>
          <w:i/>
          <w:iCs/>
          <w:lang w:val="en-US"/>
        </w:rPr>
      </w:pPr>
    </w:p>
    <w:p w14:paraId="4D7C4C42" w14:textId="77777777" w:rsidR="00F37513" w:rsidRPr="002936F8" w:rsidRDefault="00F37513" w:rsidP="00F37513">
      <w:pPr>
        <w:spacing w:after="0" w:line="240" w:lineRule="auto"/>
        <w:rPr>
          <w:rFonts w:eastAsia="Times New Roman" w:cstheme="minorHAnsi"/>
          <w:i/>
          <w:iCs/>
          <w:lang w:val="en-US"/>
        </w:rPr>
      </w:pPr>
      <w:r w:rsidRPr="002936F8">
        <w:rPr>
          <w:rFonts w:eastAsia="Times New Roman" w:cstheme="minorHAnsi"/>
          <w:i/>
          <w:iCs/>
          <w:lang w:val="en-US"/>
        </w:rPr>
        <w:t xml:space="preserve">The Crown must provide to the </w:t>
      </w:r>
      <w:proofErr w:type="spellStart"/>
      <w:r w:rsidRPr="002936F8">
        <w:rPr>
          <w:rFonts w:eastAsia="Times New Roman" w:cstheme="minorHAnsi"/>
          <w:i/>
          <w:iCs/>
          <w:lang w:val="en-US"/>
        </w:rPr>
        <w:t>defence</w:t>
      </w:r>
      <w:proofErr w:type="spellEnd"/>
      <w:r w:rsidRPr="002936F8">
        <w:rPr>
          <w:rFonts w:eastAsia="Times New Roman" w:cstheme="minorHAnsi"/>
          <w:i/>
          <w:iCs/>
          <w:lang w:val="en-US"/>
        </w:rPr>
        <w:t xml:space="preserve"> the “fruits of the (police) investigation”, which includes everything gathered or created </w:t>
      </w:r>
      <w:proofErr w:type="gramStart"/>
      <w:r w:rsidRPr="002936F8">
        <w:rPr>
          <w:rFonts w:eastAsia="Times New Roman" w:cstheme="minorHAnsi"/>
          <w:i/>
          <w:iCs/>
          <w:lang w:val="en-US"/>
        </w:rPr>
        <w:t>during the course of</w:t>
      </w:r>
      <w:proofErr w:type="gramEnd"/>
      <w:r w:rsidRPr="002936F8">
        <w:rPr>
          <w:rFonts w:eastAsia="Times New Roman" w:cstheme="minorHAnsi"/>
          <w:i/>
          <w:iCs/>
          <w:lang w:val="en-US"/>
        </w:rPr>
        <w:t xml:space="preserve"> the investigation that is not clearly irrelevant to the proceeding. </w:t>
      </w:r>
    </w:p>
    <w:p w14:paraId="348654B9" w14:textId="77777777" w:rsidR="00F37513" w:rsidRPr="002936F8" w:rsidRDefault="00F37513" w:rsidP="00F37513">
      <w:pPr>
        <w:spacing w:after="0" w:line="240" w:lineRule="auto"/>
        <w:rPr>
          <w:rFonts w:eastAsia="Times New Roman" w:cstheme="minorHAnsi"/>
          <w:i/>
          <w:iCs/>
          <w:lang w:val="en-US"/>
        </w:rPr>
      </w:pPr>
    </w:p>
    <w:p w14:paraId="206D0165" w14:textId="5174CE74" w:rsidR="00F37513" w:rsidRPr="002936F8" w:rsidRDefault="005F4A5E" w:rsidP="005F4A5E">
      <w:pPr>
        <w:spacing w:after="0" w:line="240" w:lineRule="auto"/>
        <w:ind w:left="720"/>
        <w:rPr>
          <w:rFonts w:eastAsia="Times New Roman" w:cstheme="minorHAnsi"/>
          <w:i/>
          <w:iCs/>
          <w:lang w:val="en-US"/>
        </w:rPr>
      </w:pPr>
      <w:r>
        <w:rPr>
          <w:rFonts w:eastAsia="Times New Roman" w:cstheme="minorHAnsi"/>
          <w:i/>
          <w:iCs/>
          <w:lang w:val="en-US"/>
        </w:rPr>
        <w:t>“</w:t>
      </w:r>
      <w:r w:rsidR="00F37513" w:rsidRPr="002936F8">
        <w:rPr>
          <w:rFonts w:eastAsia="Times New Roman" w:cstheme="minorHAnsi"/>
          <w:i/>
          <w:iCs/>
          <w:lang w:val="en-US"/>
        </w:rPr>
        <w:t xml:space="preserve">I would add that the fruits of the investigation which are in the possession of counsel for the Crown are </w:t>
      </w:r>
      <w:r w:rsidR="00F37513" w:rsidRPr="002936F8">
        <w:rPr>
          <w:rFonts w:eastAsia="Times New Roman" w:cstheme="minorHAnsi"/>
          <w:b/>
          <w:bCs/>
          <w:i/>
          <w:iCs/>
          <w:lang w:val="en-US"/>
        </w:rPr>
        <w:t>not the property of the Crown for use in securing a conviction but the property of the public to be used to ensure that justice is done.</w:t>
      </w:r>
      <w:r w:rsidR="00F37513" w:rsidRPr="002936F8">
        <w:rPr>
          <w:rFonts w:eastAsia="Times New Roman" w:cstheme="minorHAnsi"/>
          <w:i/>
          <w:iCs/>
          <w:lang w:val="en-US"/>
        </w:rPr>
        <w:t xml:space="preserve">  In contrast, the </w:t>
      </w:r>
      <w:proofErr w:type="spellStart"/>
      <w:r w:rsidR="00F37513" w:rsidRPr="002936F8">
        <w:rPr>
          <w:rFonts w:eastAsia="Times New Roman" w:cstheme="minorHAnsi"/>
          <w:i/>
          <w:iCs/>
          <w:lang w:val="en-US"/>
        </w:rPr>
        <w:t>defence</w:t>
      </w:r>
      <w:proofErr w:type="spellEnd"/>
      <w:r w:rsidR="00F37513" w:rsidRPr="002936F8">
        <w:rPr>
          <w:rFonts w:eastAsia="Times New Roman" w:cstheme="minorHAnsi"/>
          <w:i/>
          <w:iCs/>
          <w:lang w:val="en-US"/>
        </w:rPr>
        <w:t xml:space="preserve"> has no obligation to assist the prosecution and is entitled to assume a purely adversarial role toward the prosecution.</w:t>
      </w:r>
      <w:r>
        <w:rPr>
          <w:rFonts w:eastAsia="Times New Roman" w:cstheme="minorHAnsi"/>
          <w:i/>
          <w:iCs/>
          <w:lang w:val="en-US"/>
        </w:rPr>
        <w:t>”</w:t>
      </w:r>
      <w:r w:rsidR="00F37513" w:rsidRPr="002936F8">
        <w:rPr>
          <w:rFonts w:eastAsia="Times New Roman" w:cstheme="minorHAnsi"/>
          <w:i/>
          <w:iCs/>
          <w:lang w:val="en-US"/>
        </w:rPr>
        <w:t xml:space="preserve">  </w:t>
      </w:r>
    </w:p>
    <w:p w14:paraId="10DB3E69" w14:textId="77777777" w:rsidR="00F37513" w:rsidRPr="002936F8" w:rsidRDefault="00F37513" w:rsidP="00F37513">
      <w:pPr>
        <w:spacing w:after="0" w:line="240" w:lineRule="auto"/>
        <w:rPr>
          <w:rFonts w:eastAsia="Times New Roman" w:cstheme="minorHAnsi"/>
          <w:i/>
          <w:iCs/>
          <w:lang w:val="en-US"/>
        </w:rPr>
      </w:pPr>
    </w:p>
    <w:p w14:paraId="45F5F6E5" w14:textId="633E509C" w:rsidR="00F37513" w:rsidRPr="002936F8" w:rsidRDefault="005F4A5E" w:rsidP="005F4A5E">
      <w:pPr>
        <w:spacing w:after="0" w:line="240" w:lineRule="auto"/>
        <w:ind w:left="720"/>
        <w:rPr>
          <w:rFonts w:eastAsia="Times New Roman" w:cstheme="minorHAnsi"/>
          <w:i/>
          <w:iCs/>
          <w:lang w:val="en-US"/>
        </w:rPr>
      </w:pPr>
      <w:r>
        <w:rPr>
          <w:rFonts w:eastAsia="Times New Roman" w:cstheme="minorHAnsi"/>
          <w:i/>
          <w:iCs/>
        </w:rPr>
        <w:t>“</w:t>
      </w:r>
      <w:r w:rsidR="00F37513" w:rsidRPr="002936F8">
        <w:rPr>
          <w:rFonts w:eastAsia="Times New Roman" w:cstheme="minorHAnsi"/>
          <w:i/>
          <w:iCs/>
        </w:rPr>
        <w:t>With respect to what should be disclosed, the general principle to which I have referred is that all relevant information must be disclosed subject to the reviewable discretion of the Crown</w:t>
      </w:r>
      <w:r w:rsidR="00F37513" w:rsidRPr="005F4A5E">
        <w:rPr>
          <w:rFonts w:eastAsia="Times New Roman" w:cstheme="minorHAnsi"/>
          <w:b/>
          <w:bCs/>
          <w:i/>
          <w:iCs/>
        </w:rPr>
        <w:t xml:space="preserve">.  The material must include not only that which the Crown intends to introduce into evidence but also that which it does not.  </w:t>
      </w:r>
      <w:r w:rsidR="00F37513" w:rsidRPr="002936F8">
        <w:rPr>
          <w:rFonts w:eastAsia="Times New Roman" w:cstheme="minorHAnsi"/>
          <w:i/>
          <w:iCs/>
        </w:rPr>
        <w:t>No distinction should be made between inculpatory and exculpatory evidence.</w:t>
      </w:r>
      <w:r>
        <w:rPr>
          <w:rFonts w:eastAsia="Times New Roman" w:cstheme="minorHAnsi"/>
          <w:i/>
          <w:iCs/>
        </w:rPr>
        <w:t>”</w:t>
      </w:r>
      <w:r w:rsidR="00F37513" w:rsidRPr="002936F8">
        <w:rPr>
          <w:rFonts w:eastAsia="Times New Roman" w:cstheme="minorHAnsi"/>
          <w:i/>
          <w:iCs/>
        </w:rPr>
        <w:t> </w:t>
      </w:r>
      <w:r w:rsidR="00F37513" w:rsidRPr="002936F8">
        <w:rPr>
          <w:rFonts w:eastAsia="Times New Roman" w:cstheme="minorHAnsi"/>
          <w:i/>
          <w:iCs/>
          <w:lang w:val="en-US"/>
        </w:rPr>
        <w:t xml:space="preserve"> (</w:t>
      </w:r>
      <w:proofErr w:type="spellStart"/>
      <w:r w:rsidR="00F37513" w:rsidRPr="002936F8">
        <w:rPr>
          <w:rFonts w:eastAsia="Times New Roman" w:cstheme="minorHAnsi"/>
          <w:i/>
          <w:iCs/>
          <w:lang w:val="en-US"/>
        </w:rPr>
        <w:t>Sopinka</w:t>
      </w:r>
      <w:proofErr w:type="spellEnd"/>
      <w:r w:rsidR="00F37513" w:rsidRPr="002936F8">
        <w:rPr>
          <w:rFonts w:eastAsia="Times New Roman" w:cstheme="minorHAnsi"/>
          <w:i/>
          <w:iCs/>
          <w:lang w:val="en-US"/>
        </w:rPr>
        <w:t>, J. in Stinchcombe)</w:t>
      </w:r>
    </w:p>
    <w:p w14:paraId="1F6C7C4A" w14:textId="77777777" w:rsidR="005867AD" w:rsidRDefault="005867AD" w:rsidP="005867AD">
      <w:pPr>
        <w:spacing w:after="0" w:line="240" w:lineRule="auto"/>
        <w:rPr>
          <w:rFonts w:eastAsia="Times New Roman" w:cstheme="minorHAnsi"/>
          <w:b/>
          <w:bCs/>
          <w:i/>
          <w:iCs/>
          <w:lang w:val="en-US"/>
        </w:rPr>
      </w:pPr>
    </w:p>
    <w:p w14:paraId="46B8A7F3" w14:textId="77777777" w:rsidR="005867AD" w:rsidRDefault="005867AD" w:rsidP="005867AD">
      <w:pPr>
        <w:spacing w:after="0" w:line="240" w:lineRule="auto"/>
        <w:rPr>
          <w:rFonts w:eastAsia="Times New Roman" w:cstheme="minorHAnsi"/>
          <w:b/>
          <w:bCs/>
          <w:i/>
          <w:iCs/>
          <w:lang w:val="en-US"/>
        </w:rPr>
      </w:pPr>
    </w:p>
    <w:p w14:paraId="7251DB9F" w14:textId="1FE8F2D5" w:rsidR="005867AD" w:rsidRPr="00EE5B0D" w:rsidRDefault="005867AD" w:rsidP="005867AD">
      <w:pPr>
        <w:spacing w:after="0" w:line="240" w:lineRule="auto"/>
        <w:rPr>
          <w:rFonts w:eastAsia="Times New Roman" w:cstheme="minorHAnsi"/>
          <w:lang w:val="en-US"/>
        </w:rPr>
      </w:pPr>
      <w:r w:rsidRPr="00EE5B0D">
        <w:rPr>
          <w:rFonts w:eastAsia="Times New Roman" w:cstheme="minorHAnsi"/>
          <w:b/>
          <w:bCs/>
          <w:i/>
          <w:iCs/>
          <w:lang w:val="en-US"/>
        </w:rPr>
        <w:t xml:space="preserve">R. v. McNeil, 2009 SCC 3 </w:t>
      </w:r>
      <w:r w:rsidRPr="00EE5B0D">
        <w:rPr>
          <w:rFonts w:eastAsia="Times New Roman" w:cstheme="minorHAnsi"/>
          <w:lang w:val="en-US"/>
        </w:rPr>
        <w:t xml:space="preserve">This case amplifies the duty </w:t>
      </w:r>
      <w:proofErr w:type="gramStart"/>
      <w:r w:rsidRPr="00EE5B0D">
        <w:rPr>
          <w:rFonts w:eastAsia="Times New Roman" w:cstheme="minorHAnsi"/>
          <w:lang w:val="en-US"/>
        </w:rPr>
        <w:t>on</w:t>
      </w:r>
      <w:proofErr w:type="gramEnd"/>
      <w:r w:rsidRPr="00EE5B0D">
        <w:rPr>
          <w:rFonts w:eastAsia="Times New Roman" w:cstheme="minorHAnsi"/>
          <w:lang w:val="en-US"/>
        </w:rPr>
        <w:t xml:space="preserve"> the Crown to disclose.</w:t>
      </w:r>
    </w:p>
    <w:p w14:paraId="521427DC" w14:textId="77777777" w:rsidR="00F37513" w:rsidRDefault="00F37513" w:rsidP="00D925FB">
      <w:pPr>
        <w:spacing w:after="0"/>
        <w:rPr>
          <w:b/>
          <w:bCs/>
          <w:i/>
          <w:iCs/>
          <w:u w:val="single"/>
          <w:lang w:val="en-US"/>
        </w:rPr>
      </w:pPr>
    </w:p>
    <w:p w14:paraId="57067003" w14:textId="77777777" w:rsidR="00354315" w:rsidRDefault="00354315" w:rsidP="00D925FB">
      <w:pPr>
        <w:spacing w:after="0"/>
        <w:rPr>
          <w:b/>
          <w:bCs/>
          <w:i/>
          <w:iCs/>
          <w:u w:val="single"/>
          <w:lang w:val="en-US"/>
        </w:rPr>
      </w:pPr>
    </w:p>
    <w:p w14:paraId="6E6804FA" w14:textId="77777777" w:rsidR="000049E1" w:rsidRPr="0066414C" w:rsidRDefault="000049E1" w:rsidP="000049E1">
      <w:pPr>
        <w:spacing w:after="0" w:line="240" w:lineRule="auto"/>
        <w:rPr>
          <w:rFonts w:eastAsia="Times New Roman" w:cstheme="minorHAnsi"/>
          <w:i/>
        </w:rPr>
      </w:pPr>
      <w:r w:rsidRPr="0066414C">
        <w:rPr>
          <w:rFonts w:eastAsia="Times New Roman" w:cstheme="minorHAnsi"/>
          <w:b/>
          <w:i/>
        </w:rPr>
        <w:t>Laying of an</w:t>
      </w:r>
      <w:r w:rsidRPr="0066414C">
        <w:rPr>
          <w:rFonts w:eastAsia="Times New Roman" w:cstheme="minorHAnsi"/>
          <w:i/>
        </w:rPr>
        <w:t xml:space="preserve"> </w:t>
      </w:r>
      <w:r w:rsidRPr="0066414C">
        <w:rPr>
          <w:rFonts w:eastAsia="Times New Roman" w:cstheme="minorHAnsi"/>
          <w:b/>
          <w:i/>
        </w:rPr>
        <w:t>Information/Laying of charges</w:t>
      </w:r>
    </w:p>
    <w:p w14:paraId="2793E4BB" w14:textId="239BB4EA" w:rsidR="000049E1" w:rsidRPr="0066414C" w:rsidRDefault="000049E1" w:rsidP="000049E1">
      <w:pPr>
        <w:spacing w:after="0" w:line="240" w:lineRule="auto"/>
        <w:ind w:left="720"/>
        <w:rPr>
          <w:rFonts w:eastAsia="Times New Roman" w:cstheme="minorHAnsi"/>
          <w:i/>
        </w:rPr>
      </w:pPr>
      <w:r w:rsidRPr="0066414C">
        <w:rPr>
          <w:rFonts w:eastAsia="Times New Roman" w:cstheme="minorHAnsi"/>
          <w:b/>
          <w:i/>
        </w:rPr>
        <w:t xml:space="preserve">Information </w:t>
      </w:r>
      <w:r>
        <w:rPr>
          <w:rFonts w:eastAsia="Times New Roman" w:cstheme="minorHAnsi"/>
          <w:b/>
          <w:i/>
        </w:rPr>
        <w:tab/>
      </w:r>
      <w:r w:rsidRPr="0066414C">
        <w:rPr>
          <w:rFonts w:eastAsia="Times New Roman" w:cstheme="minorHAnsi"/>
          <w:i/>
        </w:rPr>
        <w:t xml:space="preserve"> = the charging document in Provincial Court</w:t>
      </w:r>
      <w:r>
        <w:rPr>
          <w:rFonts w:eastAsia="Times New Roman" w:cstheme="minorHAnsi"/>
          <w:i/>
        </w:rPr>
        <w:t xml:space="preserve"> </w:t>
      </w:r>
      <w:r>
        <w:rPr>
          <w:rFonts w:eastAsia="Times New Roman" w:cstheme="minorHAnsi"/>
          <w:i/>
        </w:rPr>
        <w:tab/>
      </w:r>
    </w:p>
    <w:p w14:paraId="6FBAB02C" w14:textId="025704AA" w:rsidR="000049E1" w:rsidRPr="0066414C" w:rsidRDefault="000049E1" w:rsidP="000049E1">
      <w:pPr>
        <w:spacing w:after="0" w:line="240" w:lineRule="auto"/>
        <w:ind w:left="720" w:hanging="720"/>
        <w:jc w:val="both"/>
        <w:rPr>
          <w:rFonts w:eastAsia="Times New Roman" w:cstheme="minorHAnsi"/>
          <w:i/>
        </w:rPr>
      </w:pPr>
      <w:r w:rsidRPr="0066414C">
        <w:rPr>
          <w:rFonts w:eastAsia="Times New Roman" w:cstheme="minorHAnsi"/>
          <w:i/>
        </w:rPr>
        <w:tab/>
      </w:r>
      <w:r w:rsidRPr="0066414C">
        <w:rPr>
          <w:rFonts w:eastAsia="Times New Roman" w:cstheme="minorHAnsi"/>
          <w:b/>
          <w:i/>
        </w:rPr>
        <w:t>Indictment</w:t>
      </w:r>
      <w:r w:rsidRPr="0066414C">
        <w:rPr>
          <w:rFonts w:eastAsia="Times New Roman" w:cstheme="minorHAnsi"/>
          <w:i/>
        </w:rPr>
        <w:t xml:space="preserve"> </w:t>
      </w:r>
      <w:r w:rsidRPr="0066414C">
        <w:rPr>
          <w:rFonts w:eastAsia="Times New Roman" w:cstheme="minorHAnsi"/>
          <w:i/>
        </w:rPr>
        <w:tab/>
        <w:t xml:space="preserve">= the charging document in Supreme Court </w:t>
      </w:r>
      <w:r>
        <w:rPr>
          <w:rFonts w:eastAsia="Times New Roman" w:cstheme="minorHAnsi"/>
          <w:i/>
        </w:rPr>
        <w:tab/>
      </w:r>
    </w:p>
    <w:p w14:paraId="68058ACF" w14:textId="77777777" w:rsidR="000049E1" w:rsidRPr="0066414C" w:rsidRDefault="000049E1" w:rsidP="000049E1">
      <w:pPr>
        <w:spacing w:after="0" w:line="240" w:lineRule="auto"/>
        <w:ind w:left="720" w:hanging="720"/>
        <w:rPr>
          <w:rFonts w:eastAsia="Calibri" w:cstheme="minorHAnsi"/>
          <w:i/>
          <w:lang w:val="en-US"/>
        </w:rPr>
      </w:pPr>
    </w:p>
    <w:p w14:paraId="37AB06BC" w14:textId="77777777" w:rsidR="000049E1" w:rsidRPr="0066414C" w:rsidRDefault="000049E1" w:rsidP="000049E1">
      <w:pPr>
        <w:spacing w:after="0" w:line="240" w:lineRule="auto"/>
        <w:ind w:left="720" w:hanging="720"/>
        <w:rPr>
          <w:rFonts w:eastAsia="Calibri" w:cstheme="minorHAnsi"/>
          <w:lang w:val="en-US"/>
        </w:rPr>
      </w:pPr>
      <w:r w:rsidRPr="0066414C">
        <w:rPr>
          <w:rFonts w:eastAsia="Calibri" w:cstheme="minorHAnsi"/>
          <w:lang w:val="en-US"/>
        </w:rPr>
        <w:t xml:space="preserve">By the laying of an Information or Indictment, the formal criminal proceeding commences. To this point we have parts of the criminal process that have not triggered the court’s jurisdiction. The public is involved because someone has complained. The police are involved because there has been an investigation. The Crown has become involved because </w:t>
      </w:r>
      <w:proofErr w:type="gramStart"/>
      <w:r w:rsidRPr="0066414C">
        <w:rPr>
          <w:rFonts w:eastAsia="Calibri" w:cstheme="minorHAnsi"/>
          <w:lang w:val="en-US"/>
        </w:rPr>
        <w:t>a RTCC</w:t>
      </w:r>
      <w:proofErr w:type="gramEnd"/>
      <w:r w:rsidRPr="0066414C">
        <w:rPr>
          <w:rFonts w:eastAsia="Calibri" w:cstheme="minorHAnsi"/>
          <w:lang w:val="en-US"/>
        </w:rPr>
        <w:t xml:space="preserve"> has been submitted to that office. </w:t>
      </w:r>
    </w:p>
    <w:p w14:paraId="372E247A" w14:textId="77777777" w:rsidR="000049E1" w:rsidRPr="0066414C" w:rsidRDefault="000049E1" w:rsidP="000049E1">
      <w:pPr>
        <w:spacing w:after="0" w:line="240" w:lineRule="auto"/>
        <w:ind w:left="720" w:hanging="720"/>
        <w:rPr>
          <w:rFonts w:eastAsia="Calibri" w:cstheme="minorHAnsi"/>
          <w:lang w:val="en-US"/>
        </w:rPr>
      </w:pPr>
    </w:p>
    <w:p w14:paraId="003A2F6C" w14:textId="23705A56" w:rsidR="000049E1" w:rsidRPr="0066414C" w:rsidRDefault="000049E1" w:rsidP="000049E1">
      <w:pPr>
        <w:spacing w:after="0" w:line="240" w:lineRule="auto"/>
        <w:ind w:left="720" w:hanging="720"/>
        <w:rPr>
          <w:rFonts w:eastAsia="Calibri" w:cstheme="minorHAnsi"/>
          <w:lang w:val="en-US"/>
        </w:rPr>
      </w:pPr>
      <w:r w:rsidRPr="0066414C">
        <w:rPr>
          <w:rFonts w:eastAsia="Calibri" w:cstheme="minorHAnsi"/>
          <w:lang w:val="en-US"/>
        </w:rPr>
        <w:t xml:space="preserve">Now we have the court becoming involved because an Information is sworn before a judicial officer.  </w:t>
      </w:r>
    </w:p>
    <w:p w14:paraId="7941AFAF" w14:textId="77777777" w:rsidR="000049E1" w:rsidRDefault="000049E1" w:rsidP="00D925FB">
      <w:pPr>
        <w:spacing w:after="0"/>
        <w:rPr>
          <w:b/>
          <w:bCs/>
          <w:i/>
          <w:iCs/>
          <w:u w:val="single"/>
          <w:lang w:val="en-US"/>
        </w:rPr>
      </w:pPr>
    </w:p>
    <w:p w14:paraId="0F9FE2A7" w14:textId="77777777" w:rsidR="000049E1" w:rsidRDefault="000049E1" w:rsidP="00D925FB">
      <w:pPr>
        <w:spacing w:after="0"/>
        <w:rPr>
          <w:b/>
          <w:bCs/>
          <w:i/>
          <w:iCs/>
          <w:u w:val="single"/>
          <w:lang w:val="en-US"/>
        </w:rPr>
      </w:pPr>
    </w:p>
    <w:p w14:paraId="003AE4CC" w14:textId="77777777" w:rsidR="000049E1" w:rsidRDefault="000049E1" w:rsidP="00D925FB">
      <w:pPr>
        <w:spacing w:after="0"/>
        <w:rPr>
          <w:b/>
          <w:bCs/>
          <w:i/>
          <w:iCs/>
          <w:u w:val="single"/>
          <w:lang w:val="en-US"/>
        </w:rPr>
      </w:pPr>
    </w:p>
    <w:p w14:paraId="0298CAC6" w14:textId="4FCBC30B" w:rsidR="00D925FB" w:rsidRPr="00D925FB" w:rsidRDefault="00D925FB" w:rsidP="00D925FB">
      <w:pPr>
        <w:spacing w:after="0"/>
        <w:rPr>
          <w:b/>
          <w:bCs/>
          <w:i/>
          <w:iCs/>
          <w:u w:val="single"/>
          <w:lang w:val="en-US"/>
        </w:rPr>
      </w:pPr>
      <w:r w:rsidRPr="00D925FB">
        <w:rPr>
          <w:b/>
          <w:bCs/>
          <w:i/>
          <w:iCs/>
          <w:u w:val="single"/>
          <w:lang w:val="en-US"/>
        </w:rPr>
        <w:t>The Proceeding: In the Provincial Court</w:t>
      </w:r>
    </w:p>
    <w:p w14:paraId="3AA7CAFF" w14:textId="77777777" w:rsidR="00D925FB" w:rsidRPr="00D925FB" w:rsidRDefault="00D925FB" w:rsidP="00D925FB">
      <w:pPr>
        <w:spacing w:after="0"/>
        <w:rPr>
          <w:b/>
          <w:bCs/>
          <w:i/>
          <w:iCs/>
          <w:u w:val="single"/>
          <w:lang w:val="en-US"/>
        </w:rPr>
      </w:pPr>
    </w:p>
    <w:p w14:paraId="522373E7" w14:textId="77777777" w:rsidR="00D925FB" w:rsidRPr="00D925FB" w:rsidRDefault="00D925FB" w:rsidP="00D925FB">
      <w:pPr>
        <w:spacing w:after="0"/>
        <w:rPr>
          <w:i/>
          <w:iCs/>
          <w:lang w:val="en-US"/>
        </w:rPr>
      </w:pPr>
      <w:bookmarkStart w:id="0" w:name="_Hlk115276042"/>
      <w:r w:rsidRPr="00D925FB">
        <w:rPr>
          <w:i/>
          <w:iCs/>
          <w:lang w:val="en-US"/>
        </w:rPr>
        <w:t xml:space="preserve">All proceedings begin in the provincial court. </w:t>
      </w:r>
    </w:p>
    <w:p w14:paraId="566316BF" w14:textId="77777777" w:rsidR="00F37513" w:rsidRDefault="00F37513" w:rsidP="00D925FB">
      <w:pPr>
        <w:spacing w:after="0"/>
        <w:rPr>
          <w:i/>
          <w:iCs/>
          <w:lang w:val="en-US"/>
        </w:rPr>
      </w:pPr>
    </w:p>
    <w:p w14:paraId="3522388A" w14:textId="087D9FAB" w:rsidR="00D925FB" w:rsidRPr="00D925FB" w:rsidRDefault="00D925FB" w:rsidP="00D925FB">
      <w:pPr>
        <w:spacing w:after="0"/>
        <w:rPr>
          <w:i/>
          <w:iCs/>
          <w:lang w:val="en-US"/>
        </w:rPr>
      </w:pPr>
      <w:r w:rsidRPr="00D925FB">
        <w:rPr>
          <w:i/>
          <w:iCs/>
          <w:lang w:val="en-US"/>
        </w:rPr>
        <w:t xml:space="preserve">Some proceedings must continue in this court (summary matters and section 553 offences). </w:t>
      </w:r>
    </w:p>
    <w:p w14:paraId="070413CA" w14:textId="77777777" w:rsidR="00F37513" w:rsidRDefault="00F37513" w:rsidP="00D925FB">
      <w:pPr>
        <w:spacing w:after="0"/>
        <w:rPr>
          <w:i/>
          <w:iCs/>
          <w:lang w:val="en-US"/>
        </w:rPr>
      </w:pPr>
    </w:p>
    <w:p w14:paraId="7CDFD4E1" w14:textId="326C7CFF" w:rsidR="00D925FB" w:rsidRPr="00D925FB" w:rsidRDefault="00D925FB" w:rsidP="00D925FB">
      <w:pPr>
        <w:spacing w:after="0"/>
        <w:rPr>
          <w:i/>
          <w:iCs/>
          <w:lang w:val="en-US"/>
        </w:rPr>
      </w:pPr>
      <w:r w:rsidRPr="00D925FB">
        <w:rPr>
          <w:i/>
          <w:iCs/>
          <w:lang w:val="en-US"/>
        </w:rPr>
        <w:t xml:space="preserve">Some proceedings cannot remain in this court (section 469 offences).  </w:t>
      </w:r>
    </w:p>
    <w:p w14:paraId="0A32FF59" w14:textId="77777777" w:rsidR="00F37513" w:rsidRDefault="00F37513" w:rsidP="00D925FB">
      <w:pPr>
        <w:spacing w:after="0"/>
        <w:rPr>
          <w:i/>
          <w:iCs/>
          <w:lang w:val="en-US"/>
        </w:rPr>
      </w:pPr>
    </w:p>
    <w:p w14:paraId="31F6B845" w14:textId="4277D4FE" w:rsidR="00D925FB" w:rsidRPr="00D925FB" w:rsidRDefault="00D925FB" w:rsidP="00D925FB">
      <w:pPr>
        <w:spacing w:after="0"/>
        <w:rPr>
          <w:i/>
          <w:iCs/>
          <w:lang w:val="en-US"/>
        </w:rPr>
      </w:pPr>
      <w:r w:rsidRPr="00D925FB">
        <w:rPr>
          <w:i/>
          <w:iCs/>
          <w:lang w:val="en-US"/>
        </w:rPr>
        <w:t xml:space="preserve">For all the rest, it is up to the accused whether they want their trial in the provincial court or the Supreme court, and if in the Supreme court, with a judge alone or a jury. This is called election as to mode of trial. </w:t>
      </w:r>
    </w:p>
    <w:p w14:paraId="610804B5" w14:textId="77777777" w:rsidR="00D925FB" w:rsidRPr="00D925FB" w:rsidRDefault="00D925FB" w:rsidP="00D925FB">
      <w:pPr>
        <w:spacing w:after="0"/>
        <w:rPr>
          <w:i/>
          <w:iCs/>
          <w:lang w:val="en-US"/>
        </w:rPr>
      </w:pPr>
    </w:p>
    <w:p w14:paraId="0BA98533" w14:textId="0EE31FFF" w:rsidR="00D925FB" w:rsidRDefault="00D925FB" w:rsidP="00D925FB">
      <w:pPr>
        <w:spacing w:after="0"/>
        <w:rPr>
          <w:i/>
          <w:iCs/>
          <w:lang w:val="en-US"/>
        </w:rPr>
      </w:pPr>
      <w:r w:rsidRPr="00D925FB">
        <w:rPr>
          <w:i/>
          <w:iCs/>
          <w:lang w:val="en-US"/>
        </w:rPr>
        <w:t xml:space="preserve">In addition, if the accused is charged with an offence for which the maximum penalty is 14 years in jail or more, the accused can elect to have a preliminary inquiry. </w:t>
      </w:r>
    </w:p>
    <w:bookmarkEnd w:id="0"/>
    <w:p w14:paraId="3A4F31C2" w14:textId="0B35A494" w:rsidR="005F4A5E" w:rsidRDefault="005F4A5E" w:rsidP="00D925FB">
      <w:pPr>
        <w:spacing w:after="0"/>
        <w:rPr>
          <w:i/>
          <w:iCs/>
          <w:lang w:val="en-US"/>
        </w:rPr>
      </w:pPr>
    </w:p>
    <w:p w14:paraId="753FE399" w14:textId="77777777" w:rsidR="00E719E4" w:rsidRDefault="00E719E4" w:rsidP="00E719E4">
      <w:pPr>
        <w:spacing w:after="0"/>
        <w:rPr>
          <w:b/>
          <w:bCs/>
          <w:u w:val="single"/>
          <w:lang w:val="en-US"/>
        </w:rPr>
      </w:pPr>
    </w:p>
    <w:p w14:paraId="5162987B" w14:textId="77777777" w:rsidR="00E719E4" w:rsidRPr="00D925FB" w:rsidRDefault="00E719E4" w:rsidP="00E719E4">
      <w:pPr>
        <w:spacing w:after="0"/>
        <w:rPr>
          <w:b/>
          <w:bCs/>
          <w:i/>
          <w:iCs/>
          <w:lang w:val="en-US"/>
        </w:rPr>
      </w:pPr>
      <w:r w:rsidRPr="00D925FB">
        <w:rPr>
          <w:b/>
          <w:bCs/>
          <w:i/>
          <w:iCs/>
          <w:u w:val="single"/>
          <w:lang w:val="en-US"/>
        </w:rPr>
        <w:t>Provincial court procedure:</w:t>
      </w:r>
      <w:r w:rsidRPr="00D925FB">
        <w:rPr>
          <w:b/>
          <w:bCs/>
          <w:i/>
          <w:iCs/>
          <w:lang w:val="en-US"/>
        </w:rPr>
        <w:t xml:space="preserve"> </w:t>
      </w:r>
    </w:p>
    <w:p w14:paraId="4E8082B2" w14:textId="77777777" w:rsidR="00E719E4" w:rsidRPr="00D925FB" w:rsidRDefault="00E719E4" w:rsidP="00E719E4">
      <w:pPr>
        <w:spacing w:after="0"/>
        <w:rPr>
          <w:i/>
          <w:iCs/>
          <w:lang w:val="en-US"/>
        </w:rPr>
      </w:pPr>
    </w:p>
    <w:p w14:paraId="3322C29A" w14:textId="77777777" w:rsidR="00E719E4" w:rsidRPr="00D925FB" w:rsidRDefault="00E719E4" w:rsidP="00E719E4">
      <w:pPr>
        <w:spacing w:after="0"/>
        <w:rPr>
          <w:i/>
          <w:iCs/>
          <w:lang w:val="en-US"/>
        </w:rPr>
      </w:pPr>
      <w:r w:rsidRPr="00D925FB">
        <w:rPr>
          <w:i/>
          <w:iCs/>
          <w:lang w:val="en-US"/>
        </w:rPr>
        <w:t xml:space="preserve">Arraignment is a fancy term of art that refers to the accused/defendant having the charges read to him/her in open court and entering their plea to the charges. </w:t>
      </w:r>
    </w:p>
    <w:p w14:paraId="579062EA" w14:textId="77777777" w:rsidR="00E719E4" w:rsidRPr="00D925FB" w:rsidRDefault="00E719E4" w:rsidP="00E719E4">
      <w:pPr>
        <w:spacing w:after="0"/>
        <w:rPr>
          <w:i/>
          <w:iCs/>
          <w:lang w:val="en-US"/>
        </w:rPr>
      </w:pPr>
    </w:p>
    <w:p w14:paraId="592F8419" w14:textId="77777777" w:rsidR="00E719E4" w:rsidRDefault="00E719E4" w:rsidP="00E719E4">
      <w:pPr>
        <w:spacing w:after="0"/>
        <w:rPr>
          <w:lang w:val="en-US"/>
        </w:rPr>
      </w:pPr>
      <w:r>
        <w:rPr>
          <w:lang w:val="en-US"/>
        </w:rPr>
        <w:t>There are two main pleas, although one might say there is a third.</w:t>
      </w:r>
    </w:p>
    <w:p w14:paraId="0EEB8BCD" w14:textId="77777777" w:rsidR="00E719E4" w:rsidRDefault="00E719E4" w:rsidP="00E719E4">
      <w:pPr>
        <w:spacing w:after="0"/>
        <w:rPr>
          <w:lang w:val="en-US"/>
        </w:rPr>
      </w:pPr>
      <w:r>
        <w:rPr>
          <w:lang w:val="en-US"/>
        </w:rPr>
        <w:lastRenderedPageBreak/>
        <w:tab/>
      </w:r>
    </w:p>
    <w:p w14:paraId="7D5EED58" w14:textId="77777777" w:rsidR="00E719E4" w:rsidRDefault="00E719E4" w:rsidP="00E719E4">
      <w:pPr>
        <w:spacing w:after="0"/>
        <w:ind w:firstLine="720"/>
        <w:rPr>
          <w:lang w:val="en-US"/>
        </w:rPr>
      </w:pPr>
      <w:r>
        <w:rPr>
          <w:lang w:val="en-US"/>
        </w:rPr>
        <w:t>Guilty</w:t>
      </w:r>
    </w:p>
    <w:p w14:paraId="3DC439D0" w14:textId="77777777" w:rsidR="00E719E4" w:rsidRDefault="00E719E4" w:rsidP="00E719E4">
      <w:pPr>
        <w:spacing w:after="0"/>
        <w:rPr>
          <w:lang w:val="en-US"/>
        </w:rPr>
      </w:pPr>
      <w:r>
        <w:rPr>
          <w:lang w:val="en-US"/>
        </w:rPr>
        <w:tab/>
        <w:t xml:space="preserve">Not guilty, and </w:t>
      </w:r>
    </w:p>
    <w:p w14:paraId="2BEAA952" w14:textId="77777777" w:rsidR="00E719E4" w:rsidRDefault="00E719E4" w:rsidP="00E719E4">
      <w:pPr>
        <w:spacing w:after="0"/>
        <w:ind w:firstLine="720"/>
        <w:rPr>
          <w:lang w:val="en-US"/>
        </w:rPr>
      </w:pPr>
      <w:r>
        <w:rPr>
          <w:lang w:val="en-US"/>
        </w:rPr>
        <w:t xml:space="preserve">Not criminally responsible by reason of mental disorder (NCRMD) </w:t>
      </w:r>
    </w:p>
    <w:p w14:paraId="646E7093" w14:textId="77777777" w:rsidR="00E719E4" w:rsidRPr="00D925FB" w:rsidRDefault="00E719E4" w:rsidP="00E719E4">
      <w:pPr>
        <w:spacing w:after="0"/>
        <w:rPr>
          <w:i/>
          <w:iCs/>
          <w:lang w:val="en-US"/>
        </w:rPr>
      </w:pPr>
    </w:p>
    <w:p w14:paraId="7BE1A3AC" w14:textId="77777777" w:rsidR="00E719E4" w:rsidRPr="00D925FB" w:rsidRDefault="00E719E4" w:rsidP="00E719E4">
      <w:pPr>
        <w:spacing w:after="0"/>
        <w:rPr>
          <w:i/>
          <w:iCs/>
          <w:lang w:val="en-US"/>
        </w:rPr>
      </w:pPr>
      <w:r w:rsidRPr="00D925FB">
        <w:rPr>
          <w:i/>
          <w:iCs/>
          <w:lang w:val="en-US"/>
        </w:rPr>
        <w:t xml:space="preserve">It is also the case that the accused can plead guilty to one or more of </w:t>
      </w:r>
      <w:proofErr w:type="gramStart"/>
      <w:r w:rsidRPr="00D925FB">
        <w:rPr>
          <w:i/>
          <w:iCs/>
          <w:lang w:val="en-US"/>
        </w:rPr>
        <w:t>a number of</w:t>
      </w:r>
      <w:proofErr w:type="gramEnd"/>
      <w:r w:rsidRPr="00D925FB">
        <w:rPr>
          <w:i/>
          <w:iCs/>
          <w:lang w:val="en-US"/>
        </w:rPr>
        <w:t xml:space="preserve"> charges but not guilty to others on the same charging document. Sometimes a trial results on the charges to which a guilty plea was not entered and sometimes the Crown elects not to prosecute them because they no longer meet the charge assessment test. </w:t>
      </w:r>
    </w:p>
    <w:p w14:paraId="1A50E962" w14:textId="77777777" w:rsidR="00E719E4" w:rsidRPr="00D925FB" w:rsidRDefault="00E719E4" w:rsidP="00E719E4">
      <w:pPr>
        <w:spacing w:after="0"/>
        <w:rPr>
          <w:i/>
          <w:iCs/>
          <w:lang w:val="en-US"/>
        </w:rPr>
      </w:pPr>
    </w:p>
    <w:p w14:paraId="2D161DA8" w14:textId="77777777" w:rsidR="00E719E4" w:rsidRPr="00D925FB" w:rsidRDefault="00E719E4" w:rsidP="00E719E4">
      <w:pPr>
        <w:spacing w:after="0"/>
        <w:rPr>
          <w:i/>
          <w:iCs/>
          <w:lang w:val="en-US"/>
        </w:rPr>
      </w:pPr>
      <w:r w:rsidRPr="00D925FB">
        <w:rPr>
          <w:i/>
          <w:iCs/>
          <w:lang w:val="en-US"/>
        </w:rPr>
        <w:t xml:space="preserve">Ordinarily multiple charges on a charging document have two features; 1. they relate to the same accused person(s) or some of them and 2. They are in relation to the same event or </w:t>
      </w:r>
      <w:proofErr w:type="gramStart"/>
      <w:r w:rsidRPr="00D925FB">
        <w:rPr>
          <w:i/>
          <w:iCs/>
          <w:lang w:val="en-US"/>
        </w:rPr>
        <w:t>a number of</w:t>
      </w:r>
      <w:proofErr w:type="gramEnd"/>
      <w:r w:rsidRPr="00D925FB">
        <w:rPr>
          <w:i/>
          <w:iCs/>
          <w:lang w:val="en-US"/>
        </w:rPr>
        <w:t xml:space="preserve"> linked events. </w:t>
      </w:r>
    </w:p>
    <w:p w14:paraId="447C93B1" w14:textId="77777777" w:rsidR="00E719E4" w:rsidRPr="00D925FB" w:rsidRDefault="00E719E4" w:rsidP="00E719E4">
      <w:pPr>
        <w:spacing w:after="0"/>
        <w:rPr>
          <w:i/>
          <w:iCs/>
          <w:lang w:val="en-US"/>
        </w:rPr>
      </w:pPr>
    </w:p>
    <w:p w14:paraId="7A3AC916" w14:textId="59CA09B4" w:rsidR="00E719E4" w:rsidRDefault="00E719E4" w:rsidP="00E719E4">
      <w:pPr>
        <w:spacing w:after="0"/>
        <w:rPr>
          <w:b/>
          <w:bCs/>
          <w:i/>
          <w:iCs/>
          <w:sz w:val="26"/>
          <w:szCs w:val="26"/>
          <w:u w:val="single"/>
          <w:lang w:val="en-US"/>
        </w:rPr>
      </w:pPr>
      <w:r w:rsidRPr="00E719E4">
        <w:rPr>
          <w:b/>
          <w:bCs/>
          <w:i/>
          <w:iCs/>
          <w:sz w:val="26"/>
          <w:szCs w:val="26"/>
          <w:u w:val="single"/>
          <w:lang w:val="en-US"/>
        </w:rPr>
        <w:t>The sections that relate to plea are section 606 and 801</w:t>
      </w:r>
    </w:p>
    <w:p w14:paraId="36E3262B" w14:textId="433C090D" w:rsidR="00E719E4" w:rsidRDefault="00E719E4" w:rsidP="00E719E4">
      <w:pPr>
        <w:spacing w:after="0"/>
        <w:rPr>
          <w:b/>
          <w:bCs/>
          <w:i/>
          <w:iCs/>
          <w:sz w:val="26"/>
          <w:szCs w:val="26"/>
          <w:u w:val="single"/>
          <w:lang w:val="en-US"/>
        </w:rPr>
      </w:pPr>
    </w:p>
    <w:p w14:paraId="713411DC" w14:textId="77777777" w:rsidR="00E719E4" w:rsidRPr="00E719E4" w:rsidRDefault="00E719E4" w:rsidP="00E719E4">
      <w:pPr>
        <w:spacing w:after="0"/>
        <w:rPr>
          <w:b/>
          <w:bCs/>
          <w:i/>
          <w:iCs/>
          <w:sz w:val="26"/>
          <w:szCs w:val="26"/>
          <w:u w:val="single"/>
          <w:lang w:val="en-US"/>
        </w:rPr>
      </w:pPr>
    </w:p>
    <w:p w14:paraId="3C413E63" w14:textId="77777777" w:rsidR="00E719E4" w:rsidRPr="00D925FB" w:rsidRDefault="00E719E4" w:rsidP="00E719E4">
      <w:pPr>
        <w:spacing w:after="0"/>
        <w:rPr>
          <w:i/>
          <w:iCs/>
          <w:lang w:val="en-US"/>
        </w:rPr>
      </w:pPr>
    </w:p>
    <w:p w14:paraId="2E033D4C" w14:textId="77777777" w:rsidR="00E719E4" w:rsidRPr="00D925FB" w:rsidRDefault="00E719E4" w:rsidP="00E719E4">
      <w:pPr>
        <w:spacing w:after="0"/>
        <w:rPr>
          <w:b/>
          <w:bCs/>
          <w:i/>
          <w:iCs/>
          <w:lang w:val="en-US"/>
        </w:rPr>
      </w:pPr>
      <w:r w:rsidRPr="00D925FB">
        <w:rPr>
          <w:b/>
          <w:bCs/>
          <w:i/>
          <w:iCs/>
          <w:lang w:val="en-US"/>
        </w:rPr>
        <w:t>Election of mode of trial by an accused: section 535, 536</w:t>
      </w:r>
    </w:p>
    <w:p w14:paraId="4D536493" w14:textId="77777777" w:rsidR="00E719E4" w:rsidRPr="00D925FB" w:rsidRDefault="00E719E4" w:rsidP="00E719E4">
      <w:pPr>
        <w:spacing w:after="0"/>
        <w:rPr>
          <w:b/>
          <w:bCs/>
          <w:i/>
          <w:iCs/>
          <w:lang w:val="en-US"/>
        </w:rPr>
      </w:pPr>
    </w:p>
    <w:p w14:paraId="13463EAF" w14:textId="77777777" w:rsidR="00E719E4" w:rsidRPr="00D925FB" w:rsidRDefault="00E719E4" w:rsidP="00E719E4">
      <w:pPr>
        <w:spacing w:after="0"/>
        <w:rPr>
          <w:i/>
          <w:iCs/>
          <w:lang w:val="en-US"/>
        </w:rPr>
      </w:pPr>
      <w:r w:rsidRPr="00D925FB">
        <w:rPr>
          <w:i/>
          <w:iCs/>
          <w:u w:val="single"/>
          <w:lang w:val="en-US"/>
        </w:rPr>
        <w:t>Election as to Mode of Trial</w:t>
      </w:r>
      <w:r w:rsidRPr="00D925FB">
        <w:rPr>
          <w:i/>
          <w:iCs/>
          <w:lang w:val="en-US"/>
        </w:rPr>
        <w:t xml:space="preserve">: If an accused is charged with an indictable offence other than an offence listed in section 553, or an offence upon which the Crown is proceeding </w:t>
      </w:r>
      <w:proofErr w:type="spellStart"/>
      <w:r w:rsidRPr="00D925FB">
        <w:rPr>
          <w:i/>
          <w:iCs/>
          <w:lang w:val="en-US"/>
        </w:rPr>
        <w:t>indictably</w:t>
      </w:r>
      <w:proofErr w:type="spellEnd"/>
      <w:r w:rsidRPr="00D925FB">
        <w:rPr>
          <w:i/>
          <w:iCs/>
          <w:lang w:val="en-US"/>
        </w:rPr>
        <w:t>, the accused is entitled to decide his/her mode of trial.</w:t>
      </w:r>
    </w:p>
    <w:p w14:paraId="08DF8CE7" w14:textId="77777777" w:rsidR="00E719E4" w:rsidRPr="00D925FB" w:rsidRDefault="00E719E4" w:rsidP="00E719E4">
      <w:pPr>
        <w:spacing w:after="0"/>
        <w:rPr>
          <w:i/>
          <w:iCs/>
          <w:lang w:val="en-US"/>
        </w:rPr>
      </w:pPr>
    </w:p>
    <w:p w14:paraId="032D3EC8" w14:textId="393C20FC" w:rsidR="00E719E4" w:rsidRPr="00D925FB" w:rsidRDefault="00E719E4" w:rsidP="00E719E4">
      <w:pPr>
        <w:spacing w:after="0"/>
        <w:rPr>
          <w:i/>
          <w:iCs/>
          <w:lang w:val="en-US"/>
        </w:rPr>
      </w:pPr>
      <w:r w:rsidRPr="00D925FB">
        <w:rPr>
          <w:i/>
          <w:iCs/>
          <w:lang w:val="en-US"/>
        </w:rPr>
        <w:t xml:space="preserve">There are </w:t>
      </w:r>
      <w:r w:rsidR="00E652EA">
        <w:rPr>
          <w:i/>
          <w:iCs/>
          <w:lang w:val="en-US"/>
        </w:rPr>
        <w:t>3</w:t>
      </w:r>
      <w:r w:rsidRPr="00D925FB">
        <w:rPr>
          <w:i/>
          <w:iCs/>
          <w:lang w:val="en-US"/>
        </w:rPr>
        <w:t xml:space="preserve"> modes of trial for indictable offences not under section 469 or 553 and subject to less than 14 years in jail. </w:t>
      </w:r>
    </w:p>
    <w:p w14:paraId="79CE2F5B" w14:textId="77777777" w:rsidR="00E719E4" w:rsidRPr="00D925FB" w:rsidRDefault="00E719E4" w:rsidP="00E719E4">
      <w:pPr>
        <w:spacing w:after="0"/>
        <w:rPr>
          <w:i/>
          <w:iCs/>
          <w:lang w:val="en-US"/>
        </w:rPr>
      </w:pPr>
    </w:p>
    <w:p w14:paraId="75FBB8CF" w14:textId="77777777" w:rsidR="00E719E4" w:rsidRPr="00D925FB" w:rsidRDefault="00E719E4" w:rsidP="00E719E4">
      <w:pPr>
        <w:spacing w:after="0"/>
        <w:rPr>
          <w:i/>
          <w:iCs/>
          <w:lang w:val="en-US"/>
        </w:rPr>
      </w:pPr>
      <w:r w:rsidRPr="00D925FB">
        <w:rPr>
          <w:i/>
          <w:iCs/>
          <w:lang w:val="en-US"/>
        </w:rPr>
        <w:t xml:space="preserve">There are 3 for these offences. </w:t>
      </w:r>
    </w:p>
    <w:p w14:paraId="54EDCC9E" w14:textId="77777777" w:rsidR="00E719E4" w:rsidRPr="00D925FB" w:rsidRDefault="00E719E4" w:rsidP="00E719E4">
      <w:pPr>
        <w:numPr>
          <w:ilvl w:val="0"/>
          <w:numId w:val="5"/>
        </w:numPr>
        <w:spacing w:after="0"/>
        <w:rPr>
          <w:i/>
          <w:iCs/>
          <w:lang w:val="en-US"/>
        </w:rPr>
      </w:pPr>
      <w:r w:rsidRPr="00D925FB">
        <w:rPr>
          <w:i/>
          <w:iCs/>
          <w:lang w:val="en-US"/>
        </w:rPr>
        <w:t>Provincial Court Judge (indictable but not 469)</w:t>
      </w:r>
    </w:p>
    <w:p w14:paraId="41CFA722" w14:textId="77777777" w:rsidR="00E719E4" w:rsidRPr="00D925FB" w:rsidRDefault="00E719E4" w:rsidP="00E719E4">
      <w:pPr>
        <w:numPr>
          <w:ilvl w:val="0"/>
          <w:numId w:val="5"/>
        </w:numPr>
        <w:spacing w:after="0"/>
        <w:rPr>
          <w:i/>
          <w:iCs/>
          <w:lang w:val="en-US"/>
        </w:rPr>
      </w:pPr>
      <w:r w:rsidRPr="00D925FB">
        <w:rPr>
          <w:i/>
          <w:iCs/>
          <w:lang w:val="en-US"/>
        </w:rPr>
        <w:t>Supreme Court Judge without a Jury (indictable but not 553)</w:t>
      </w:r>
    </w:p>
    <w:p w14:paraId="564BA61B" w14:textId="77777777" w:rsidR="00E719E4" w:rsidRPr="00D925FB" w:rsidRDefault="00E719E4" w:rsidP="00E719E4">
      <w:pPr>
        <w:numPr>
          <w:ilvl w:val="0"/>
          <w:numId w:val="5"/>
        </w:numPr>
        <w:spacing w:after="0"/>
        <w:rPr>
          <w:i/>
          <w:iCs/>
          <w:lang w:val="en-US"/>
        </w:rPr>
      </w:pPr>
      <w:r w:rsidRPr="00D925FB">
        <w:rPr>
          <w:i/>
          <w:iCs/>
          <w:lang w:val="en-US"/>
        </w:rPr>
        <w:t>Supreme Court Judge with a Jury (indictable but not 553)</w:t>
      </w:r>
    </w:p>
    <w:p w14:paraId="2F304316" w14:textId="77777777" w:rsidR="00E719E4" w:rsidRPr="00D925FB" w:rsidRDefault="00E719E4" w:rsidP="00E719E4">
      <w:pPr>
        <w:spacing w:after="0"/>
        <w:rPr>
          <w:i/>
          <w:iCs/>
          <w:lang w:val="en-US"/>
        </w:rPr>
      </w:pPr>
    </w:p>
    <w:p w14:paraId="698A5E55" w14:textId="77777777" w:rsidR="00E719E4" w:rsidRPr="00D925FB" w:rsidRDefault="00E719E4" w:rsidP="00E719E4">
      <w:pPr>
        <w:spacing w:after="0"/>
        <w:rPr>
          <w:i/>
          <w:iCs/>
          <w:lang w:val="en-US"/>
        </w:rPr>
      </w:pPr>
      <w:r w:rsidRPr="00D925FB">
        <w:rPr>
          <w:i/>
          <w:iCs/>
          <w:lang w:val="en-US"/>
        </w:rPr>
        <w:t xml:space="preserve">If the offence is one upon which the maximum sentence is 14 years jail or more, then there </w:t>
      </w:r>
      <w:r w:rsidRPr="00D925FB">
        <w:rPr>
          <w:b/>
          <w:bCs/>
          <w:i/>
          <w:iCs/>
          <w:lang w:val="en-US"/>
        </w:rPr>
        <w:t>are 2 more modes</w:t>
      </w:r>
      <w:r w:rsidRPr="00D925FB">
        <w:rPr>
          <w:i/>
          <w:iCs/>
          <w:lang w:val="en-US"/>
        </w:rPr>
        <w:t xml:space="preserve"> of trial for a total of 5. </w:t>
      </w:r>
    </w:p>
    <w:p w14:paraId="7C51DDAF" w14:textId="77777777" w:rsidR="00E719E4" w:rsidRPr="00D925FB" w:rsidRDefault="00E719E4" w:rsidP="00E719E4">
      <w:pPr>
        <w:numPr>
          <w:ilvl w:val="0"/>
          <w:numId w:val="5"/>
        </w:numPr>
        <w:spacing w:after="0"/>
        <w:rPr>
          <w:i/>
          <w:iCs/>
          <w:lang w:val="en-US"/>
        </w:rPr>
      </w:pPr>
      <w:r w:rsidRPr="00D925FB">
        <w:rPr>
          <w:i/>
          <w:iCs/>
          <w:lang w:val="en-US"/>
        </w:rPr>
        <w:t>Supreme Court Judge with a Preliminary Inquiry without a Jury</w:t>
      </w:r>
    </w:p>
    <w:p w14:paraId="6BB2779C" w14:textId="77777777" w:rsidR="00E719E4" w:rsidRPr="00D925FB" w:rsidRDefault="00E719E4" w:rsidP="00E719E4">
      <w:pPr>
        <w:numPr>
          <w:ilvl w:val="0"/>
          <w:numId w:val="5"/>
        </w:numPr>
        <w:spacing w:after="0"/>
        <w:rPr>
          <w:i/>
          <w:iCs/>
          <w:lang w:val="en-US"/>
        </w:rPr>
      </w:pPr>
      <w:r w:rsidRPr="00D925FB">
        <w:rPr>
          <w:i/>
          <w:iCs/>
          <w:lang w:val="en-US"/>
        </w:rPr>
        <w:t>Supreme Court judge with a Preliminary Inquiry and with a Jury</w:t>
      </w:r>
    </w:p>
    <w:p w14:paraId="38A39163" w14:textId="77777777" w:rsidR="00E719E4" w:rsidRPr="00D925FB" w:rsidRDefault="00E719E4" w:rsidP="00E719E4">
      <w:pPr>
        <w:spacing w:after="0"/>
        <w:rPr>
          <w:i/>
          <w:iCs/>
          <w:lang w:val="en-US"/>
        </w:rPr>
      </w:pPr>
    </w:p>
    <w:p w14:paraId="760D4439" w14:textId="77777777" w:rsidR="00E719E4" w:rsidRPr="00D925FB" w:rsidRDefault="00E719E4" w:rsidP="00E719E4">
      <w:pPr>
        <w:spacing w:after="0"/>
        <w:rPr>
          <w:i/>
          <w:iCs/>
          <w:lang w:val="en-US"/>
        </w:rPr>
      </w:pPr>
      <w:r w:rsidRPr="00D925FB">
        <w:rPr>
          <w:i/>
          <w:iCs/>
          <w:lang w:val="en-US"/>
        </w:rPr>
        <w:t xml:space="preserve">Section 469 offences are presumptively tried by a Supreme Court Judge and Jury and either party may request a Preliminary Inquiry (section 536(4)). </w:t>
      </w:r>
    </w:p>
    <w:p w14:paraId="48CF999C" w14:textId="77777777" w:rsidR="00C7311A" w:rsidRDefault="00C7311A" w:rsidP="00E719E4">
      <w:pPr>
        <w:spacing w:after="0"/>
        <w:rPr>
          <w:b/>
          <w:bCs/>
          <w:i/>
          <w:iCs/>
          <w:u w:val="single"/>
          <w:lang w:val="en-US"/>
        </w:rPr>
      </w:pPr>
    </w:p>
    <w:p w14:paraId="6BB1BF17" w14:textId="77777777" w:rsidR="00C7311A" w:rsidRDefault="00C7311A" w:rsidP="00E719E4">
      <w:pPr>
        <w:spacing w:after="0"/>
        <w:rPr>
          <w:b/>
          <w:bCs/>
          <w:i/>
          <w:iCs/>
          <w:u w:val="single"/>
          <w:lang w:val="en-US"/>
        </w:rPr>
      </w:pPr>
    </w:p>
    <w:p w14:paraId="75FF46EC" w14:textId="5F44C120" w:rsidR="00E719E4" w:rsidRPr="00D925FB" w:rsidRDefault="00E719E4" w:rsidP="00E719E4">
      <w:pPr>
        <w:spacing w:after="0"/>
        <w:rPr>
          <w:i/>
          <w:iCs/>
          <w:lang w:val="en-US"/>
        </w:rPr>
      </w:pPr>
      <w:r w:rsidRPr="00D925FB">
        <w:rPr>
          <w:b/>
          <w:bCs/>
          <w:i/>
          <w:iCs/>
          <w:u w:val="single"/>
          <w:lang w:val="en-US"/>
        </w:rPr>
        <w:t>Preliminary Inquiry</w:t>
      </w:r>
      <w:r w:rsidRPr="00D925FB">
        <w:rPr>
          <w:i/>
          <w:iCs/>
          <w:lang w:val="en-US"/>
        </w:rPr>
        <w:t>: practice and procedure</w:t>
      </w:r>
    </w:p>
    <w:p w14:paraId="5D50D4A0" w14:textId="77777777" w:rsidR="00E719E4" w:rsidRPr="00D925FB" w:rsidRDefault="00E719E4" w:rsidP="00E719E4">
      <w:pPr>
        <w:numPr>
          <w:ilvl w:val="0"/>
          <w:numId w:val="6"/>
        </w:numPr>
        <w:spacing w:after="0"/>
        <w:rPr>
          <w:i/>
          <w:iCs/>
          <w:lang w:val="en-US"/>
        </w:rPr>
      </w:pPr>
      <w:r w:rsidRPr="00D925FB">
        <w:rPr>
          <w:i/>
          <w:iCs/>
          <w:lang w:val="en-US"/>
        </w:rPr>
        <w:t>Purpose: to establish there is sufficient evidence to place the accused on trial</w:t>
      </w:r>
    </w:p>
    <w:p w14:paraId="00F9F8F0" w14:textId="77777777" w:rsidR="00E719E4" w:rsidRPr="00D925FB" w:rsidRDefault="00E719E4" w:rsidP="00E719E4">
      <w:pPr>
        <w:numPr>
          <w:ilvl w:val="0"/>
          <w:numId w:val="6"/>
        </w:numPr>
        <w:spacing w:after="0"/>
        <w:rPr>
          <w:i/>
          <w:iCs/>
          <w:lang w:val="en-US"/>
        </w:rPr>
      </w:pPr>
      <w:r w:rsidRPr="00D925FB">
        <w:rPr>
          <w:i/>
          <w:iCs/>
          <w:lang w:val="en-US"/>
        </w:rPr>
        <w:t>Circumstances: section 535 and 536 Criminal Code</w:t>
      </w:r>
    </w:p>
    <w:p w14:paraId="10CFB781" w14:textId="77777777" w:rsidR="00E719E4" w:rsidRPr="00D925FB" w:rsidRDefault="00E719E4" w:rsidP="00E719E4">
      <w:pPr>
        <w:numPr>
          <w:ilvl w:val="0"/>
          <w:numId w:val="6"/>
        </w:numPr>
        <w:spacing w:after="0"/>
        <w:rPr>
          <w:i/>
          <w:iCs/>
          <w:lang w:val="en-US"/>
        </w:rPr>
      </w:pPr>
      <w:r w:rsidRPr="00D925FB">
        <w:rPr>
          <w:i/>
          <w:iCs/>
          <w:lang w:val="en-US"/>
        </w:rPr>
        <w:lastRenderedPageBreak/>
        <w:t>Evidential burden on the Crown at a preliminary inquiry: to present sufficient evidence before a provincial court to judge that a:</w:t>
      </w:r>
    </w:p>
    <w:p w14:paraId="0BBF78B4" w14:textId="77777777" w:rsidR="00E719E4" w:rsidRPr="00D925FB" w:rsidRDefault="00E719E4" w:rsidP="00E719E4">
      <w:pPr>
        <w:spacing w:after="0"/>
        <w:rPr>
          <w:i/>
          <w:iCs/>
          <w:lang w:val="en-US"/>
        </w:rPr>
      </w:pPr>
    </w:p>
    <w:p w14:paraId="4B865025" w14:textId="77777777" w:rsidR="00E719E4" w:rsidRPr="00D925FB" w:rsidRDefault="00E719E4" w:rsidP="00E719E4">
      <w:pPr>
        <w:spacing w:after="0"/>
        <w:rPr>
          <w:i/>
          <w:iCs/>
          <w:lang w:val="en-US"/>
        </w:rPr>
      </w:pPr>
      <w:r w:rsidRPr="00D925FB">
        <w:rPr>
          <w:i/>
          <w:iCs/>
          <w:lang w:val="en-US"/>
        </w:rPr>
        <w:t>“</w:t>
      </w:r>
      <w:proofErr w:type="gramStart"/>
      <w:r w:rsidRPr="00D925FB">
        <w:rPr>
          <w:i/>
          <w:iCs/>
          <w:lang w:val="en-US"/>
        </w:rPr>
        <w:t>reasonable</w:t>
      </w:r>
      <w:proofErr w:type="gramEnd"/>
      <w:r w:rsidRPr="00D925FB">
        <w:rPr>
          <w:i/>
          <w:iCs/>
          <w:lang w:val="en-US"/>
        </w:rPr>
        <w:t xml:space="preserve"> jury, properly instructed in the law, </w:t>
      </w:r>
      <w:r w:rsidRPr="00D925FB">
        <w:rPr>
          <w:b/>
          <w:bCs/>
          <w:i/>
          <w:iCs/>
          <w:lang w:val="en-US"/>
        </w:rPr>
        <w:t>could</w:t>
      </w:r>
      <w:r w:rsidRPr="00D925FB">
        <w:rPr>
          <w:i/>
          <w:iCs/>
          <w:lang w:val="en-US"/>
        </w:rPr>
        <w:t xml:space="preserve"> convict”. (emphasis added) </w:t>
      </w:r>
    </w:p>
    <w:p w14:paraId="7ABD66DA" w14:textId="77777777" w:rsidR="00E719E4" w:rsidRPr="00D925FB" w:rsidRDefault="00E719E4" w:rsidP="00E719E4">
      <w:pPr>
        <w:spacing w:after="0"/>
        <w:rPr>
          <w:i/>
          <w:iCs/>
          <w:lang w:val="en-US"/>
        </w:rPr>
      </w:pPr>
      <w:r w:rsidRPr="00D925FB">
        <w:rPr>
          <w:i/>
          <w:iCs/>
          <w:lang w:val="en-US"/>
        </w:rPr>
        <w:t xml:space="preserve">Re United States and Sheppard (No. 2) (1974) </w:t>
      </w:r>
      <w:proofErr w:type="spellStart"/>
      <w:r w:rsidRPr="00D925FB">
        <w:rPr>
          <w:i/>
          <w:iCs/>
          <w:lang w:val="en-US"/>
        </w:rPr>
        <w:t>CanLII</w:t>
      </w:r>
      <w:proofErr w:type="spellEnd"/>
      <w:r w:rsidRPr="00D925FB">
        <w:rPr>
          <w:i/>
          <w:iCs/>
          <w:lang w:val="en-US"/>
        </w:rPr>
        <w:t xml:space="preserve"> 1473 QCCS</w:t>
      </w:r>
    </w:p>
    <w:p w14:paraId="4F1FC5C3" w14:textId="77777777" w:rsidR="00E719E4" w:rsidRPr="00D925FB" w:rsidRDefault="00E719E4" w:rsidP="00E719E4">
      <w:pPr>
        <w:spacing w:after="0"/>
        <w:rPr>
          <w:i/>
          <w:iCs/>
          <w:lang w:val="en-US"/>
        </w:rPr>
      </w:pPr>
    </w:p>
    <w:p w14:paraId="10F29A64" w14:textId="77777777" w:rsidR="00E719E4" w:rsidRPr="00D925FB" w:rsidRDefault="00E719E4" w:rsidP="00E719E4">
      <w:pPr>
        <w:numPr>
          <w:ilvl w:val="0"/>
          <w:numId w:val="6"/>
        </w:numPr>
        <w:spacing w:after="0"/>
        <w:rPr>
          <w:i/>
          <w:iCs/>
          <w:lang w:val="en-US"/>
        </w:rPr>
      </w:pPr>
      <w:r w:rsidRPr="00D925FB">
        <w:rPr>
          <w:i/>
          <w:iCs/>
          <w:lang w:val="en-US"/>
        </w:rPr>
        <w:t xml:space="preserve">What this in fact means is that there is </w:t>
      </w:r>
      <w:r w:rsidRPr="00D925FB">
        <w:rPr>
          <w:b/>
          <w:bCs/>
          <w:i/>
          <w:iCs/>
          <w:lang w:val="en-US"/>
        </w:rPr>
        <w:t>some</w:t>
      </w:r>
      <w:r w:rsidRPr="00D925FB">
        <w:rPr>
          <w:i/>
          <w:iCs/>
          <w:lang w:val="en-US"/>
        </w:rPr>
        <w:t xml:space="preserve"> evidence on each of the essential averments (elements) of the offence. The evidence is not otherwise evaluated. It is only rejected and not considered if it is </w:t>
      </w:r>
      <w:r w:rsidRPr="00D925FB">
        <w:rPr>
          <w:i/>
          <w:iCs/>
          <w:u w:val="single"/>
          <w:lang w:val="en-US"/>
        </w:rPr>
        <w:t>manifestly unreliable</w:t>
      </w:r>
      <w:r w:rsidRPr="00D925FB">
        <w:rPr>
          <w:i/>
          <w:iCs/>
          <w:lang w:val="en-US"/>
        </w:rPr>
        <w:t xml:space="preserve">. </w:t>
      </w:r>
    </w:p>
    <w:p w14:paraId="4619ABEB" w14:textId="77777777" w:rsidR="00E719E4" w:rsidRPr="00D925FB" w:rsidRDefault="00E719E4" w:rsidP="00E719E4">
      <w:pPr>
        <w:numPr>
          <w:ilvl w:val="0"/>
          <w:numId w:val="6"/>
        </w:numPr>
        <w:spacing w:after="0"/>
        <w:rPr>
          <w:i/>
          <w:iCs/>
          <w:lang w:val="en-US"/>
        </w:rPr>
      </w:pPr>
      <w:r w:rsidRPr="00D925FB">
        <w:rPr>
          <w:i/>
          <w:iCs/>
          <w:lang w:val="en-US"/>
        </w:rPr>
        <w:t xml:space="preserve">Committal for </w:t>
      </w:r>
      <w:proofErr w:type="gramStart"/>
      <w:r w:rsidRPr="00D925FB">
        <w:rPr>
          <w:i/>
          <w:iCs/>
          <w:lang w:val="en-US"/>
        </w:rPr>
        <w:t>trial:</w:t>
      </w:r>
      <w:proofErr w:type="gramEnd"/>
      <w:r w:rsidRPr="00D925FB">
        <w:rPr>
          <w:i/>
          <w:iCs/>
          <w:lang w:val="en-US"/>
        </w:rPr>
        <w:t xml:space="preserve"> means there is enough and off the accused goes to the Supreme Court, but if there is not, the accused is discharged and is free to go, no longer facing the charge(s). </w:t>
      </w:r>
    </w:p>
    <w:p w14:paraId="61E53C0C" w14:textId="77777777" w:rsidR="00E719E4" w:rsidRPr="00D925FB" w:rsidRDefault="00E719E4" w:rsidP="00E719E4">
      <w:pPr>
        <w:numPr>
          <w:ilvl w:val="0"/>
          <w:numId w:val="6"/>
        </w:numPr>
        <w:spacing w:after="0"/>
        <w:rPr>
          <w:i/>
          <w:iCs/>
          <w:lang w:val="en-US"/>
        </w:rPr>
      </w:pPr>
      <w:r w:rsidRPr="00D925FB">
        <w:rPr>
          <w:i/>
          <w:iCs/>
          <w:lang w:val="en-US"/>
        </w:rPr>
        <w:t xml:space="preserve">Note that the accused can be committed to trial on other indictable offences disclosed by the evidence upon which the court </w:t>
      </w:r>
      <w:proofErr w:type="gramStart"/>
      <w:r w:rsidRPr="00D925FB">
        <w:rPr>
          <w:i/>
          <w:iCs/>
          <w:lang w:val="en-US"/>
        </w:rPr>
        <w:t>concludes on</w:t>
      </w:r>
      <w:proofErr w:type="gramEnd"/>
      <w:r w:rsidRPr="00D925FB">
        <w:rPr>
          <w:i/>
          <w:iCs/>
          <w:lang w:val="en-US"/>
        </w:rPr>
        <w:t xml:space="preserve"> the appropriate standard is sufficient. </w:t>
      </w:r>
    </w:p>
    <w:p w14:paraId="323D84DB" w14:textId="77777777" w:rsidR="00E719E4" w:rsidRPr="00D00CE5" w:rsidRDefault="00E719E4" w:rsidP="00E719E4">
      <w:pPr>
        <w:spacing w:after="0" w:line="240" w:lineRule="auto"/>
        <w:rPr>
          <w:rFonts w:eastAsia="Times New Roman" w:cstheme="minorHAnsi"/>
          <w:i/>
          <w:iCs/>
        </w:rPr>
      </w:pPr>
      <w:r w:rsidRPr="00D00CE5">
        <w:rPr>
          <w:rFonts w:eastAsia="Times New Roman" w:cstheme="minorHAnsi"/>
          <w:i/>
          <w:iCs/>
        </w:rPr>
        <w:t xml:space="preserve">A preliminary inquiry is held in the provincial court. It looks like a </w:t>
      </w:r>
      <w:proofErr w:type="gramStart"/>
      <w:r w:rsidRPr="00D00CE5">
        <w:rPr>
          <w:rFonts w:eastAsia="Times New Roman" w:cstheme="minorHAnsi"/>
          <w:i/>
          <w:iCs/>
        </w:rPr>
        <w:t>trial, but</w:t>
      </w:r>
      <w:proofErr w:type="gramEnd"/>
      <w:r w:rsidRPr="00D00CE5">
        <w:rPr>
          <w:rFonts w:eastAsia="Times New Roman" w:cstheme="minorHAnsi"/>
          <w:i/>
          <w:iCs/>
        </w:rPr>
        <w:t xml:space="preserve"> is not. Witnesses are called to the stand and testify, and they are examined and cross-examined just like in a trial. </w:t>
      </w:r>
    </w:p>
    <w:p w14:paraId="7D1E9FFE" w14:textId="77777777" w:rsidR="00E719E4" w:rsidRPr="00D00CE5" w:rsidRDefault="00E719E4" w:rsidP="00E719E4">
      <w:pPr>
        <w:spacing w:after="0" w:line="240" w:lineRule="auto"/>
        <w:rPr>
          <w:rFonts w:eastAsia="Times New Roman" w:cstheme="minorHAnsi"/>
          <w:i/>
          <w:iCs/>
        </w:rPr>
      </w:pPr>
    </w:p>
    <w:p w14:paraId="1AECDCB2" w14:textId="77777777" w:rsidR="00E719E4" w:rsidRPr="00D00CE5" w:rsidRDefault="00E719E4" w:rsidP="00E719E4">
      <w:pPr>
        <w:spacing w:after="0" w:line="240" w:lineRule="auto"/>
        <w:rPr>
          <w:rFonts w:eastAsia="Times New Roman" w:cstheme="minorHAnsi"/>
          <w:i/>
          <w:iCs/>
        </w:rPr>
      </w:pPr>
      <w:r w:rsidRPr="00D00CE5">
        <w:rPr>
          <w:rFonts w:eastAsia="Times New Roman" w:cstheme="minorHAnsi"/>
          <w:i/>
          <w:iCs/>
        </w:rPr>
        <w:t xml:space="preserve">This is why it is important that you know of a preliminary inquiry’s existence and the significance to you as a witness. </w:t>
      </w:r>
    </w:p>
    <w:p w14:paraId="0BDB513D" w14:textId="77777777" w:rsidR="00E719E4" w:rsidRPr="00D00CE5" w:rsidRDefault="00E719E4" w:rsidP="00E719E4">
      <w:pPr>
        <w:spacing w:after="0" w:line="240" w:lineRule="auto"/>
        <w:rPr>
          <w:rFonts w:eastAsia="Times New Roman" w:cstheme="minorHAnsi"/>
          <w:i/>
          <w:iCs/>
        </w:rPr>
      </w:pPr>
    </w:p>
    <w:p w14:paraId="77C849F4" w14:textId="77777777" w:rsidR="00E719E4" w:rsidRPr="00D00CE5" w:rsidRDefault="00E719E4" w:rsidP="00E719E4">
      <w:pPr>
        <w:spacing w:after="0" w:line="240" w:lineRule="auto"/>
        <w:rPr>
          <w:rFonts w:eastAsia="Times New Roman" w:cstheme="minorHAnsi"/>
          <w:b/>
          <w:bCs/>
          <w:i/>
          <w:iCs/>
        </w:rPr>
      </w:pPr>
      <w:r w:rsidRPr="00D00CE5">
        <w:rPr>
          <w:rFonts w:eastAsia="Times New Roman" w:cstheme="minorHAnsi"/>
          <w:b/>
          <w:bCs/>
          <w:i/>
          <w:iCs/>
        </w:rPr>
        <w:t xml:space="preserve">If you testify at a preliminary inquiry, you will be under oath or affirmation. Anything you say at that time must be honest and accurate. If you later called to testify at a trial, you may be asked the same or similar questions. While it is possible you may not have to testify again, it is entirely possible and even probable that you will. That decision is not up to you, but rather up to counsel for the parties. In the event that your evidence is not consistent each time you testify, you can expect to be asked questions about </w:t>
      </w:r>
      <w:proofErr w:type="gramStart"/>
      <w:r w:rsidRPr="00D00CE5">
        <w:rPr>
          <w:rFonts w:eastAsia="Times New Roman" w:cstheme="minorHAnsi"/>
          <w:b/>
          <w:bCs/>
          <w:i/>
          <w:iCs/>
        </w:rPr>
        <w:t>that</w:t>
      </w:r>
      <w:proofErr w:type="gramEnd"/>
      <w:r w:rsidRPr="00D00CE5">
        <w:rPr>
          <w:rFonts w:eastAsia="Times New Roman" w:cstheme="minorHAnsi"/>
          <w:b/>
          <w:bCs/>
          <w:i/>
          <w:iCs/>
        </w:rPr>
        <w:t xml:space="preserve"> and you will almost certainly be asked to explain why. Sometimes the explanation is perfectly simple; you have learned of something since you testified last that has impacted on your earlier evidence. Sometimes it is less straightforward; you forgot or neglected to mention something that mattered at the earlier hearing. The worst case is that you have not been truthful with the </w:t>
      </w:r>
      <w:proofErr w:type="gramStart"/>
      <w:r w:rsidRPr="00D00CE5">
        <w:rPr>
          <w:rFonts w:eastAsia="Times New Roman" w:cstheme="minorHAnsi"/>
          <w:b/>
          <w:bCs/>
          <w:i/>
          <w:iCs/>
        </w:rPr>
        <w:t>court, and</w:t>
      </w:r>
      <w:proofErr w:type="gramEnd"/>
      <w:r w:rsidRPr="00D00CE5">
        <w:rPr>
          <w:rFonts w:eastAsia="Times New Roman" w:cstheme="minorHAnsi"/>
          <w:b/>
          <w:bCs/>
          <w:i/>
          <w:iCs/>
        </w:rPr>
        <w:t xml:space="preserve"> must admit to a falsehood under oath or affirmation, which is an offence called perjury and extremely serious. </w:t>
      </w:r>
    </w:p>
    <w:p w14:paraId="23F78008" w14:textId="68F78A92" w:rsidR="00E719E4" w:rsidRPr="00E719E4" w:rsidRDefault="00E719E4" w:rsidP="00D925FB">
      <w:pPr>
        <w:spacing w:after="0"/>
        <w:rPr>
          <w:lang w:val="en-US"/>
        </w:rPr>
      </w:pPr>
    </w:p>
    <w:p w14:paraId="7B8BF0CE" w14:textId="0B36A9EF" w:rsidR="00E719E4" w:rsidRDefault="00E719E4" w:rsidP="00D925FB">
      <w:pPr>
        <w:spacing w:after="0"/>
        <w:rPr>
          <w:i/>
          <w:iCs/>
          <w:lang w:val="en-US"/>
        </w:rPr>
      </w:pPr>
    </w:p>
    <w:p w14:paraId="4B21F18B" w14:textId="77777777" w:rsidR="00E719E4" w:rsidRDefault="00E719E4" w:rsidP="00D925FB">
      <w:pPr>
        <w:spacing w:after="0"/>
        <w:rPr>
          <w:i/>
          <w:iCs/>
          <w:lang w:val="en-US"/>
        </w:rPr>
      </w:pPr>
    </w:p>
    <w:p w14:paraId="1C02F619" w14:textId="77777777" w:rsidR="005F4A5E" w:rsidRPr="00D00CE5" w:rsidRDefault="005F4A5E" w:rsidP="005F4A5E">
      <w:pPr>
        <w:spacing w:after="0" w:line="240" w:lineRule="auto"/>
        <w:rPr>
          <w:rFonts w:eastAsia="Times New Roman" w:cstheme="minorHAnsi"/>
          <w:i/>
          <w:iCs/>
          <w:lang w:val="en-US"/>
        </w:rPr>
      </w:pPr>
      <w:bookmarkStart w:id="1" w:name="_Hlk86215246"/>
    </w:p>
    <w:bookmarkEnd w:id="1"/>
    <w:p w14:paraId="58718BDC" w14:textId="77777777" w:rsidR="005F4A5E" w:rsidRPr="00D00CE5" w:rsidRDefault="005F4A5E" w:rsidP="005F4A5E">
      <w:pPr>
        <w:spacing w:after="0" w:line="240" w:lineRule="auto"/>
        <w:rPr>
          <w:rFonts w:eastAsia="Times New Roman" w:cstheme="minorHAnsi"/>
          <w:i/>
          <w:iCs/>
          <w:lang w:val="en-US"/>
        </w:rPr>
      </w:pPr>
    </w:p>
    <w:p w14:paraId="6DE8023A" w14:textId="77777777" w:rsidR="00D925FB" w:rsidRPr="00D925FB" w:rsidRDefault="00D925FB" w:rsidP="00D925FB">
      <w:pPr>
        <w:spacing w:after="0"/>
        <w:rPr>
          <w:i/>
          <w:iCs/>
          <w:lang w:val="en-US"/>
        </w:rPr>
      </w:pPr>
      <w:bookmarkStart w:id="2" w:name="_Hlk115276948"/>
      <w:r w:rsidRPr="00D925FB">
        <w:rPr>
          <w:i/>
          <w:iCs/>
          <w:lang w:val="en-US"/>
        </w:rPr>
        <w:t>Scheduling is a large part of the criminal proceeding. A trial does not happen within days of the charge being laid, but more like months and in some cases a year or years. This will depend on:</w:t>
      </w:r>
    </w:p>
    <w:p w14:paraId="78AA6354" w14:textId="77777777" w:rsidR="00D925FB" w:rsidRPr="00D925FB" w:rsidRDefault="00D925FB" w:rsidP="00D925FB">
      <w:pPr>
        <w:spacing w:after="0"/>
        <w:rPr>
          <w:i/>
          <w:iCs/>
          <w:lang w:val="en-US"/>
        </w:rPr>
      </w:pPr>
    </w:p>
    <w:p w14:paraId="3BB17BE3" w14:textId="77777777" w:rsidR="00D925FB" w:rsidRPr="00D925FB" w:rsidRDefault="00D925FB" w:rsidP="00D925FB">
      <w:pPr>
        <w:numPr>
          <w:ilvl w:val="0"/>
          <w:numId w:val="7"/>
        </w:numPr>
        <w:spacing w:after="0"/>
        <w:rPr>
          <w:i/>
          <w:iCs/>
          <w:lang w:val="en-US"/>
        </w:rPr>
      </w:pPr>
      <w:r w:rsidRPr="00D925FB">
        <w:rPr>
          <w:i/>
          <w:iCs/>
          <w:lang w:val="en-US"/>
        </w:rPr>
        <w:t>The complexity of the investigation.</w:t>
      </w:r>
    </w:p>
    <w:p w14:paraId="22EA7C5F" w14:textId="77777777" w:rsidR="00D925FB" w:rsidRPr="00D925FB" w:rsidRDefault="00D925FB" w:rsidP="00D925FB">
      <w:pPr>
        <w:numPr>
          <w:ilvl w:val="0"/>
          <w:numId w:val="7"/>
        </w:numPr>
        <w:spacing w:after="0"/>
        <w:rPr>
          <w:i/>
          <w:iCs/>
          <w:lang w:val="en-US"/>
        </w:rPr>
      </w:pPr>
      <w:r w:rsidRPr="00D925FB">
        <w:rPr>
          <w:i/>
          <w:iCs/>
          <w:lang w:val="en-US"/>
        </w:rPr>
        <w:t>The number of accused.</w:t>
      </w:r>
    </w:p>
    <w:p w14:paraId="18B2183D" w14:textId="77777777" w:rsidR="00D925FB" w:rsidRPr="00D925FB" w:rsidRDefault="00D925FB" w:rsidP="00D925FB">
      <w:pPr>
        <w:numPr>
          <w:ilvl w:val="0"/>
          <w:numId w:val="7"/>
        </w:numPr>
        <w:spacing w:after="0"/>
        <w:rPr>
          <w:i/>
          <w:iCs/>
          <w:lang w:val="en-US"/>
        </w:rPr>
      </w:pPr>
      <w:r w:rsidRPr="00D925FB">
        <w:rPr>
          <w:i/>
          <w:iCs/>
          <w:lang w:val="en-US"/>
        </w:rPr>
        <w:t>The number and type of charges.</w:t>
      </w:r>
    </w:p>
    <w:p w14:paraId="035899D5" w14:textId="77777777" w:rsidR="00D925FB" w:rsidRPr="00D925FB" w:rsidRDefault="00D925FB" w:rsidP="00D925FB">
      <w:pPr>
        <w:numPr>
          <w:ilvl w:val="0"/>
          <w:numId w:val="7"/>
        </w:numPr>
        <w:spacing w:after="0"/>
        <w:rPr>
          <w:i/>
          <w:iCs/>
          <w:lang w:val="en-US"/>
        </w:rPr>
      </w:pPr>
      <w:r w:rsidRPr="00D925FB">
        <w:rPr>
          <w:i/>
          <w:iCs/>
          <w:lang w:val="en-US"/>
        </w:rPr>
        <w:t>The number of witnesses.</w:t>
      </w:r>
    </w:p>
    <w:p w14:paraId="7912204C" w14:textId="77777777" w:rsidR="00D925FB" w:rsidRPr="00D925FB" w:rsidRDefault="00D925FB" w:rsidP="00D925FB">
      <w:pPr>
        <w:numPr>
          <w:ilvl w:val="0"/>
          <w:numId w:val="7"/>
        </w:numPr>
        <w:spacing w:after="0"/>
        <w:rPr>
          <w:i/>
          <w:iCs/>
          <w:lang w:val="en-US"/>
        </w:rPr>
      </w:pPr>
      <w:r w:rsidRPr="00D925FB">
        <w:rPr>
          <w:i/>
          <w:iCs/>
          <w:lang w:val="en-US"/>
        </w:rPr>
        <w:t>Whether the court is busy with other matters already set.</w:t>
      </w:r>
    </w:p>
    <w:p w14:paraId="476DEBFC" w14:textId="77777777" w:rsidR="00D925FB" w:rsidRPr="00D925FB" w:rsidRDefault="00D925FB" w:rsidP="00D925FB">
      <w:pPr>
        <w:numPr>
          <w:ilvl w:val="0"/>
          <w:numId w:val="7"/>
        </w:numPr>
        <w:spacing w:after="0"/>
        <w:rPr>
          <w:i/>
          <w:iCs/>
          <w:lang w:val="en-US"/>
        </w:rPr>
      </w:pPr>
      <w:r w:rsidRPr="00D925FB">
        <w:rPr>
          <w:i/>
          <w:iCs/>
          <w:lang w:val="en-US"/>
        </w:rPr>
        <w:t>Availability of counsel.</w:t>
      </w:r>
    </w:p>
    <w:bookmarkEnd w:id="2"/>
    <w:p w14:paraId="5F02FD6F" w14:textId="77777777" w:rsidR="00D925FB" w:rsidRPr="00D925FB" w:rsidRDefault="00D925FB" w:rsidP="00D925FB">
      <w:pPr>
        <w:spacing w:after="0"/>
        <w:rPr>
          <w:b/>
          <w:bCs/>
          <w:i/>
          <w:iCs/>
          <w:u w:val="single"/>
          <w:lang w:val="en-US"/>
        </w:rPr>
      </w:pPr>
    </w:p>
    <w:p w14:paraId="112AEA85" w14:textId="77777777" w:rsidR="00D925FB" w:rsidRPr="00D00CE5" w:rsidRDefault="00D925FB" w:rsidP="00D925FB">
      <w:pPr>
        <w:spacing w:after="0" w:line="240" w:lineRule="auto"/>
        <w:rPr>
          <w:rFonts w:eastAsia="Times New Roman" w:cstheme="minorHAnsi"/>
          <w:i/>
          <w:iCs/>
          <w:lang w:val="en-US"/>
        </w:rPr>
      </w:pPr>
      <w:r w:rsidRPr="00D00CE5">
        <w:rPr>
          <w:rFonts w:eastAsia="Times New Roman" w:cstheme="minorHAnsi"/>
          <w:b/>
          <w:bCs/>
          <w:i/>
          <w:iCs/>
          <w:u w:val="single"/>
          <w:lang w:val="en-US"/>
        </w:rPr>
        <w:t>Evidence</w:t>
      </w:r>
      <w:r w:rsidRPr="00D00CE5">
        <w:rPr>
          <w:rFonts w:eastAsia="Times New Roman" w:cstheme="minorHAnsi"/>
          <w:i/>
          <w:iCs/>
          <w:u w:val="single"/>
          <w:lang w:val="en-US"/>
        </w:rPr>
        <w:t>:</w:t>
      </w:r>
      <w:r w:rsidRPr="00D00CE5">
        <w:rPr>
          <w:rFonts w:eastAsia="Times New Roman" w:cstheme="minorHAnsi"/>
          <w:i/>
          <w:iCs/>
          <w:lang w:val="en-US"/>
        </w:rPr>
        <w:t xml:space="preserve"> something that tends to prove or disprove a matter </w:t>
      </w:r>
      <w:proofErr w:type="spellStart"/>
      <w:r w:rsidRPr="00D00CE5">
        <w:rPr>
          <w:rFonts w:eastAsia="Times New Roman" w:cstheme="minorHAnsi"/>
          <w:i/>
          <w:iCs/>
          <w:lang w:val="en-US"/>
        </w:rPr>
        <w:t>or</w:t>
      </w:r>
      <w:proofErr w:type="spellEnd"/>
      <w:r w:rsidRPr="00D00CE5">
        <w:rPr>
          <w:rFonts w:eastAsia="Times New Roman" w:cstheme="minorHAnsi"/>
          <w:i/>
          <w:iCs/>
          <w:lang w:val="en-US"/>
        </w:rPr>
        <w:t xml:space="preserve"> fact in issue in the proceeding</w:t>
      </w:r>
    </w:p>
    <w:p w14:paraId="3673BDDE" w14:textId="77777777" w:rsidR="00D925FB" w:rsidRPr="00D00CE5" w:rsidRDefault="00D925FB" w:rsidP="00D925FB">
      <w:pPr>
        <w:numPr>
          <w:ilvl w:val="0"/>
          <w:numId w:val="8"/>
        </w:numPr>
        <w:spacing w:after="0" w:line="240" w:lineRule="auto"/>
        <w:rPr>
          <w:rFonts w:eastAsia="Times New Roman" w:cstheme="minorHAnsi"/>
          <w:i/>
          <w:iCs/>
          <w:lang w:val="en-US"/>
        </w:rPr>
      </w:pPr>
      <w:r w:rsidRPr="00D00CE5">
        <w:rPr>
          <w:rFonts w:eastAsia="Times New Roman" w:cstheme="minorHAnsi"/>
          <w:i/>
          <w:iCs/>
          <w:lang w:val="en-US"/>
        </w:rPr>
        <w:lastRenderedPageBreak/>
        <w:t>What is introduced as evidence is at the instance of the parties</w:t>
      </w:r>
    </w:p>
    <w:p w14:paraId="1147C76A" w14:textId="77777777" w:rsidR="00D925FB" w:rsidRPr="00D00CE5" w:rsidRDefault="00D925FB" w:rsidP="00D925FB">
      <w:pPr>
        <w:numPr>
          <w:ilvl w:val="0"/>
          <w:numId w:val="8"/>
        </w:numPr>
        <w:spacing w:after="0" w:line="240" w:lineRule="auto"/>
        <w:rPr>
          <w:rFonts w:eastAsia="Times New Roman" w:cstheme="minorHAnsi"/>
          <w:i/>
          <w:iCs/>
          <w:lang w:val="en-US"/>
        </w:rPr>
      </w:pPr>
      <w:r w:rsidRPr="00D00CE5">
        <w:rPr>
          <w:rFonts w:eastAsia="Times New Roman" w:cstheme="minorHAnsi"/>
          <w:i/>
          <w:iCs/>
          <w:lang w:val="en-US"/>
        </w:rPr>
        <w:t xml:space="preserve">That which is tendered as evidence by a party must meet certain criteria </w:t>
      </w:r>
      <w:proofErr w:type="gramStart"/>
      <w:r w:rsidRPr="00D00CE5">
        <w:rPr>
          <w:rFonts w:eastAsia="Times New Roman" w:cstheme="minorHAnsi"/>
          <w:i/>
          <w:iCs/>
          <w:lang w:val="en-US"/>
        </w:rPr>
        <w:t>in order to</w:t>
      </w:r>
      <w:proofErr w:type="gramEnd"/>
      <w:r w:rsidRPr="00D00CE5">
        <w:rPr>
          <w:rFonts w:eastAsia="Times New Roman" w:cstheme="minorHAnsi"/>
          <w:i/>
          <w:iCs/>
          <w:lang w:val="en-US"/>
        </w:rPr>
        <w:t xml:space="preserve"> be considered by the independent arbiter</w:t>
      </w:r>
    </w:p>
    <w:p w14:paraId="09B9F837" w14:textId="77777777" w:rsidR="00D925FB" w:rsidRPr="00D00CE5" w:rsidRDefault="00D925FB" w:rsidP="00D925FB">
      <w:pPr>
        <w:numPr>
          <w:ilvl w:val="0"/>
          <w:numId w:val="8"/>
        </w:numPr>
        <w:spacing w:after="0" w:line="240" w:lineRule="auto"/>
        <w:rPr>
          <w:rFonts w:eastAsia="Times New Roman" w:cstheme="minorHAnsi"/>
          <w:i/>
          <w:iCs/>
          <w:lang w:val="en-US"/>
        </w:rPr>
      </w:pPr>
      <w:proofErr w:type="gramStart"/>
      <w:r w:rsidRPr="00D00CE5">
        <w:rPr>
          <w:rFonts w:eastAsia="Times New Roman" w:cstheme="minorHAnsi"/>
          <w:i/>
          <w:iCs/>
          <w:lang w:val="en-US"/>
        </w:rPr>
        <w:t>Generally speaking, evidence</w:t>
      </w:r>
      <w:proofErr w:type="gramEnd"/>
      <w:r w:rsidRPr="00D00CE5">
        <w:rPr>
          <w:rFonts w:eastAsia="Times New Roman" w:cstheme="minorHAnsi"/>
          <w:i/>
          <w:iCs/>
          <w:lang w:val="en-US"/>
        </w:rPr>
        <w:t xml:space="preserve"> is introduced through a witness at a proceeding viva voce (the “living voice”) </w:t>
      </w:r>
    </w:p>
    <w:p w14:paraId="3E740D21" w14:textId="77777777" w:rsidR="00D925FB" w:rsidRPr="00D00CE5" w:rsidRDefault="00D925FB" w:rsidP="00D925FB">
      <w:pPr>
        <w:numPr>
          <w:ilvl w:val="0"/>
          <w:numId w:val="8"/>
        </w:numPr>
        <w:spacing w:after="0" w:line="240" w:lineRule="auto"/>
        <w:rPr>
          <w:rFonts w:eastAsia="Times New Roman" w:cstheme="minorHAnsi"/>
          <w:i/>
          <w:iCs/>
          <w:lang w:val="en-US"/>
        </w:rPr>
      </w:pPr>
      <w:r w:rsidRPr="00D00CE5">
        <w:rPr>
          <w:rFonts w:eastAsia="Times New Roman" w:cstheme="minorHAnsi"/>
          <w:i/>
          <w:iCs/>
          <w:lang w:val="en-US"/>
        </w:rPr>
        <w:t xml:space="preserve">Witnesses usually testify about their personal first-hand experiences </w:t>
      </w:r>
    </w:p>
    <w:p w14:paraId="052878D8" w14:textId="77777777" w:rsidR="00D925FB" w:rsidRPr="00D00CE5" w:rsidRDefault="00D925FB" w:rsidP="00D925FB">
      <w:pPr>
        <w:numPr>
          <w:ilvl w:val="0"/>
          <w:numId w:val="8"/>
        </w:numPr>
        <w:spacing w:after="0" w:line="240" w:lineRule="auto"/>
        <w:rPr>
          <w:rFonts w:eastAsia="Times New Roman" w:cstheme="minorHAnsi"/>
          <w:i/>
          <w:iCs/>
          <w:lang w:val="en-US"/>
        </w:rPr>
      </w:pPr>
      <w:r w:rsidRPr="00D00CE5">
        <w:rPr>
          <w:rFonts w:eastAsia="Times New Roman" w:cstheme="minorHAnsi"/>
          <w:i/>
          <w:iCs/>
          <w:lang w:val="en-US"/>
        </w:rPr>
        <w:t>We experience events through our five senses</w:t>
      </w:r>
    </w:p>
    <w:p w14:paraId="7CB09F60" w14:textId="77777777" w:rsidR="00D925FB" w:rsidRPr="00D00CE5" w:rsidRDefault="00D925FB" w:rsidP="00D925FB">
      <w:pPr>
        <w:numPr>
          <w:ilvl w:val="0"/>
          <w:numId w:val="8"/>
        </w:numPr>
        <w:spacing w:after="0" w:line="240" w:lineRule="auto"/>
        <w:rPr>
          <w:rFonts w:eastAsia="Times New Roman" w:cstheme="minorHAnsi"/>
          <w:i/>
          <w:iCs/>
          <w:lang w:val="en-US"/>
        </w:rPr>
      </w:pPr>
      <w:r w:rsidRPr="00D00CE5">
        <w:rPr>
          <w:rFonts w:eastAsia="Times New Roman" w:cstheme="minorHAnsi"/>
          <w:i/>
          <w:iCs/>
          <w:lang w:val="en-US"/>
        </w:rPr>
        <w:t>Testimony is (nearly always) about one’s memories of events</w:t>
      </w:r>
    </w:p>
    <w:p w14:paraId="1EDF2CD3" w14:textId="77777777" w:rsidR="00D925FB" w:rsidRDefault="00D925FB" w:rsidP="00D925FB">
      <w:pPr>
        <w:spacing w:after="0" w:line="240" w:lineRule="auto"/>
        <w:rPr>
          <w:rFonts w:eastAsia="Times New Roman" w:cstheme="minorHAnsi"/>
          <w:b/>
          <w:bCs/>
          <w:i/>
          <w:iCs/>
          <w:u w:val="single"/>
          <w:lang w:val="en-US"/>
        </w:rPr>
      </w:pPr>
    </w:p>
    <w:p w14:paraId="72C7535F" w14:textId="77777777" w:rsidR="00D925FB" w:rsidRPr="00D00CE5" w:rsidRDefault="00D925FB" w:rsidP="00D925FB">
      <w:pPr>
        <w:spacing w:after="0" w:line="240" w:lineRule="auto"/>
        <w:rPr>
          <w:rFonts w:eastAsia="Times New Roman" w:cstheme="minorHAnsi"/>
          <w:b/>
          <w:bCs/>
          <w:i/>
          <w:iCs/>
          <w:u w:val="single"/>
          <w:lang w:val="en-US"/>
        </w:rPr>
      </w:pPr>
      <w:r w:rsidRPr="00D00CE5">
        <w:rPr>
          <w:rFonts w:eastAsia="Times New Roman" w:cstheme="minorHAnsi"/>
          <w:b/>
          <w:bCs/>
          <w:i/>
          <w:iCs/>
          <w:u w:val="single"/>
          <w:lang w:val="en-US"/>
        </w:rPr>
        <w:t xml:space="preserve">This latter point is very important. In the justice system we rely on human memory. </w:t>
      </w:r>
    </w:p>
    <w:p w14:paraId="034C83BF" w14:textId="77777777" w:rsidR="00D925FB" w:rsidRDefault="00D925FB" w:rsidP="00D925FB">
      <w:pPr>
        <w:spacing w:after="0"/>
        <w:rPr>
          <w:b/>
          <w:bCs/>
          <w:i/>
          <w:iCs/>
          <w:u w:val="single"/>
          <w:lang w:val="en-US"/>
        </w:rPr>
      </w:pPr>
    </w:p>
    <w:p w14:paraId="6C5D0EAF" w14:textId="79451A74" w:rsidR="00D925FB" w:rsidRPr="00D925FB" w:rsidRDefault="00D925FB" w:rsidP="00D925FB">
      <w:pPr>
        <w:spacing w:after="0"/>
        <w:rPr>
          <w:b/>
          <w:bCs/>
          <w:i/>
          <w:iCs/>
          <w:lang w:val="en-US"/>
        </w:rPr>
      </w:pPr>
      <w:r w:rsidRPr="00D925FB">
        <w:rPr>
          <w:b/>
          <w:bCs/>
          <w:i/>
          <w:iCs/>
          <w:lang w:val="en-US"/>
        </w:rPr>
        <w:t xml:space="preserve">For our purposes at this time, you can say that evidence comes from witnesses. </w:t>
      </w:r>
      <w:r w:rsidR="005F4A5E">
        <w:rPr>
          <w:b/>
          <w:bCs/>
          <w:i/>
          <w:iCs/>
          <w:lang w:val="en-US"/>
        </w:rPr>
        <w:t xml:space="preserve">It is true that at least two hearings (judicial interim release and sentencing), witnesses rarely testify. However, the information upon which counsel </w:t>
      </w:r>
      <w:proofErr w:type="gramStart"/>
      <w:r w:rsidR="005F4A5E">
        <w:rPr>
          <w:b/>
          <w:bCs/>
          <w:i/>
          <w:iCs/>
          <w:lang w:val="en-US"/>
        </w:rPr>
        <w:t>rely</w:t>
      </w:r>
      <w:proofErr w:type="gramEnd"/>
      <w:r w:rsidR="005F4A5E">
        <w:rPr>
          <w:b/>
          <w:bCs/>
          <w:i/>
          <w:iCs/>
          <w:lang w:val="en-US"/>
        </w:rPr>
        <w:t xml:space="preserve"> when telling the court of the event or other circumstances that are relevant at the hearing still came from witnesses.</w:t>
      </w:r>
    </w:p>
    <w:p w14:paraId="490950AD" w14:textId="77777777" w:rsidR="00D925FB" w:rsidRPr="00D925FB" w:rsidRDefault="00D925FB" w:rsidP="00D925FB">
      <w:pPr>
        <w:spacing w:after="0"/>
        <w:rPr>
          <w:i/>
          <w:iCs/>
          <w:lang w:val="en-US"/>
        </w:rPr>
      </w:pPr>
    </w:p>
    <w:p w14:paraId="0568D57E" w14:textId="77777777" w:rsidR="00D925FB" w:rsidRPr="00D925FB" w:rsidRDefault="00D925FB" w:rsidP="00D925FB">
      <w:pPr>
        <w:spacing w:after="0"/>
        <w:rPr>
          <w:i/>
          <w:iCs/>
          <w:lang w:val="en-US"/>
        </w:rPr>
      </w:pPr>
      <w:r w:rsidRPr="00D925FB">
        <w:rPr>
          <w:i/>
          <w:iCs/>
          <w:lang w:val="en-US"/>
        </w:rPr>
        <w:t>Strictly speaking witnesses are people who come to court, take the witness stand, swear or affirm to tell the truth, and relate their experiences of an event or part of an event.</w:t>
      </w:r>
    </w:p>
    <w:p w14:paraId="21D2F1AE" w14:textId="77777777" w:rsidR="00D925FB" w:rsidRPr="00D925FB" w:rsidRDefault="00D925FB" w:rsidP="00D925FB">
      <w:pPr>
        <w:spacing w:after="0"/>
        <w:rPr>
          <w:i/>
          <w:iCs/>
          <w:lang w:val="en-US"/>
        </w:rPr>
      </w:pPr>
    </w:p>
    <w:p w14:paraId="348E6ED0" w14:textId="77777777" w:rsidR="00D925FB" w:rsidRPr="00D925FB" w:rsidRDefault="00D925FB" w:rsidP="00D925FB">
      <w:pPr>
        <w:spacing w:after="0"/>
        <w:rPr>
          <w:i/>
          <w:iCs/>
          <w:lang w:val="en-US"/>
        </w:rPr>
      </w:pPr>
      <w:r w:rsidRPr="00D925FB">
        <w:rPr>
          <w:i/>
          <w:iCs/>
          <w:lang w:val="en-US"/>
        </w:rPr>
        <w:t xml:space="preserve">The event is experienced through our 5 </w:t>
      </w:r>
      <w:proofErr w:type="gramStart"/>
      <w:r w:rsidRPr="00D925FB">
        <w:rPr>
          <w:i/>
          <w:iCs/>
          <w:lang w:val="en-US"/>
        </w:rPr>
        <w:t>senses;</w:t>
      </w:r>
      <w:proofErr w:type="gramEnd"/>
      <w:r w:rsidRPr="00D925FB">
        <w:rPr>
          <w:i/>
          <w:iCs/>
          <w:lang w:val="en-US"/>
        </w:rPr>
        <w:t xml:space="preserve"> taste, touch, smell, sight, hearing. </w:t>
      </w:r>
    </w:p>
    <w:p w14:paraId="573DE9CB" w14:textId="77777777" w:rsidR="00D925FB" w:rsidRPr="00D925FB" w:rsidRDefault="00D925FB" w:rsidP="00D925FB">
      <w:pPr>
        <w:spacing w:after="0"/>
        <w:rPr>
          <w:i/>
          <w:iCs/>
          <w:lang w:val="en-US"/>
        </w:rPr>
      </w:pPr>
    </w:p>
    <w:p w14:paraId="7D3EEE7A" w14:textId="77777777" w:rsidR="00D925FB" w:rsidRPr="00D925FB" w:rsidRDefault="00D925FB" w:rsidP="00D925FB">
      <w:pPr>
        <w:spacing w:after="0"/>
        <w:rPr>
          <w:i/>
          <w:iCs/>
          <w:lang w:val="en-US"/>
        </w:rPr>
      </w:pPr>
      <w:r w:rsidRPr="00D925FB">
        <w:rPr>
          <w:i/>
          <w:iCs/>
          <w:lang w:val="en-US"/>
        </w:rPr>
        <w:t xml:space="preserve">But we also say that </w:t>
      </w:r>
      <w:proofErr w:type="gramStart"/>
      <w:r w:rsidRPr="00D925FB">
        <w:rPr>
          <w:i/>
          <w:iCs/>
          <w:lang w:val="en-US"/>
        </w:rPr>
        <w:t>persons</w:t>
      </w:r>
      <w:proofErr w:type="gramEnd"/>
      <w:r w:rsidRPr="00D925FB">
        <w:rPr>
          <w:i/>
          <w:iCs/>
          <w:lang w:val="en-US"/>
        </w:rPr>
        <w:t xml:space="preserve"> who may have evidence to give are witnesses too. So, it is a fair statement to say that someone who never actually gives evidence (testifies) is a witness to an event. In other words, someone who has potential to give evidence is also a witness.</w:t>
      </w:r>
    </w:p>
    <w:p w14:paraId="724FC770" w14:textId="77777777" w:rsidR="00D925FB" w:rsidRPr="00D925FB" w:rsidRDefault="00D925FB" w:rsidP="00D925FB">
      <w:pPr>
        <w:spacing w:after="0"/>
        <w:rPr>
          <w:i/>
          <w:iCs/>
          <w:lang w:val="en-US"/>
        </w:rPr>
      </w:pPr>
    </w:p>
    <w:p w14:paraId="79A2FD1C" w14:textId="77777777" w:rsidR="00D925FB" w:rsidRPr="00D925FB" w:rsidRDefault="00D925FB" w:rsidP="00D925FB">
      <w:pPr>
        <w:spacing w:after="0"/>
        <w:rPr>
          <w:i/>
          <w:iCs/>
          <w:lang w:val="en-US"/>
        </w:rPr>
      </w:pPr>
      <w:r w:rsidRPr="00D925FB">
        <w:rPr>
          <w:i/>
          <w:iCs/>
          <w:lang w:val="en-US"/>
        </w:rPr>
        <w:t>There are three main types of witnesses:</w:t>
      </w:r>
    </w:p>
    <w:p w14:paraId="7CD50AE3" w14:textId="77777777" w:rsidR="00D925FB" w:rsidRPr="00D925FB" w:rsidRDefault="00D925FB" w:rsidP="00D925FB">
      <w:pPr>
        <w:spacing w:after="0"/>
        <w:rPr>
          <w:i/>
          <w:iCs/>
          <w:lang w:val="en-US"/>
        </w:rPr>
      </w:pPr>
    </w:p>
    <w:p w14:paraId="140FA014" w14:textId="5AAFA4DB" w:rsidR="00D925FB" w:rsidRPr="00D925FB" w:rsidRDefault="00D925FB" w:rsidP="00D925FB">
      <w:pPr>
        <w:spacing w:after="0"/>
        <w:rPr>
          <w:i/>
          <w:iCs/>
          <w:lang w:val="en-US"/>
        </w:rPr>
      </w:pPr>
      <w:r w:rsidRPr="00D925FB">
        <w:rPr>
          <w:b/>
          <w:bCs/>
          <w:i/>
          <w:iCs/>
          <w:lang w:val="en-US"/>
        </w:rPr>
        <w:t>Civilians</w:t>
      </w:r>
      <w:r w:rsidRPr="00D925FB">
        <w:rPr>
          <w:i/>
          <w:iCs/>
          <w:lang w:val="en-US"/>
        </w:rPr>
        <w:t xml:space="preserve">: </w:t>
      </w:r>
      <w:r w:rsidR="002654E2">
        <w:rPr>
          <w:i/>
          <w:iCs/>
          <w:lang w:val="en-US"/>
        </w:rPr>
        <w:t>Y</w:t>
      </w:r>
      <w:r w:rsidRPr="00D925FB">
        <w:rPr>
          <w:i/>
          <w:iCs/>
          <w:lang w:val="en-US"/>
        </w:rPr>
        <w:t>ou can think of these persons as accidental witnesses who just happened to experience something that matters in a proceeding.</w:t>
      </w:r>
    </w:p>
    <w:p w14:paraId="7DE8BF89" w14:textId="77777777" w:rsidR="002654E2" w:rsidRDefault="00D925FB" w:rsidP="00D925FB">
      <w:pPr>
        <w:spacing w:after="0"/>
        <w:rPr>
          <w:i/>
          <w:iCs/>
          <w:lang w:val="en-US"/>
        </w:rPr>
      </w:pPr>
      <w:r w:rsidRPr="00D925FB">
        <w:rPr>
          <w:i/>
          <w:iCs/>
          <w:lang w:val="en-US"/>
        </w:rPr>
        <w:tab/>
      </w:r>
    </w:p>
    <w:p w14:paraId="367CCB40" w14:textId="1F543E5A" w:rsidR="00D925FB" w:rsidRPr="00D925FB" w:rsidRDefault="00D925FB" w:rsidP="002654E2">
      <w:pPr>
        <w:spacing w:after="0"/>
        <w:ind w:firstLine="720"/>
        <w:rPr>
          <w:i/>
          <w:iCs/>
          <w:lang w:val="en-US"/>
        </w:rPr>
      </w:pPr>
      <w:r w:rsidRPr="00D925FB">
        <w:rPr>
          <w:i/>
          <w:iCs/>
          <w:lang w:val="en-US"/>
        </w:rPr>
        <w:t>A person who sees or is involved in a motor vehicle collision</w:t>
      </w:r>
    </w:p>
    <w:p w14:paraId="6C8E21A0" w14:textId="77777777" w:rsidR="00D925FB" w:rsidRPr="00D925FB" w:rsidRDefault="00D925FB" w:rsidP="00D925FB">
      <w:pPr>
        <w:spacing w:after="0"/>
        <w:rPr>
          <w:i/>
          <w:iCs/>
          <w:lang w:val="en-US"/>
        </w:rPr>
      </w:pPr>
      <w:r w:rsidRPr="00D925FB">
        <w:rPr>
          <w:i/>
          <w:iCs/>
          <w:lang w:val="en-US"/>
        </w:rPr>
        <w:tab/>
        <w:t>Someone who observes a fight in the street</w:t>
      </w:r>
    </w:p>
    <w:p w14:paraId="23ACECFD" w14:textId="77777777" w:rsidR="00D925FB" w:rsidRPr="00D925FB" w:rsidRDefault="00D925FB" w:rsidP="00D925FB">
      <w:pPr>
        <w:spacing w:after="0"/>
        <w:rPr>
          <w:i/>
          <w:iCs/>
          <w:lang w:val="en-US"/>
        </w:rPr>
      </w:pPr>
      <w:r w:rsidRPr="00D925FB">
        <w:rPr>
          <w:i/>
          <w:iCs/>
          <w:lang w:val="en-US"/>
        </w:rPr>
        <w:tab/>
        <w:t xml:space="preserve">A person who sees someone in the </w:t>
      </w:r>
      <w:proofErr w:type="spellStart"/>
      <w:r w:rsidRPr="00D925FB">
        <w:rPr>
          <w:i/>
          <w:iCs/>
          <w:lang w:val="en-US"/>
        </w:rPr>
        <w:t>neighbour’s</w:t>
      </w:r>
      <w:proofErr w:type="spellEnd"/>
      <w:r w:rsidRPr="00D925FB">
        <w:rPr>
          <w:i/>
          <w:iCs/>
          <w:lang w:val="en-US"/>
        </w:rPr>
        <w:t xml:space="preserve"> yard at night</w:t>
      </w:r>
    </w:p>
    <w:p w14:paraId="49041BAB" w14:textId="77777777" w:rsidR="00D925FB" w:rsidRDefault="00D925FB" w:rsidP="00D925FB">
      <w:pPr>
        <w:spacing w:after="0"/>
        <w:rPr>
          <w:b/>
          <w:bCs/>
          <w:i/>
          <w:iCs/>
          <w:u w:val="single"/>
          <w:lang w:val="en-US"/>
        </w:rPr>
      </w:pPr>
    </w:p>
    <w:p w14:paraId="390C64C4" w14:textId="77777777" w:rsidR="00D925FB" w:rsidRPr="00D925FB" w:rsidRDefault="00D925FB" w:rsidP="00D925FB">
      <w:pPr>
        <w:spacing w:after="0"/>
        <w:rPr>
          <w:i/>
          <w:iCs/>
          <w:lang w:val="en-US"/>
        </w:rPr>
      </w:pPr>
      <w:r w:rsidRPr="00D925FB">
        <w:rPr>
          <w:b/>
          <w:bCs/>
          <w:i/>
          <w:iCs/>
          <w:lang w:val="en-US"/>
        </w:rPr>
        <w:t>Police</w:t>
      </w:r>
      <w:r w:rsidRPr="00D925FB">
        <w:rPr>
          <w:i/>
          <w:iCs/>
          <w:lang w:val="en-US"/>
        </w:rPr>
        <w:t>: You can think of police as being professional witnesses.</w:t>
      </w:r>
    </w:p>
    <w:p w14:paraId="2B82863A" w14:textId="77777777" w:rsidR="00D925FB" w:rsidRPr="00D925FB" w:rsidRDefault="00D925FB" w:rsidP="00D925FB">
      <w:pPr>
        <w:spacing w:after="0"/>
        <w:rPr>
          <w:i/>
          <w:iCs/>
          <w:lang w:val="en-US"/>
        </w:rPr>
      </w:pPr>
    </w:p>
    <w:p w14:paraId="49641C70" w14:textId="77777777" w:rsidR="00D925FB" w:rsidRPr="00D925FB" w:rsidRDefault="00D925FB" w:rsidP="00D925FB">
      <w:pPr>
        <w:spacing w:after="0"/>
        <w:rPr>
          <w:i/>
          <w:iCs/>
          <w:lang w:val="en-US"/>
        </w:rPr>
      </w:pPr>
      <w:r w:rsidRPr="00D925FB">
        <w:rPr>
          <w:i/>
          <w:iCs/>
          <w:lang w:val="en-US"/>
        </w:rPr>
        <w:t>Recall that the police have a unique role in society; they keep the peace, and that is done by preventing breaches of the peace and intervening to end a breach that has begun, and only if a breach of the peace could not be prevented, they engage in this special professional witness role.</w:t>
      </w:r>
    </w:p>
    <w:p w14:paraId="20A3C576" w14:textId="77777777" w:rsidR="00D925FB" w:rsidRPr="00D925FB" w:rsidRDefault="00D925FB" w:rsidP="00D925FB">
      <w:pPr>
        <w:spacing w:after="0"/>
        <w:rPr>
          <w:i/>
          <w:iCs/>
          <w:lang w:val="en-US"/>
        </w:rPr>
      </w:pPr>
    </w:p>
    <w:p w14:paraId="45DB125D" w14:textId="77777777" w:rsidR="00D925FB" w:rsidRPr="00D925FB" w:rsidRDefault="00D925FB" w:rsidP="00D925FB">
      <w:pPr>
        <w:spacing w:after="0"/>
        <w:rPr>
          <w:i/>
          <w:iCs/>
          <w:lang w:val="en-US"/>
        </w:rPr>
      </w:pPr>
      <w:r w:rsidRPr="00D925FB">
        <w:rPr>
          <w:i/>
          <w:iCs/>
          <w:lang w:val="en-US"/>
        </w:rPr>
        <w:t>Any police officer has an ongoing duty to ensure that she or he is paying particular attention to events in their professional lives. From the moment they start their shift until the end of it, and often after, they are actively witnessing events and things that they may later be called upon to relate to a court.</w:t>
      </w:r>
    </w:p>
    <w:p w14:paraId="005C531B" w14:textId="77777777" w:rsidR="00D925FB" w:rsidRPr="00D925FB" w:rsidRDefault="00D925FB" w:rsidP="00D925FB">
      <w:pPr>
        <w:spacing w:after="0"/>
        <w:rPr>
          <w:i/>
          <w:iCs/>
          <w:lang w:val="en-US"/>
        </w:rPr>
      </w:pPr>
    </w:p>
    <w:p w14:paraId="70ECD3B3" w14:textId="77777777" w:rsidR="00D925FB" w:rsidRPr="00D925FB" w:rsidRDefault="00D925FB" w:rsidP="00D925FB">
      <w:pPr>
        <w:spacing w:after="0"/>
        <w:rPr>
          <w:i/>
          <w:iCs/>
          <w:lang w:val="en-US"/>
        </w:rPr>
      </w:pPr>
      <w:r w:rsidRPr="00D925FB">
        <w:rPr>
          <w:i/>
          <w:iCs/>
          <w:lang w:val="en-US"/>
        </w:rPr>
        <w:lastRenderedPageBreak/>
        <w:t xml:space="preserve">Police also experience through their 5 senses, but in addition to witnessing events and things, they also have a duty to record and to gather. </w:t>
      </w:r>
    </w:p>
    <w:p w14:paraId="48827044" w14:textId="77777777" w:rsidR="00D925FB" w:rsidRPr="00D925FB" w:rsidRDefault="00D925FB" w:rsidP="00D925FB">
      <w:pPr>
        <w:spacing w:after="0"/>
        <w:rPr>
          <w:i/>
          <w:iCs/>
          <w:lang w:val="en-US"/>
        </w:rPr>
      </w:pPr>
    </w:p>
    <w:p w14:paraId="4F19BAB1" w14:textId="77777777" w:rsidR="00D925FB" w:rsidRPr="00D925FB" w:rsidRDefault="00D925FB" w:rsidP="00D925FB">
      <w:pPr>
        <w:spacing w:after="0"/>
        <w:rPr>
          <w:i/>
          <w:iCs/>
          <w:lang w:val="en-US"/>
        </w:rPr>
      </w:pPr>
      <w:r w:rsidRPr="00D925FB">
        <w:rPr>
          <w:i/>
          <w:iCs/>
          <w:lang w:val="en-US"/>
        </w:rPr>
        <w:t>The primary method of recording is in their notebook, which is a handwritten record of events.</w:t>
      </w:r>
    </w:p>
    <w:p w14:paraId="291BF7E9" w14:textId="77777777" w:rsidR="00D925FB" w:rsidRPr="00D925FB" w:rsidRDefault="00D925FB" w:rsidP="00D925FB">
      <w:pPr>
        <w:spacing w:after="0"/>
        <w:rPr>
          <w:i/>
          <w:iCs/>
          <w:lang w:val="en-US"/>
        </w:rPr>
      </w:pPr>
    </w:p>
    <w:p w14:paraId="310276CB" w14:textId="442CCF8D" w:rsidR="00D925FB" w:rsidRPr="00D925FB" w:rsidRDefault="00D925FB" w:rsidP="00D925FB">
      <w:pPr>
        <w:spacing w:after="0"/>
        <w:rPr>
          <w:i/>
          <w:iCs/>
          <w:lang w:val="en-US"/>
        </w:rPr>
      </w:pPr>
      <w:r w:rsidRPr="00D925FB">
        <w:rPr>
          <w:i/>
          <w:iCs/>
          <w:lang w:val="en-US"/>
        </w:rPr>
        <w:t>As to gathering</w:t>
      </w:r>
      <w:r w:rsidR="002654E2">
        <w:rPr>
          <w:i/>
          <w:iCs/>
          <w:lang w:val="en-US"/>
        </w:rPr>
        <w:t xml:space="preserve"> evidence</w:t>
      </w:r>
      <w:r w:rsidRPr="00D925FB">
        <w:rPr>
          <w:i/>
          <w:iCs/>
          <w:lang w:val="en-US"/>
        </w:rPr>
        <w:t xml:space="preserve">, they identify things that may become exhibits </w:t>
      </w:r>
      <w:r w:rsidR="002654E2">
        <w:rPr>
          <w:i/>
          <w:iCs/>
          <w:lang w:val="en-US"/>
        </w:rPr>
        <w:t>during the proceeding.</w:t>
      </w:r>
    </w:p>
    <w:p w14:paraId="469418B8" w14:textId="77777777" w:rsidR="00D925FB" w:rsidRPr="00D925FB" w:rsidRDefault="00D925FB" w:rsidP="00D925FB">
      <w:pPr>
        <w:spacing w:after="0"/>
        <w:rPr>
          <w:i/>
          <w:iCs/>
          <w:lang w:val="en-US"/>
        </w:rPr>
      </w:pPr>
    </w:p>
    <w:p w14:paraId="3A8535EB" w14:textId="4F12B7F3" w:rsidR="00D925FB" w:rsidRPr="00D925FB" w:rsidRDefault="00D925FB" w:rsidP="00D925FB">
      <w:pPr>
        <w:spacing w:after="0"/>
        <w:rPr>
          <w:i/>
          <w:iCs/>
          <w:lang w:val="en-US"/>
        </w:rPr>
      </w:pPr>
      <w:r w:rsidRPr="00D925FB">
        <w:rPr>
          <w:i/>
          <w:iCs/>
          <w:lang w:val="en-US"/>
        </w:rPr>
        <w:t xml:space="preserve">Good police officers err on the side of caution both with respect to the recording of events </w:t>
      </w:r>
      <w:r w:rsidR="002654E2">
        <w:rPr>
          <w:i/>
          <w:iCs/>
          <w:lang w:val="en-US"/>
        </w:rPr>
        <w:t xml:space="preserve">(by taking notes) </w:t>
      </w:r>
      <w:r w:rsidRPr="00D925FB">
        <w:rPr>
          <w:i/>
          <w:iCs/>
          <w:lang w:val="en-US"/>
        </w:rPr>
        <w:t xml:space="preserve">and the gathering of things. </w:t>
      </w:r>
    </w:p>
    <w:p w14:paraId="411EA03B" w14:textId="77777777" w:rsidR="00F37513" w:rsidRDefault="00F37513" w:rsidP="00D925FB">
      <w:pPr>
        <w:spacing w:after="0"/>
        <w:rPr>
          <w:i/>
          <w:iCs/>
          <w:lang w:val="en-US"/>
        </w:rPr>
      </w:pPr>
    </w:p>
    <w:p w14:paraId="02FE9F22" w14:textId="3AF3BCA8" w:rsidR="00F37513" w:rsidRDefault="00F37513" w:rsidP="00F37513">
      <w:pPr>
        <w:spacing w:after="0"/>
        <w:rPr>
          <w:i/>
          <w:iCs/>
          <w:lang w:val="en-US"/>
        </w:rPr>
      </w:pPr>
      <w:r w:rsidRPr="00F37513">
        <w:rPr>
          <w:b/>
          <w:bCs/>
          <w:i/>
          <w:iCs/>
          <w:lang w:val="en-US"/>
        </w:rPr>
        <w:t>Experts</w:t>
      </w:r>
      <w:r w:rsidRPr="00F37513">
        <w:rPr>
          <w:i/>
          <w:iCs/>
          <w:lang w:val="en-US"/>
        </w:rPr>
        <w:t xml:space="preserve">: These are special types of witnesses who are permitted to give a type of evidence that civilians and police officers cannot; they can testify as to an opinion. </w:t>
      </w:r>
    </w:p>
    <w:p w14:paraId="33993E57" w14:textId="18F96A1F" w:rsidR="00CC0234" w:rsidRDefault="00CC0234" w:rsidP="00F37513">
      <w:pPr>
        <w:spacing w:after="0"/>
        <w:rPr>
          <w:i/>
          <w:iCs/>
          <w:lang w:val="en-US"/>
        </w:rPr>
      </w:pPr>
    </w:p>
    <w:p w14:paraId="3368EAEC" w14:textId="52635898" w:rsidR="00CC0234" w:rsidRDefault="00274870" w:rsidP="00F37513">
      <w:pPr>
        <w:spacing w:after="0"/>
        <w:rPr>
          <w:i/>
          <w:iCs/>
          <w:lang w:val="en-US"/>
        </w:rPr>
      </w:pPr>
      <w:r>
        <w:rPr>
          <w:i/>
          <w:iCs/>
          <w:lang w:val="en-US"/>
        </w:rPr>
        <w:t xml:space="preserve">It is permissible for a witness (expert or civilian) to give evidence </w:t>
      </w:r>
      <w:r w:rsidR="004F6A79">
        <w:rPr>
          <w:i/>
          <w:iCs/>
          <w:lang w:val="en-US"/>
        </w:rPr>
        <w:t xml:space="preserve">that is a compendium of experiences. </w:t>
      </w:r>
    </w:p>
    <w:p w14:paraId="39685D92" w14:textId="77777777" w:rsidR="00C555D6" w:rsidRDefault="00C555D6" w:rsidP="00C555D6">
      <w:pPr>
        <w:spacing w:after="0" w:line="240" w:lineRule="auto"/>
        <w:rPr>
          <w:rFonts w:eastAsia="Times New Roman" w:cstheme="minorHAnsi"/>
          <w:i/>
          <w:iCs/>
          <w:lang w:val="en-US"/>
        </w:rPr>
      </w:pPr>
      <w:r>
        <w:rPr>
          <w:rFonts w:eastAsia="Times New Roman" w:cstheme="minorHAnsi"/>
          <w:i/>
          <w:iCs/>
          <w:lang w:val="en-US"/>
        </w:rPr>
        <w:t xml:space="preserve">Graat v. The Queen (1982) </w:t>
      </w:r>
      <w:proofErr w:type="spellStart"/>
      <w:r>
        <w:rPr>
          <w:rFonts w:eastAsia="Times New Roman" w:cstheme="minorHAnsi"/>
          <w:i/>
          <w:iCs/>
          <w:lang w:val="en-US"/>
        </w:rPr>
        <w:t>CanLII</w:t>
      </w:r>
      <w:proofErr w:type="spellEnd"/>
      <w:r>
        <w:rPr>
          <w:rFonts w:eastAsia="Times New Roman" w:cstheme="minorHAnsi"/>
          <w:i/>
          <w:iCs/>
          <w:lang w:val="en-US"/>
        </w:rPr>
        <w:t xml:space="preserve"> 33</w:t>
      </w:r>
    </w:p>
    <w:p w14:paraId="73DA7364" w14:textId="77777777" w:rsidR="00C555D6" w:rsidRDefault="00C555D6" w:rsidP="00C555D6">
      <w:pPr>
        <w:spacing w:after="0" w:line="240" w:lineRule="auto"/>
        <w:rPr>
          <w:rFonts w:eastAsia="Times New Roman" w:cstheme="minorHAnsi"/>
          <w:i/>
          <w:iCs/>
          <w:lang w:val="en-US"/>
        </w:rPr>
      </w:pPr>
    </w:p>
    <w:p w14:paraId="1E89BCDD" w14:textId="77777777" w:rsidR="00C555D6" w:rsidRPr="0091735C" w:rsidRDefault="00C555D6" w:rsidP="00C555D6">
      <w:pPr>
        <w:spacing w:after="0" w:line="240" w:lineRule="auto"/>
        <w:ind w:left="720"/>
        <w:rPr>
          <w:rFonts w:eastAsia="Times New Roman" w:cstheme="minorHAnsi"/>
          <w:i/>
          <w:iCs/>
        </w:rPr>
      </w:pPr>
      <w:r>
        <w:rPr>
          <w:rFonts w:eastAsia="Times New Roman" w:cstheme="minorHAnsi"/>
          <w:i/>
          <w:iCs/>
        </w:rPr>
        <w:t>“</w:t>
      </w:r>
      <w:r w:rsidRPr="0091735C">
        <w:rPr>
          <w:rFonts w:eastAsia="Times New Roman" w:cstheme="minorHAnsi"/>
          <w:i/>
          <w:iCs/>
        </w:rPr>
        <w:t xml:space="preserve">We start with the reality that the law of evidence is burdened with </w:t>
      </w:r>
      <w:proofErr w:type="gramStart"/>
      <w:r w:rsidRPr="0091735C">
        <w:rPr>
          <w:rFonts w:eastAsia="Times New Roman" w:cstheme="minorHAnsi"/>
          <w:i/>
          <w:iCs/>
        </w:rPr>
        <w:t>a large number of</w:t>
      </w:r>
      <w:proofErr w:type="gramEnd"/>
      <w:r w:rsidRPr="0091735C">
        <w:rPr>
          <w:rFonts w:eastAsia="Times New Roman" w:cstheme="minorHAnsi"/>
          <w:i/>
          <w:iCs/>
        </w:rPr>
        <w:t xml:space="preserve"> cumbersome rules, with exclusions, and exceptions to the exclusions, and exceptions to the exceptions. The subjects upon which the non-expert witness is allowed to give opinion evidence is a lengthy one. The list mentioned in Sherrard v. Jacob, supra, is by no means exhaustive: (</w:t>
      </w:r>
      <w:proofErr w:type="spellStart"/>
      <w:r w:rsidRPr="0091735C">
        <w:rPr>
          <w:rFonts w:eastAsia="Times New Roman" w:cstheme="minorHAnsi"/>
          <w:i/>
          <w:iCs/>
        </w:rPr>
        <w:t>i</w:t>
      </w:r>
      <w:proofErr w:type="spellEnd"/>
      <w:r w:rsidRPr="0091735C">
        <w:rPr>
          <w:rFonts w:eastAsia="Times New Roman" w:cstheme="minorHAnsi"/>
          <w:i/>
          <w:iCs/>
        </w:rPr>
        <w:t>) the identification of handwriting, persons and things; (ii) apparent age; (iii) the bodily plight or condition of a person, including death and illness; (iv) the emotional state of a person—e.g. whether distressed, angry, aggressive, affectionate or depressed; (v) the condition of things—e.g. worn, shabby, used or new; (vi) certain questions of value; and (vii) estimates of speed and distance.</w:t>
      </w:r>
    </w:p>
    <w:p w14:paraId="251F35BD" w14:textId="77777777" w:rsidR="00C555D6" w:rsidRDefault="00C555D6" w:rsidP="00C555D6">
      <w:pPr>
        <w:spacing w:after="0" w:line="240" w:lineRule="auto"/>
        <w:rPr>
          <w:rFonts w:eastAsia="Times New Roman" w:cstheme="minorHAnsi"/>
          <w:i/>
          <w:iCs/>
        </w:rPr>
      </w:pPr>
    </w:p>
    <w:p w14:paraId="395D6A21" w14:textId="77777777" w:rsidR="00C555D6" w:rsidRPr="0091735C" w:rsidRDefault="00C555D6" w:rsidP="00C555D6">
      <w:pPr>
        <w:spacing w:after="0" w:line="240" w:lineRule="auto"/>
        <w:ind w:left="720"/>
        <w:rPr>
          <w:rFonts w:eastAsia="Times New Roman" w:cstheme="minorHAnsi"/>
          <w:i/>
          <w:iCs/>
        </w:rPr>
      </w:pPr>
      <w:r>
        <w:rPr>
          <w:rFonts w:eastAsia="Times New Roman" w:cstheme="minorHAnsi"/>
          <w:i/>
          <w:iCs/>
        </w:rPr>
        <w:t>“</w:t>
      </w:r>
      <w:r w:rsidRPr="0091735C">
        <w:rPr>
          <w:rFonts w:eastAsia="Times New Roman" w:cstheme="minorHAnsi"/>
          <w:i/>
          <w:iCs/>
        </w:rPr>
        <w:t>Except for the sake of convenience there is little, if any, virtue, in any distinction resting on the tenuous, and frequently false, antithesis between fact and opinion. The line between “fact” and “opinion” is not clear.</w:t>
      </w:r>
    </w:p>
    <w:p w14:paraId="4FBD3EFE" w14:textId="77777777" w:rsidR="00C555D6" w:rsidRPr="00D00CE5" w:rsidRDefault="00C555D6" w:rsidP="00C555D6">
      <w:pPr>
        <w:spacing w:after="0" w:line="240" w:lineRule="auto"/>
        <w:rPr>
          <w:rFonts w:eastAsia="Times New Roman" w:cstheme="minorHAnsi"/>
          <w:i/>
          <w:iCs/>
          <w:lang w:val="en-US"/>
        </w:rPr>
      </w:pPr>
    </w:p>
    <w:p w14:paraId="37790959" w14:textId="77777777" w:rsidR="00C555D6" w:rsidRPr="00F37513" w:rsidRDefault="00C555D6" w:rsidP="00F37513">
      <w:pPr>
        <w:spacing w:after="0"/>
        <w:rPr>
          <w:i/>
          <w:iCs/>
          <w:lang w:val="en-US"/>
        </w:rPr>
      </w:pPr>
    </w:p>
    <w:p w14:paraId="7D0C55BD" w14:textId="77777777" w:rsidR="00F37513" w:rsidRDefault="00F37513" w:rsidP="00D925FB">
      <w:pPr>
        <w:spacing w:after="0"/>
        <w:rPr>
          <w:i/>
          <w:iCs/>
          <w:lang w:val="en-US"/>
        </w:rPr>
      </w:pPr>
    </w:p>
    <w:p w14:paraId="5CE3EE3A" w14:textId="77777777" w:rsidR="00F37513" w:rsidRPr="00F37513" w:rsidRDefault="00F37513" w:rsidP="00F37513">
      <w:pPr>
        <w:spacing w:after="0"/>
        <w:ind w:left="720"/>
        <w:rPr>
          <w:i/>
          <w:iCs/>
          <w:lang w:val="en-US"/>
        </w:rPr>
      </w:pPr>
      <w:proofErr w:type="gramStart"/>
      <w:r w:rsidRPr="00F37513">
        <w:rPr>
          <w:i/>
          <w:iCs/>
          <w:lang w:val="en-US"/>
        </w:rPr>
        <w:t>In order for</w:t>
      </w:r>
      <w:proofErr w:type="gramEnd"/>
      <w:r w:rsidRPr="00F37513">
        <w:rPr>
          <w:i/>
          <w:iCs/>
          <w:lang w:val="en-US"/>
        </w:rPr>
        <w:t xml:space="preserve"> an expert to testify as an expert witness, the evidence must meet certain criteria. It must be:</w:t>
      </w:r>
    </w:p>
    <w:p w14:paraId="426B96E9" w14:textId="77777777" w:rsidR="00F37513" w:rsidRDefault="00F37513" w:rsidP="00F37513">
      <w:pPr>
        <w:spacing w:after="0"/>
        <w:rPr>
          <w:i/>
          <w:iCs/>
          <w:lang w:val="en-US"/>
        </w:rPr>
      </w:pPr>
      <w:r w:rsidRPr="00F37513">
        <w:rPr>
          <w:i/>
          <w:iCs/>
          <w:lang w:val="en-US"/>
        </w:rPr>
        <w:tab/>
      </w:r>
    </w:p>
    <w:p w14:paraId="2F3712BE" w14:textId="3FF2030B" w:rsidR="00F37513" w:rsidRPr="00F37513" w:rsidRDefault="00F37513" w:rsidP="00F37513">
      <w:pPr>
        <w:spacing w:after="0"/>
        <w:ind w:left="720" w:firstLine="720"/>
        <w:rPr>
          <w:i/>
          <w:iCs/>
          <w:lang w:val="en-US"/>
        </w:rPr>
      </w:pPr>
      <w:r w:rsidRPr="00F37513">
        <w:rPr>
          <w:i/>
          <w:iCs/>
          <w:u w:val="single"/>
          <w:lang w:val="en-US"/>
        </w:rPr>
        <w:t>Relevant</w:t>
      </w:r>
      <w:r w:rsidRPr="00F37513">
        <w:rPr>
          <w:i/>
          <w:iCs/>
          <w:lang w:val="en-US"/>
        </w:rPr>
        <w:t xml:space="preserve"> to an issue in the proceeding</w:t>
      </w:r>
    </w:p>
    <w:p w14:paraId="6ED6DD89" w14:textId="77777777" w:rsidR="00F37513" w:rsidRPr="00F37513" w:rsidRDefault="00F37513" w:rsidP="00F37513">
      <w:pPr>
        <w:spacing w:after="0"/>
        <w:rPr>
          <w:i/>
          <w:iCs/>
          <w:lang w:val="en-US"/>
        </w:rPr>
      </w:pPr>
    </w:p>
    <w:p w14:paraId="43FDBACB" w14:textId="77777777" w:rsidR="00F37513" w:rsidRPr="00F37513" w:rsidRDefault="00F37513" w:rsidP="00F37513">
      <w:pPr>
        <w:spacing w:after="0"/>
        <w:ind w:left="1440"/>
        <w:rPr>
          <w:i/>
          <w:iCs/>
          <w:lang w:val="en-US"/>
        </w:rPr>
      </w:pPr>
      <w:r w:rsidRPr="00F37513">
        <w:rPr>
          <w:i/>
          <w:iCs/>
          <w:lang w:val="en-US"/>
        </w:rPr>
        <w:t xml:space="preserve">Must be </w:t>
      </w:r>
      <w:r w:rsidRPr="00F37513">
        <w:rPr>
          <w:i/>
          <w:iCs/>
          <w:u w:val="single"/>
          <w:lang w:val="en-US"/>
        </w:rPr>
        <w:t>necessary</w:t>
      </w:r>
      <w:r w:rsidRPr="00F37513">
        <w:rPr>
          <w:i/>
          <w:iCs/>
          <w:lang w:val="en-US"/>
        </w:rPr>
        <w:t xml:space="preserve"> </w:t>
      </w:r>
      <w:proofErr w:type="gramStart"/>
      <w:r w:rsidRPr="00F37513">
        <w:rPr>
          <w:i/>
          <w:iCs/>
          <w:lang w:val="en-US"/>
        </w:rPr>
        <w:t>in order for</w:t>
      </w:r>
      <w:proofErr w:type="gramEnd"/>
      <w:r w:rsidRPr="00F37513">
        <w:rPr>
          <w:i/>
          <w:iCs/>
          <w:lang w:val="en-US"/>
        </w:rPr>
        <w:t xml:space="preserve"> the jury or judge to be able to understand the significance of the evidence</w:t>
      </w:r>
    </w:p>
    <w:p w14:paraId="109A62CB" w14:textId="77777777" w:rsidR="00F37513" w:rsidRDefault="00F37513" w:rsidP="00F37513">
      <w:pPr>
        <w:spacing w:after="0"/>
        <w:rPr>
          <w:i/>
          <w:iCs/>
          <w:lang w:val="en-US"/>
        </w:rPr>
      </w:pPr>
      <w:r w:rsidRPr="00F37513">
        <w:rPr>
          <w:i/>
          <w:iCs/>
          <w:lang w:val="en-US"/>
        </w:rPr>
        <w:tab/>
      </w:r>
    </w:p>
    <w:p w14:paraId="77F3D87B" w14:textId="1E56F18E" w:rsidR="00F37513" w:rsidRPr="00F37513" w:rsidRDefault="00F37513" w:rsidP="00F37513">
      <w:pPr>
        <w:spacing w:after="0"/>
        <w:ind w:left="720" w:firstLine="720"/>
        <w:rPr>
          <w:i/>
          <w:iCs/>
          <w:lang w:val="en-US"/>
        </w:rPr>
      </w:pPr>
      <w:r w:rsidRPr="00F37513">
        <w:rPr>
          <w:i/>
          <w:iCs/>
          <w:lang w:val="en-US"/>
        </w:rPr>
        <w:t xml:space="preserve">It </w:t>
      </w:r>
      <w:r w:rsidRPr="00F37513">
        <w:rPr>
          <w:i/>
          <w:iCs/>
          <w:u w:val="single"/>
          <w:lang w:val="en-US"/>
        </w:rPr>
        <w:t>must not be inadmissible</w:t>
      </w:r>
      <w:r w:rsidRPr="00F37513">
        <w:rPr>
          <w:i/>
          <w:iCs/>
          <w:lang w:val="en-US"/>
        </w:rPr>
        <w:t xml:space="preserve"> because of a rule of evidence</w:t>
      </w:r>
      <w:r>
        <w:rPr>
          <w:i/>
          <w:iCs/>
          <w:lang w:val="en-US"/>
        </w:rPr>
        <w:t xml:space="preserve"> (for example hearsay)</w:t>
      </w:r>
    </w:p>
    <w:p w14:paraId="60C4E59C" w14:textId="77777777" w:rsidR="00F37513" w:rsidRPr="00F37513" w:rsidRDefault="00F37513" w:rsidP="00F37513">
      <w:pPr>
        <w:spacing w:after="0"/>
        <w:rPr>
          <w:i/>
          <w:iCs/>
          <w:lang w:val="en-US"/>
        </w:rPr>
      </w:pPr>
    </w:p>
    <w:p w14:paraId="7CA9867B" w14:textId="77777777" w:rsidR="00F37513" w:rsidRPr="00F37513" w:rsidRDefault="00F37513" w:rsidP="00F37513">
      <w:pPr>
        <w:spacing w:after="0"/>
        <w:ind w:left="1440"/>
        <w:rPr>
          <w:i/>
          <w:iCs/>
          <w:u w:val="single"/>
          <w:lang w:val="en-US"/>
        </w:rPr>
      </w:pPr>
      <w:r w:rsidRPr="00F37513">
        <w:rPr>
          <w:i/>
          <w:iCs/>
          <w:lang w:val="en-US"/>
        </w:rPr>
        <w:t xml:space="preserve">It must be in a </w:t>
      </w:r>
      <w:r w:rsidRPr="00F37513">
        <w:rPr>
          <w:i/>
          <w:iCs/>
          <w:u w:val="single"/>
          <w:lang w:val="en-US"/>
        </w:rPr>
        <w:t xml:space="preserve">recognized field of </w:t>
      </w:r>
      <w:proofErr w:type="gramStart"/>
      <w:r w:rsidRPr="00F37513">
        <w:rPr>
          <w:i/>
          <w:iCs/>
          <w:u w:val="single"/>
          <w:lang w:val="en-US"/>
        </w:rPr>
        <w:t>study</w:t>
      </w:r>
      <w:proofErr w:type="gramEnd"/>
      <w:r w:rsidRPr="00F37513">
        <w:rPr>
          <w:i/>
          <w:iCs/>
          <w:lang w:val="en-US"/>
        </w:rPr>
        <w:t xml:space="preserve"> and it must be evidence </w:t>
      </w:r>
      <w:r w:rsidRPr="00F37513">
        <w:rPr>
          <w:i/>
          <w:iCs/>
          <w:u w:val="single"/>
          <w:lang w:val="en-US"/>
        </w:rPr>
        <w:t>given by someone who</w:t>
      </w:r>
      <w:r w:rsidRPr="00F37513">
        <w:rPr>
          <w:i/>
          <w:iCs/>
          <w:lang w:val="en-US"/>
        </w:rPr>
        <w:t xml:space="preserve"> by reason of their skills, training and/or experience </w:t>
      </w:r>
      <w:r w:rsidRPr="00F37513">
        <w:rPr>
          <w:i/>
          <w:iCs/>
          <w:u w:val="single"/>
          <w:lang w:val="en-US"/>
        </w:rPr>
        <w:t xml:space="preserve">has developed a special knowledge in the field.  </w:t>
      </w:r>
    </w:p>
    <w:p w14:paraId="0E9923B5" w14:textId="77777777" w:rsidR="00F37513" w:rsidRPr="00F37513" w:rsidRDefault="00F37513" w:rsidP="00F37513">
      <w:pPr>
        <w:spacing w:after="0"/>
        <w:rPr>
          <w:i/>
          <w:iCs/>
          <w:lang w:val="en-US"/>
        </w:rPr>
      </w:pPr>
      <w:r w:rsidRPr="00F37513">
        <w:rPr>
          <w:i/>
          <w:iCs/>
          <w:lang w:val="en-US"/>
        </w:rPr>
        <w:lastRenderedPageBreak/>
        <w:tab/>
      </w:r>
    </w:p>
    <w:p w14:paraId="0AE6E724" w14:textId="77777777" w:rsidR="00BA4EA7" w:rsidRDefault="002654E2" w:rsidP="00D925FB">
      <w:pPr>
        <w:spacing w:after="0"/>
        <w:rPr>
          <w:i/>
          <w:iCs/>
          <w:lang w:val="en-US"/>
        </w:rPr>
      </w:pPr>
      <w:r>
        <w:rPr>
          <w:i/>
          <w:iCs/>
          <w:lang w:val="en-US"/>
        </w:rPr>
        <w:t xml:space="preserve">Regina v. Mohan 1994 </w:t>
      </w:r>
      <w:proofErr w:type="spellStart"/>
      <w:r>
        <w:rPr>
          <w:i/>
          <w:iCs/>
          <w:lang w:val="en-US"/>
        </w:rPr>
        <w:t>CanLII</w:t>
      </w:r>
      <w:proofErr w:type="spellEnd"/>
      <w:r>
        <w:rPr>
          <w:i/>
          <w:iCs/>
          <w:lang w:val="en-US"/>
        </w:rPr>
        <w:t xml:space="preserve"> 80 (SCC)</w:t>
      </w:r>
    </w:p>
    <w:p w14:paraId="04400C0D" w14:textId="77777777" w:rsidR="00BA4EA7" w:rsidRDefault="00BA4EA7" w:rsidP="00D925FB">
      <w:pPr>
        <w:spacing w:after="0"/>
        <w:rPr>
          <w:i/>
          <w:iCs/>
          <w:lang w:val="en-US"/>
        </w:rPr>
      </w:pPr>
    </w:p>
    <w:p w14:paraId="0D218ECF" w14:textId="5733C117" w:rsidR="002A2970" w:rsidRPr="00413983" w:rsidRDefault="002A2970" w:rsidP="00D925FB">
      <w:pPr>
        <w:spacing w:after="0"/>
        <w:rPr>
          <w:i/>
          <w:iCs/>
          <w:lang w:val="en-US"/>
        </w:rPr>
      </w:pPr>
    </w:p>
    <w:sectPr w:rsidR="002A2970" w:rsidRPr="00413983" w:rsidSect="000A115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99434" w14:textId="77777777" w:rsidR="00474B76" w:rsidRDefault="00474B76" w:rsidP="006524A3">
      <w:pPr>
        <w:spacing w:after="0" w:line="240" w:lineRule="auto"/>
      </w:pPr>
      <w:r>
        <w:separator/>
      </w:r>
    </w:p>
  </w:endnote>
  <w:endnote w:type="continuationSeparator" w:id="0">
    <w:p w14:paraId="5A06B555" w14:textId="77777777" w:rsidR="00474B76" w:rsidRDefault="00474B76" w:rsidP="00652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DBBAE3" w14:textId="77777777" w:rsidR="00474B76" w:rsidRDefault="00474B76" w:rsidP="006524A3">
      <w:pPr>
        <w:spacing w:after="0" w:line="240" w:lineRule="auto"/>
      </w:pPr>
      <w:r>
        <w:separator/>
      </w:r>
    </w:p>
  </w:footnote>
  <w:footnote w:type="continuationSeparator" w:id="0">
    <w:p w14:paraId="5D6BB7B2" w14:textId="77777777" w:rsidR="00474B76" w:rsidRDefault="00474B76" w:rsidP="00652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3FBAF" w14:textId="1393FE50" w:rsidR="006524A3" w:rsidRDefault="006524A3" w:rsidP="006524A3">
    <w:pPr>
      <w:pStyle w:val="Header"/>
      <w:jc w:val="center"/>
    </w:pPr>
    <w:r>
      <w:t xml:space="preserve">FSCT </w:t>
    </w:r>
    <w:proofErr w:type="gramStart"/>
    <w:r>
      <w:t>7001  –</w:t>
    </w:r>
    <w:proofErr w:type="gramEnd"/>
    <w:r>
      <w:t xml:space="preserve"> Criminal Procedure</w:t>
    </w:r>
  </w:p>
  <w:p w14:paraId="0510642E" w14:textId="4FF8A109" w:rsidR="006524A3" w:rsidRDefault="006524A3" w:rsidP="006524A3">
    <w:pPr>
      <w:pStyle w:val="Header"/>
      <w:jc w:val="center"/>
    </w:pPr>
    <w:r>
      <w:t xml:space="preserve">Summary </w:t>
    </w:r>
    <w:r w:rsidR="00FF6304">
      <w:t>Unit</w:t>
    </w:r>
    <w:r>
      <w:t xml:space="preserve"> </w:t>
    </w:r>
    <w:r w:rsidR="00777D25">
      <w:t>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E748C"/>
    <w:multiLevelType w:val="hybridMultilevel"/>
    <w:tmpl w:val="BAB0688C"/>
    <w:lvl w:ilvl="0" w:tplc="7F1839EE">
      <w:numFmt w:val="bullet"/>
      <w:lvlText w:val="-"/>
      <w:lvlJc w:val="left"/>
      <w:pPr>
        <w:ind w:left="1080" w:hanging="360"/>
      </w:pPr>
      <w:rPr>
        <w:rFonts w:ascii="Arial" w:eastAsia="Times New Roman" w:hAnsi="Arial" w:cs="Arial"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FA45B6"/>
    <w:multiLevelType w:val="hybridMultilevel"/>
    <w:tmpl w:val="3D86A9F8"/>
    <w:lvl w:ilvl="0" w:tplc="B8784B2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2C3F15D3"/>
    <w:multiLevelType w:val="hybridMultilevel"/>
    <w:tmpl w:val="BD747E42"/>
    <w:lvl w:ilvl="0" w:tplc="ABB4916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5020221A"/>
    <w:multiLevelType w:val="hybridMultilevel"/>
    <w:tmpl w:val="3C1EBAE6"/>
    <w:lvl w:ilvl="0" w:tplc="D47E66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30F1DA8"/>
    <w:multiLevelType w:val="multilevel"/>
    <w:tmpl w:val="EE1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B1D89"/>
    <w:multiLevelType w:val="hybridMultilevel"/>
    <w:tmpl w:val="2D825530"/>
    <w:lvl w:ilvl="0" w:tplc="DDE2D1CC">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629E11FB"/>
    <w:multiLevelType w:val="hybridMultilevel"/>
    <w:tmpl w:val="E4AE8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A9516BD"/>
    <w:multiLevelType w:val="hybridMultilevel"/>
    <w:tmpl w:val="055CF46A"/>
    <w:lvl w:ilvl="0" w:tplc="0922AA00">
      <w:start w:val="1"/>
      <w:numFmt w:val="lowerLetter"/>
      <w:lvlText w:val="%1)"/>
      <w:lvlJc w:val="left"/>
      <w:pPr>
        <w:ind w:left="1440" w:hanging="360"/>
      </w:pPr>
      <w:rPr>
        <w:rFonts w:asciiTheme="minorHAnsi" w:eastAsia="Times New Roman" w:hAnsiTheme="minorHAnsi" w:cstheme="minorHAnsi"/>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6D5C2C2F"/>
    <w:multiLevelType w:val="hybridMultilevel"/>
    <w:tmpl w:val="9F26ED2A"/>
    <w:lvl w:ilvl="0" w:tplc="F286C10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6F0A2C50"/>
    <w:multiLevelType w:val="hybridMultilevel"/>
    <w:tmpl w:val="65389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091696">
    <w:abstractNumId w:val="5"/>
  </w:num>
  <w:num w:numId="2" w16cid:durableId="878739208">
    <w:abstractNumId w:val="2"/>
  </w:num>
  <w:num w:numId="3" w16cid:durableId="524053702">
    <w:abstractNumId w:val="7"/>
  </w:num>
  <w:num w:numId="4" w16cid:durableId="408963598">
    <w:abstractNumId w:val="4"/>
  </w:num>
  <w:num w:numId="5" w16cid:durableId="846287206">
    <w:abstractNumId w:val="8"/>
  </w:num>
  <w:num w:numId="6" w16cid:durableId="445195769">
    <w:abstractNumId w:val="6"/>
  </w:num>
  <w:num w:numId="7" w16cid:durableId="854031467">
    <w:abstractNumId w:val="3"/>
  </w:num>
  <w:num w:numId="8" w16cid:durableId="1087995682">
    <w:abstractNumId w:val="0"/>
  </w:num>
  <w:num w:numId="9" w16cid:durableId="1183662347">
    <w:abstractNumId w:val="1"/>
  </w:num>
  <w:num w:numId="10" w16cid:durableId="291059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A3"/>
    <w:rsid w:val="000049E1"/>
    <w:rsid w:val="000A1155"/>
    <w:rsid w:val="000E0E19"/>
    <w:rsid w:val="002238B7"/>
    <w:rsid w:val="00262589"/>
    <w:rsid w:val="002654E2"/>
    <w:rsid w:val="00274870"/>
    <w:rsid w:val="002A2970"/>
    <w:rsid w:val="002A6514"/>
    <w:rsid w:val="002E2769"/>
    <w:rsid w:val="00354315"/>
    <w:rsid w:val="003D2C5F"/>
    <w:rsid w:val="00413983"/>
    <w:rsid w:val="00474B76"/>
    <w:rsid w:val="004F6A79"/>
    <w:rsid w:val="005867AD"/>
    <w:rsid w:val="005E3502"/>
    <w:rsid w:val="005F4A5E"/>
    <w:rsid w:val="006524A3"/>
    <w:rsid w:val="00685468"/>
    <w:rsid w:val="00777D25"/>
    <w:rsid w:val="007C3E33"/>
    <w:rsid w:val="00810F88"/>
    <w:rsid w:val="00823597"/>
    <w:rsid w:val="00857AB1"/>
    <w:rsid w:val="00A304A0"/>
    <w:rsid w:val="00BA4EA7"/>
    <w:rsid w:val="00C555D6"/>
    <w:rsid w:val="00C7311A"/>
    <w:rsid w:val="00CB0813"/>
    <w:rsid w:val="00CC0234"/>
    <w:rsid w:val="00CE4E38"/>
    <w:rsid w:val="00D50E00"/>
    <w:rsid w:val="00D71A0C"/>
    <w:rsid w:val="00D925FB"/>
    <w:rsid w:val="00E652EA"/>
    <w:rsid w:val="00E719E4"/>
    <w:rsid w:val="00F37513"/>
    <w:rsid w:val="00FA782E"/>
    <w:rsid w:val="00FF6304"/>
    <w:rsid w:val="00FF7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62CF"/>
  <w15:chartTrackingRefBased/>
  <w15:docId w15:val="{ABFFFC49-9750-4E6B-993B-376C955F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4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2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4A3"/>
  </w:style>
  <w:style w:type="paragraph" w:styleId="Footer">
    <w:name w:val="footer"/>
    <w:basedOn w:val="Normal"/>
    <w:link w:val="FooterChar"/>
    <w:uiPriority w:val="99"/>
    <w:unhideWhenUsed/>
    <w:rsid w:val="00652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4A3"/>
  </w:style>
  <w:style w:type="paragraph" w:styleId="ListParagraph">
    <w:name w:val="List Paragraph"/>
    <w:basedOn w:val="Normal"/>
    <w:uiPriority w:val="34"/>
    <w:qFormat/>
    <w:rsid w:val="007C3E33"/>
    <w:pPr>
      <w:ind w:left="720"/>
      <w:contextualSpacing/>
    </w:pPr>
  </w:style>
  <w:style w:type="character" w:styleId="Hyperlink">
    <w:name w:val="Hyperlink"/>
    <w:basedOn w:val="DefaultParagraphFont"/>
    <w:uiPriority w:val="99"/>
    <w:unhideWhenUsed/>
    <w:rsid w:val="002E2769"/>
    <w:rPr>
      <w:color w:val="0563C1" w:themeColor="hyperlink"/>
      <w:u w:val="single"/>
    </w:rPr>
  </w:style>
  <w:style w:type="character" w:styleId="UnresolvedMention">
    <w:name w:val="Unresolved Mention"/>
    <w:basedOn w:val="DefaultParagraphFont"/>
    <w:uiPriority w:val="99"/>
    <w:semiHidden/>
    <w:unhideWhenUsed/>
    <w:rsid w:val="002E2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Bagnall</dc:creator>
  <cp:keywords/>
  <dc:description/>
  <cp:lastModifiedBy>Ryan Johnson</cp:lastModifiedBy>
  <cp:revision>2</cp:revision>
  <cp:lastPrinted>2022-10-11T18:13:00Z</cp:lastPrinted>
  <dcterms:created xsi:type="dcterms:W3CDTF">2024-10-16T20:34:00Z</dcterms:created>
  <dcterms:modified xsi:type="dcterms:W3CDTF">2024-10-16T20:34:00Z</dcterms:modified>
</cp:coreProperties>
</file>