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5629" w14:textId="77777777" w:rsidR="00610F21" w:rsidRDefault="00610F21" w:rsidP="0091007C">
      <w:pPr>
        <w:spacing w:after="0" w:line="240" w:lineRule="auto"/>
        <w:rPr>
          <w:u w:val="single"/>
        </w:rPr>
      </w:pPr>
    </w:p>
    <w:p w14:paraId="59767AD2" w14:textId="522BD0AD" w:rsidR="00961B7A" w:rsidRDefault="001814C3" w:rsidP="0091007C">
      <w:pPr>
        <w:spacing w:after="0" w:line="240" w:lineRule="auto"/>
      </w:pPr>
      <w:r w:rsidRPr="00610F21">
        <w:rPr>
          <w:u w:val="single"/>
        </w:rPr>
        <w:t>Introductions, Expectations and Evaluations</w:t>
      </w:r>
      <w:r>
        <w:t>:</w:t>
      </w:r>
    </w:p>
    <w:p w14:paraId="389AA9D1" w14:textId="7C8E9F0C" w:rsidR="001814C3" w:rsidRDefault="001814C3" w:rsidP="0091007C">
      <w:pPr>
        <w:spacing w:after="0" w:line="240" w:lineRule="auto"/>
        <w:ind w:left="360"/>
      </w:pPr>
      <w:r w:rsidRPr="00610F21">
        <w:rPr>
          <w:i/>
          <w:iCs/>
        </w:rPr>
        <w:t>Evaluations of Students:</w:t>
      </w:r>
      <w:r>
        <w:t xml:space="preserve"> quizzes, group projects and mid-term and final exam</w:t>
      </w:r>
    </w:p>
    <w:p w14:paraId="06789629" w14:textId="395BC119" w:rsidR="001814C3" w:rsidRDefault="001814C3" w:rsidP="0091007C">
      <w:pPr>
        <w:spacing w:after="0" w:line="240" w:lineRule="auto"/>
        <w:ind w:left="360"/>
      </w:pPr>
      <w:r w:rsidRPr="00610F21">
        <w:rPr>
          <w:i/>
          <w:iCs/>
        </w:rPr>
        <w:t>Teaching Goals and the Objective for the Course</w:t>
      </w:r>
      <w:r>
        <w:t>:</w:t>
      </w:r>
    </w:p>
    <w:p w14:paraId="100BA537" w14:textId="50D2B363" w:rsidR="001814C3" w:rsidRDefault="001814C3" w:rsidP="0091007C">
      <w:pPr>
        <w:spacing w:after="0" w:line="240" w:lineRule="auto"/>
        <w:ind w:left="360"/>
      </w:pPr>
      <w:r>
        <w:tab/>
        <w:t>7001 was procedure – the factory and how it runs, the car and how it functions</w:t>
      </w:r>
    </w:p>
    <w:p w14:paraId="3E38BD06" w14:textId="5E4C72B2" w:rsidR="001814C3" w:rsidRDefault="001814C3" w:rsidP="0091007C">
      <w:pPr>
        <w:spacing w:after="0" w:line="240" w:lineRule="auto"/>
        <w:ind w:left="720"/>
      </w:pPr>
      <w:r>
        <w:t>7002 is evidence – what materials does the factory use to get to a product, what makes the car run and how</w:t>
      </w:r>
    </w:p>
    <w:p w14:paraId="3D3EAE04" w14:textId="25E40E9A" w:rsidR="001814C3" w:rsidRDefault="001814C3" w:rsidP="0091007C">
      <w:pPr>
        <w:spacing w:after="0" w:line="240" w:lineRule="auto"/>
        <w:ind w:left="360"/>
      </w:pPr>
      <w:r>
        <w:tab/>
        <w:t>7005/7010 – being a witness</w:t>
      </w:r>
    </w:p>
    <w:p w14:paraId="4152AED0" w14:textId="77777777" w:rsidR="00D62F75" w:rsidRDefault="00D62F75" w:rsidP="0091007C">
      <w:pPr>
        <w:spacing w:after="0" w:line="240" w:lineRule="auto"/>
        <w:rPr>
          <w:u w:val="single"/>
        </w:rPr>
      </w:pPr>
    </w:p>
    <w:p w14:paraId="3910EE81" w14:textId="1441F4A2" w:rsidR="001814C3" w:rsidRPr="00610F21" w:rsidRDefault="001814C3" w:rsidP="0091007C">
      <w:pPr>
        <w:spacing w:after="0" w:line="240" w:lineRule="auto"/>
        <w:rPr>
          <w:u w:val="single"/>
        </w:rPr>
      </w:pPr>
      <w:r w:rsidRPr="00610F21">
        <w:rPr>
          <w:u w:val="single"/>
        </w:rPr>
        <w:t>Course Syllabus and Reading List</w:t>
      </w:r>
    </w:p>
    <w:p w14:paraId="0C4482FA" w14:textId="1DA273E5" w:rsidR="001814C3" w:rsidRDefault="001814C3" w:rsidP="0091007C">
      <w:pPr>
        <w:pStyle w:val="ListParagraph"/>
        <w:numPr>
          <w:ilvl w:val="0"/>
          <w:numId w:val="1"/>
        </w:numPr>
        <w:spacing w:after="0" w:line="240" w:lineRule="auto"/>
      </w:pPr>
      <w:r>
        <w:t>Materials in this class are not as structured because the concepts must be considered contextually</w:t>
      </w:r>
    </w:p>
    <w:p w14:paraId="7C44E477" w14:textId="317B3C9A" w:rsidR="001814C3" w:rsidRDefault="001814C3" w:rsidP="0091007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Most of the materials can be found online, with the best source </w:t>
      </w:r>
      <w:proofErr w:type="spellStart"/>
      <w:r>
        <w:t>CanLII</w:t>
      </w:r>
      <w:proofErr w:type="spellEnd"/>
    </w:p>
    <w:p w14:paraId="5284F806" w14:textId="77777777" w:rsidR="00610F21" w:rsidRDefault="00610F21" w:rsidP="0091007C">
      <w:pPr>
        <w:spacing w:after="0" w:line="240" w:lineRule="auto"/>
      </w:pPr>
    </w:p>
    <w:p w14:paraId="25378595" w14:textId="6BF5DF50" w:rsidR="001814C3" w:rsidRPr="00610F21" w:rsidRDefault="001814C3" w:rsidP="0091007C">
      <w:pPr>
        <w:spacing w:after="0" w:line="240" w:lineRule="auto"/>
        <w:rPr>
          <w:u w:val="single"/>
        </w:rPr>
      </w:pPr>
      <w:r w:rsidRPr="00610F21">
        <w:rPr>
          <w:u w:val="single"/>
        </w:rPr>
        <w:t>Review of Courts and Laws and their Sources:</w:t>
      </w:r>
    </w:p>
    <w:p w14:paraId="547E432E" w14:textId="77777777" w:rsidR="00BD1677" w:rsidRDefault="001814C3" w:rsidP="0091007C">
      <w:pPr>
        <w:spacing w:after="0" w:line="240" w:lineRule="auto"/>
      </w:pPr>
      <w:r>
        <w:tab/>
      </w:r>
      <w:r w:rsidRPr="00610F21">
        <w:rPr>
          <w:i/>
          <w:iCs/>
        </w:rPr>
        <w:t>Laws are made by</w:t>
      </w:r>
      <w:r w:rsidR="00BD1677">
        <w:t>:</w:t>
      </w:r>
    </w:p>
    <w:p w14:paraId="0038F2FC" w14:textId="43F790CA" w:rsidR="001814C3" w:rsidRDefault="001814C3" w:rsidP="0091007C">
      <w:pPr>
        <w:spacing w:after="0" w:line="240" w:lineRule="auto"/>
        <w:ind w:left="1440"/>
      </w:pPr>
      <w:r>
        <w:t xml:space="preserve">legislative assemblies, persons through a democratic process become representative of their constituents and they draft and pass legislation. The results are statutes or sections or parts within statutes </w:t>
      </w:r>
      <w:r w:rsidR="00BD1677">
        <w:t xml:space="preserve">referred to generally as legislation </w:t>
      </w:r>
      <w:r>
        <w:t>(</w:t>
      </w:r>
      <w:proofErr w:type="spellStart"/>
      <w:r>
        <w:t>eg</w:t>
      </w:r>
      <w:proofErr w:type="spellEnd"/>
      <w:r>
        <w:t>, Criminal Code)</w:t>
      </w:r>
    </w:p>
    <w:p w14:paraId="729F7EF4" w14:textId="5BB3F525" w:rsidR="00BD1677" w:rsidRDefault="00BD1677" w:rsidP="0091007C">
      <w:pPr>
        <w:spacing w:after="0" w:line="240" w:lineRule="auto"/>
        <w:ind w:left="1440"/>
      </w:pPr>
      <w:r>
        <w:t>judges, through principled decisions involving the application of the law to facts over time, resulting in the common law or case law</w:t>
      </w:r>
    </w:p>
    <w:p w14:paraId="59280072" w14:textId="29EDC638" w:rsidR="00BD1677" w:rsidRDefault="00BD1677" w:rsidP="0091007C">
      <w:pPr>
        <w:spacing w:after="0" w:line="240" w:lineRule="auto"/>
        <w:ind w:left="1440"/>
      </w:pPr>
      <w:r>
        <w:t>law can result from the application of the Constitution (the Charter of Rights and Freedoms)</w:t>
      </w:r>
    </w:p>
    <w:p w14:paraId="3C4A1A5E" w14:textId="6EEB602F" w:rsidR="00BD1677" w:rsidRDefault="00BD1677" w:rsidP="0091007C">
      <w:pPr>
        <w:spacing w:after="0" w:line="240" w:lineRule="auto"/>
      </w:pPr>
      <w:r>
        <w:tab/>
      </w:r>
      <w:r w:rsidRPr="00610F21">
        <w:rPr>
          <w:i/>
          <w:iCs/>
        </w:rPr>
        <w:t>Levels of Court</w:t>
      </w:r>
      <w:r>
        <w:t>: The hierarchy</w:t>
      </w:r>
    </w:p>
    <w:p w14:paraId="60A9ECFC" w14:textId="35FEC37A" w:rsidR="00BD1677" w:rsidRDefault="00BD1677" w:rsidP="0091007C">
      <w:pPr>
        <w:spacing w:after="0" w:line="240" w:lineRule="auto"/>
      </w:pPr>
      <w:r>
        <w:tab/>
      </w:r>
      <w:r>
        <w:tab/>
        <w:t>Supreme Court of Canada – appeals from the Court of Appeal</w:t>
      </w:r>
    </w:p>
    <w:p w14:paraId="08FAB03D" w14:textId="5590D864" w:rsidR="00BD1677" w:rsidRDefault="00BD1677" w:rsidP="0091007C">
      <w:pPr>
        <w:spacing w:after="0" w:line="240" w:lineRule="auto"/>
      </w:pPr>
      <w:r>
        <w:tab/>
      </w:r>
      <w:r>
        <w:tab/>
        <w:t>British Columbia Court of Appeal – appeals from the Supreme Court or Provincial Court</w:t>
      </w:r>
    </w:p>
    <w:p w14:paraId="7341CAD5" w14:textId="29FAB756" w:rsidR="00BD1677" w:rsidRDefault="00BD1677" w:rsidP="0091007C">
      <w:pPr>
        <w:spacing w:after="0" w:line="240" w:lineRule="auto"/>
        <w:ind w:left="1440"/>
      </w:pPr>
      <w:r>
        <w:t>British Columbia Supreme Court – trials on indictable matters, but not section 553 offences, and appeals from the Provincial Court</w:t>
      </w:r>
    </w:p>
    <w:p w14:paraId="687709BA" w14:textId="0B7A7E10" w:rsidR="00BD1677" w:rsidRDefault="00BD1677" w:rsidP="0091007C">
      <w:pPr>
        <w:spacing w:after="0" w:line="240" w:lineRule="auto"/>
        <w:ind w:left="1440"/>
      </w:pPr>
      <w:r>
        <w:t>British Columbia Provincial Court – preliminary inquiries and trials of both summary and indictable matters but not section 469 offences</w:t>
      </w:r>
    </w:p>
    <w:p w14:paraId="7542D5C5" w14:textId="26F6FE17" w:rsidR="00BD1677" w:rsidRPr="00610F21" w:rsidRDefault="00BD1677" w:rsidP="0091007C">
      <w:pPr>
        <w:spacing w:after="0" w:line="240" w:lineRule="auto"/>
        <w:rPr>
          <w:i/>
          <w:iCs/>
        </w:rPr>
      </w:pPr>
      <w:r>
        <w:tab/>
      </w:r>
      <w:r w:rsidRPr="00610F21">
        <w:rPr>
          <w:i/>
          <w:iCs/>
        </w:rPr>
        <w:t>Laws are written and are discoverable</w:t>
      </w:r>
    </w:p>
    <w:p w14:paraId="3D6C9731" w14:textId="77777777" w:rsidR="00BD1677" w:rsidRDefault="00BD1677" w:rsidP="0091007C">
      <w:pPr>
        <w:spacing w:after="0" w:line="240" w:lineRule="auto"/>
      </w:pPr>
      <w:r>
        <w:tab/>
      </w:r>
      <w:r>
        <w:tab/>
        <w:t>Legislation is published</w:t>
      </w:r>
    </w:p>
    <w:p w14:paraId="775F6E49" w14:textId="77777777" w:rsidR="00BD1677" w:rsidRDefault="00BD1677" w:rsidP="0091007C">
      <w:pPr>
        <w:spacing w:after="0" w:line="240" w:lineRule="auto"/>
      </w:pPr>
      <w:r>
        <w:tab/>
      </w:r>
      <w:r>
        <w:tab/>
      </w:r>
      <w:proofErr w:type="gramStart"/>
      <w:r>
        <w:t>Judges</w:t>
      </w:r>
      <w:proofErr w:type="gramEnd"/>
      <w:r>
        <w:t xml:space="preserve"> decisions are reported</w:t>
      </w:r>
    </w:p>
    <w:p w14:paraId="7F8C3699" w14:textId="77777777" w:rsidR="0091007C" w:rsidRPr="00610F21" w:rsidRDefault="0091007C" w:rsidP="0091007C">
      <w:pPr>
        <w:spacing w:after="0" w:line="240" w:lineRule="auto"/>
        <w:rPr>
          <w:u w:val="single"/>
        </w:rPr>
      </w:pPr>
    </w:p>
    <w:p w14:paraId="788A6269" w14:textId="131FE8DD" w:rsidR="00D62F75" w:rsidRDefault="0091007C" w:rsidP="00D62F75">
      <w:pPr>
        <w:spacing w:after="0" w:line="240" w:lineRule="auto"/>
      </w:pPr>
      <w:r w:rsidRPr="00610F21">
        <w:rPr>
          <w:u w:val="single"/>
        </w:rPr>
        <w:t>Fundamental Principles of Law in Canada:</w:t>
      </w:r>
      <w:r w:rsidR="00551C77">
        <w:rPr>
          <w:u w:val="single"/>
        </w:rPr>
        <w:t xml:space="preserve"> </w:t>
      </w:r>
      <w:r w:rsidRPr="00610F21">
        <w:rPr>
          <w:i/>
          <w:iCs/>
        </w:rPr>
        <w:t>The Rule of Law</w:t>
      </w:r>
      <w:r w:rsidR="00D62F75">
        <w:t xml:space="preserve"> (</w:t>
      </w:r>
      <w:proofErr w:type="spellStart"/>
      <w:r w:rsidR="00D62F75">
        <w:t>Turriff</w:t>
      </w:r>
      <w:proofErr w:type="spellEnd"/>
      <w:r w:rsidR="00D62F75">
        <w:t>)</w:t>
      </w:r>
    </w:p>
    <w:p w14:paraId="2C0339B8" w14:textId="01D58CE2" w:rsidR="00BD1677" w:rsidRPr="00D62F75" w:rsidRDefault="0091007C" w:rsidP="00D62F75">
      <w:pPr>
        <w:spacing w:after="0" w:line="240" w:lineRule="auto"/>
        <w:ind w:firstLine="720"/>
        <w:rPr>
          <w:u w:val="single"/>
        </w:rPr>
      </w:pPr>
      <w:r>
        <w:t xml:space="preserve">1. </w:t>
      </w:r>
      <w:proofErr w:type="gramStart"/>
      <w:r>
        <w:t>That laws</w:t>
      </w:r>
      <w:proofErr w:type="gramEnd"/>
      <w:r>
        <w:t>, and not men or women, regulate our lives</w:t>
      </w:r>
      <w:r w:rsidR="00BD1677">
        <w:tab/>
      </w:r>
      <w:r w:rsidR="00BD1677">
        <w:tab/>
        <w:t xml:space="preserve"> </w:t>
      </w:r>
    </w:p>
    <w:p w14:paraId="72D37CDD" w14:textId="7DAEFF5D" w:rsidR="0091007C" w:rsidRDefault="0091007C" w:rsidP="00D62F75">
      <w:pPr>
        <w:spacing w:after="0"/>
        <w:ind w:firstLine="720"/>
      </w:pPr>
      <w:r>
        <w:t>2. That laws come about through a democratic process, and which balance interests</w:t>
      </w:r>
    </w:p>
    <w:p w14:paraId="22143FE6" w14:textId="77777777" w:rsidR="0091007C" w:rsidRDefault="0091007C" w:rsidP="00D62F75">
      <w:pPr>
        <w:spacing w:after="0"/>
        <w:ind w:firstLine="720"/>
      </w:pPr>
      <w:r>
        <w:t>3. No one is above the law</w:t>
      </w:r>
    </w:p>
    <w:p w14:paraId="2F5895BA" w14:textId="77777777" w:rsidR="0091007C" w:rsidRDefault="0091007C" w:rsidP="00D62F75">
      <w:pPr>
        <w:spacing w:after="0"/>
        <w:ind w:firstLine="720"/>
      </w:pPr>
      <w:r>
        <w:t>4. Everyone is equal before the law</w:t>
      </w:r>
    </w:p>
    <w:p w14:paraId="0AC67B9F" w14:textId="77777777" w:rsidR="0091007C" w:rsidRDefault="0091007C" w:rsidP="00D62F75">
      <w:pPr>
        <w:spacing w:after="0"/>
        <w:ind w:firstLine="720"/>
      </w:pPr>
      <w:r>
        <w:t>5. That decision-makers are impartial and independent, and decide cases on the evidence presented and principles applied</w:t>
      </w:r>
    </w:p>
    <w:p w14:paraId="4CD9489D" w14:textId="23DB4F60" w:rsidR="0091007C" w:rsidRDefault="0091007C" w:rsidP="00D62F75">
      <w:pPr>
        <w:spacing w:after="0"/>
        <w:ind w:firstLine="720"/>
      </w:pPr>
      <w:r>
        <w:t>6. That lawyers are i</w:t>
      </w:r>
      <w:r w:rsidR="00D62F75">
        <w:t>n</w:t>
      </w:r>
      <w:r>
        <w:t>dependent and free of influence</w:t>
      </w:r>
    </w:p>
    <w:p w14:paraId="774FF6A5" w14:textId="77777777" w:rsidR="0091007C" w:rsidRDefault="0091007C" w:rsidP="00D62F75">
      <w:pPr>
        <w:spacing w:after="0"/>
        <w:ind w:firstLine="720"/>
      </w:pPr>
      <w:r>
        <w:t>7. That communications between lawyers and their clients are confidential</w:t>
      </w:r>
    </w:p>
    <w:p w14:paraId="51E8B3D7" w14:textId="77777777" w:rsidR="0091007C" w:rsidRDefault="0091007C" w:rsidP="0091007C">
      <w:pPr>
        <w:spacing w:after="0"/>
      </w:pPr>
    </w:p>
    <w:p w14:paraId="54EBE255" w14:textId="77777777" w:rsidR="0091007C" w:rsidRDefault="0091007C" w:rsidP="0091007C">
      <w:pPr>
        <w:spacing w:after="0"/>
      </w:pPr>
    </w:p>
    <w:p w14:paraId="1760B12C" w14:textId="6367F2A4" w:rsidR="00BD1677" w:rsidRDefault="0091007C" w:rsidP="0091007C">
      <w:pPr>
        <w:spacing w:after="0"/>
        <w:ind w:left="720"/>
      </w:pPr>
      <w:r w:rsidRPr="00610F21">
        <w:rPr>
          <w:i/>
          <w:iCs/>
        </w:rPr>
        <w:lastRenderedPageBreak/>
        <w:t>Adversarial Process</w:t>
      </w:r>
      <w:r>
        <w:t xml:space="preserve">: where one side is pitted against the other in search of justice (and often </w:t>
      </w:r>
      <w:r w:rsidR="00D62F75">
        <w:t xml:space="preserve">arrives at </w:t>
      </w:r>
      <w:r>
        <w:t>the truth), and in which the decision maker takes the case as it is presented to them</w:t>
      </w:r>
      <w:r w:rsidR="00D62F75">
        <w:t xml:space="preserve"> by the parties</w:t>
      </w:r>
    </w:p>
    <w:p w14:paraId="76B48B52" w14:textId="77777777" w:rsidR="0091007C" w:rsidRDefault="0091007C" w:rsidP="0091007C">
      <w:pPr>
        <w:spacing w:after="0"/>
        <w:ind w:left="720"/>
      </w:pPr>
    </w:p>
    <w:p w14:paraId="2C18A93A" w14:textId="0751BA9C" w:rsidR="0091007C" w:rsidRDefault="0091007C" w:rsidP="0091007C">
      <w:pPr>
        <w:pStyle w:val="ListParagraph"/>
        <w:spacing w:after="0"/>
        <w:ind w:left="1440"/>
      </w:pPr>
      <w:r>
        <w:t xml:space="preserve">Contrasted with the inquisitorial system in which the decision-maker may lead the evidence with a view to getting at the truth </w:t>
      </w:r>
    </w:p>
    <w:p w14:paraId="7889DEC0" w14:textId="36C204C0" w:rsidR="00C53DA5" w:rsidRDefault="00C53DA5" w:rsidP="00C53DA5">
      <w:pPr>
        <w:spacing w:after="0"/>
      </w:pPr>
    </w:p>
    <w:p w14:paraId="4C3D09A0" w14:textId="0EE98E5A" w:rsidR="00C53DA5" w:rsidRDefault="00C53DA5" w:rsidP="00C53DA5">
      <w:pPr>
        <w:spacing w:after="0"/>
        <w:ind w:left="720"/>
      </w:pPr>
      <w:r w:rsidRPr="00610F21">
        <w:rPr>
          <w:i/>
          <w:iCs/>
        </w:rPr>
        <w:t>Independent arbiter</w:t>
      </w:r>
      <w:r>
        <w:t>: one who has no interest in the outcome of the dispute, having no foreknowledge of the matter, and basing the decision only on what was presented in the proceeding.</w:t>
      </w:r>
    </w:p>
    <w:p w14:paraId="3106B9CF" w14:textId="77777777" w:rsidR="00C53DA5" w:rsidRDefault="00C53DA5" w:rsidP="00C53DA5">
      <w:pPr>
        <w:spacing w:after="0"/>
      </w:pPr>
    </w:p>
    <w:p w14:paraId="63789742" w14:textId="1823E2DA" w:rsidR="00C53DA5" w:rsidRDefault="00C53DA5" w:rsidP="00C53DA5">
      <w:pPr>
        <w:spacing w:after="0"/>
      </w:pPr>
      <w:r w:rsidRPr="00610F21">
        <w:rPr>
          <w:u w:val="single"/>
        </w:rPr>
        <w:t>Stare Decisis</w:t>
      </w:r>
      <w:r>
        <w:t xml:space="preserve">: to follow that which is </w:t>
      </w:r>
      <w:r w:rsidR="00D62F75">
        <w:t xml:space="preserve">(already) </w:t>
      </w:r>
      <w:r>
        <w:t>decided</w:t>
      </w:r>
    </w:p>
    <w:p w14:paraId="33DBF05C" w14:textId="17A0B631" w:rsidR="00C53DA5" w:rsidRDefault="00C53DA5" w:rsidP="00C53DA5">
      <w:pPr>
        <w:spacing w:after="0"/>
      </w:pPr>
    </w:p>
    <w:p w14:paraId="0B7A3532" w14:textId="63F9362F" w:rsidR="00C53DA5" w:rsidRDefault="00C53DA5" w:rsidP="00C53DA5">
      <w:pPr>
        <w:spacing w:after="0"/>
        <w:ind w:left="720"/>
      </w:pPr>
      <w:r w:rsidRPr="00C53DA5">
        <w:rPr>
          <w:i/>
          <w:iCs/>
        </w:rPr>
        <w:t>Re Hansard Spruce Mills</w:t>
      </w:r>
      <w:r>
        <w:t>: what if another judge of the same court has already ruled on a point of law?</w:t>
      </w:r>
      <w:r w:rsidR="00D62F75">
        <w:t xml:space="preserve"> </w:t>
      </w:r>
      <w:proofErr w:type="gramStart"/>
      <w:r w:rsidR="00D62F75">
        <w:t>Generally</w:t>
      </w:r>
      <w:proofErr w:type="gramEnd"/>
      <w:r w:rsidR="00D62F75">
        <w:t xml:space="preserve"> the judge should follow a fellow judge of the same level of court unless there has been a change in the law, or the case was not fully </w:t>
      </w:r>
      <w:proofErr w:type="gramStart"/>
      <w:r w:rsidR="00D62F75">
        <w:t>argued</w:t>
      </w:r>
      <w:proofErr w:type="gramEnd"/>
      <w:r w:rsidR="00D62F75">
        <w:t xml:space="preserve"> or the decision was made </w:t>
      </w:r>
      <w:r w:rsidR="00D62F75" w:rsidRPr="00D62F75">
        <w:rPr>
          <w:i/>
          <w:iCs/>
        </w:rPr>
        <w:t>nisi prius</w:t>
      </w:r>
      <w:r w:rsidR="00D62F75">
        <w:t xml:space="preserve"> (off the cuff) and without sufficient time to fully consider the judgment.</w:t>
      </w:r>
    </w:p>
    <w:p w14:paraId="6AC37B50" w14:textId="4C17DC47" w:rsidR="00C53DA5" w:rsidRDefault="00C53DA5" w:rsidP="00C53DA5">
      <w:pPr>
        <w:spacing w:after="0"/>
        <w:rPr>
          <w:i/>
          <w:iCs/>
        </w:rPr>
      </w:pPr>
      <w:r>
        <w:tab/>
      </w:r>
      <w:r w:rsidRPr="00C53DA5">
        <w:rPr>
          <w:i/>
          <w:iCs/>
        </w:rPr>
        <w:t>Sipes</w:t>
      </w:r>
    </w:p>
    <w:p w14:paraId="29116FBA" w14:textId="77777777" w:rsidR="00327C80" w:rsidRPr="00C53DA5" w:rsidRDefault="00327C80" w:rsidP="00C53DA5">
      <w:pPr>
        <w:spacing w:after="0"/>
        <w:rPr>
          <w:i/>
          <w:iCs/>
        </w:rPr>
      </w:pPr>
    </w:p>
    <w:p w14:paraId="4A6A5F4B" w14:textId="6AA0A4EE" w:rsidR="00C53DA5" w:rsidRDefault="00C53DA5" w:rsidP="00C53DA5">
      <w:pPr>
        <w:spacing w:after="0"/>
        <w:rPr>
          <w:i/>
          <w:iCs/>
        </w:rPr>
      </w:pPr>
      <w:r>
        <w:tab/>
      </w:r>
      <w:r w:rsidRPr="00C53DA5">
        <w:rPr>
          <w:i/>
          <w:iCs/>
        </w:rPr>
        <w:t>David Polowin v. Dominion Canada</w:t>
      </w:r>
    </w:p>
    <w:p w14:paraId="2FE421F8" w14:textId="5FF498E9" w:rsidR="00D62F75" w:rsidRPr="00C53DA5" w:rsidRDefault="00D62F75" w:rsidP="00C53DA5">
      <w:pPr>
        <w:spacing w:after="0"/>
        <w:rPr>
          <w:i/>
          <w:iCs/>
        </w:rPr>
      </w:pPr>
      <w:r>
        <w:rPr>
          <w:i/>
          <w:iCs/>
        </w:rPr>
        <w:tab/>
      </w:r>
    </w:p>
    <w:p w14:paraId="2C9E340B" w14:textId="4C3F55C0" w:rsidR="00C53DA5" w:rsidRDefault="00C53DA5" w:rsidP="00C53DA5">
      <w:pPr>
        <w:spacing w:after="0"/>
      </w:pPr>
    </w:p>
    <w:p w14:paraId="34C972BA" w14:textId="548622E2" w:rsidR="00C53DA5" w:rsidRDefault="00C53DA5" w:rsidP="00C53DA5">
      <w:pPr>
        <w:spacing w:after="0"/>
        <w:rPr>
          <w:i/>
          <w:iCs/>
        </w:rPr>
      </w:pPr>
      <w:r w:rsidRPr="00610F21">
        <w:rPr>
          <w:u w:val="single"/>
        </w:rPr>
        <w:t>Trial Fairness</w:t>
      </w:r>
      <w:proofErr w:type="gramStart"/>
      <w:r>
        <w:t xml:space="preserve">: </w:t>
      </w:r>
      <w:r w:rsidRPr="00C53DA5">
        <w:t> </w:t>
      </w:r>
      <w:r>
        <w:t>“</w:t>
      </w:r>
      <w:proofErr w:type="gramEnd"/>
      <w:r w:rsidRPr="00C53DA5">
        <w:t>At base, a fair trial is a trial that appears fair, both from the perspective of the accused and the perspective of the community.  A fair trial must not be confused with the most advantageous trial possible from the accused's point of view: </w:t>
      </w:r>
      <w:r w:rsidRPr="00C53DA5">
        <w:rPr>
          <w:i/>
          <w:iCs/>
        </w:rPr>
        <w:t>R. v. Lyons</w:t>
      </w:r>
      <w:r w:rsidRPr="00C53DA5">
        <w:t>, </w:t>
      </w:r>
      <w:hyperlink r:id="rId7" w:history="1">
        <w:r w:rsidRPr="00C53DA5">
          <w:rPr>
            <w:rStyle w:val="Hyperlink"/>
          </w:rPr>
          <w:t xml:space="preserve">1987 </w:t>
        </w:r>
        <w:proofErr w:type="spellStart"/>
        <w:r w:rsidRPr="00C53DA5">
          <w:rPr>
            <w:rStyle w:val="Hyperlink"/>
          </w:rPr>
          <w:t>CanLII</w:t>
        </w:r>
        <w:proofErr w:type="spellEnd"/>
        <w:r w:rsidRPr="00C53DA5">
          <w:rPr>
            <w:rStyle w:val="Hyperlink"/>
          </w:rPr>
          <w:t xml:space="preserve"> 25 (SCC)</w:t>
        </w:r>
      </w:hyperlink>
      <w:r w:rsidRPr="00C53DA5">
        <w:t>, [1987] 2 S.C.R. 309, at p. 362, </w:t>
      </w:r>
      <w:r w:rsidRPr="00C53DA5">
        <w:rPr>
          <w:i/>
          <w:iCs/>
        </w:rPr>
        <w:t>per</w:t>
      </w:r>
      <w:r w:rsidRPr="00C53DA5">
        <w:t> La Forest J.  Nor must it be conflated with the perfect trial; in the real world, perfection is seldom attained.  A fair trial is one which satisfies the public interest in getting at the truth, while preserving basic procedural fairness to the accused.</w:t>
      </w:r>
      <w:r>
        <w:t>”</w:t>
      </w:r>
      <w:r w:rsidRPr="00C53DA5">
        <w:t> </w:t>
      </w:r>
      <w:r w:rsidRPr="00C53DA5">
        <w:rPr>
          <w:i/>
          <w:iCs/>
        </w:rPr>
        <w:t>Harrer</w:t>
      </w:r>
      <w:r>
        <w:rPr>
          <w:i/>
          <w:iCs/>
        </w:rPr>
        <w:t>, para 45</w:t>
      </w:r>
    </w:p>
    <w:p w14:paraId="38F520DA" w14:textId="2EFA227D" w:rsidR="00C53DA5" w:rsidRDefault="00C53DA5" w:rsidP="00C53DA5">
      <w:pPr>
        <w:spacing w:after="0"/>
        <w:rPr>
          <w:i/>
          <w:iCs/>
        </w:rPr>
      </w:pPr>
    </w:p>
    <w:p w14:paraId="4D09E057" w14:textId="2DBA0132" w:rsidR="00C53DA5" w:rsidRDefault="00C53DA5" w:rsidP="00C53DA5">
      <w:pPr>
        <w:spacing w:after="0"/>
      </w:pPr>
      <w:r w:rsidRPr="00610F21">
        <w:rPr>
          <w:u w:val="single"/>
        </w:rPr>
        <w:t>The Big Three</w:t>
      </w:r>
      <w:r>
        <w:t>:</w:t>
      </w:r>
      <w:r w:rsidR="00610F21">
        <w:t xml:space="preserve"> </w:t>
      </w:r>
      <w:r w:rsidR="00610F21" w:rsidRPr="00610F21">
        <w:rPr>
          <w:i/>
          <w:iCs/>
        </w:rPr>
        <w:t>Interrelated and Inextricably Linked Concepts</w:t>
      </w:r>
      <w:r w:rsidR="00610F21">
        <w:t xml:space="preserve"> </w:t>
      </w:r>
    </w:p>
    <w:p w14:paraId="53CC9ED3" w14:textId="77777777" w:rsidR="00610F21" w:rsidRDefault="00610F21" w:rsidP="00C53DA5">
      <w:pPr>
        <w:spacing w:after="0"/>
      </w:pPr>
    </w:p>
    <w:p w14:paraId="676D7E88" w14:textId="16C02B45" w:rsidR="00C53DA5" w:rsidRDefault="00C53DA5" w:rsidP="00C53DA5">
      <w:pPr>
        <w:spacing w:after="0"/>
      </w:pPr>
      <w:r>
        <w:tab/>
      </w:r>
      <w:r w:rsidRPr="00C23257">
        <w:rPr>
          <w:u w:val="single"/>
        </w:rPr>
        <w:t>Presumption of Innocence</w:t>
      </w:r>
      <w:r w:rsidR="00610F21">
        <w:t xml:space="preserve">: </w:t>
      </w:r>
      <w:proofErr w:type="spellStart"/>
      <w:r w:rsidR="00610F21" w:rsidRPr="00610F21">
        <w:rPr>
          <w:i/>
          <w:iCs/>
        </w:rPr>
        <w:t>Woolmington</w:t>
      </w:r>
      <w:proofErr w:type="spellEnd"/>
      <w:r w:rsidR="00610F21" w:rsidRPr="00610F21">
        <w:rPr>
          <w:i/>
          <w:iCs/>
        </w:rPr>
        <w:t xml:space="preserve"> v. DPP</w:t>
      </w:r>
      <w:r w:rsidR="00C23257">
        <w:rPr>
          <w:i/>
          <w:iCs/>
        </w:rPr>
        <w:t>;</w:t>
      </w:r>
      <w:r w:rsidR="00610F21">
        <w:rPr>
          <w:i/>
          <w:iCs/>
        </w:rPr>
        <w:t xml:space="preserve"> Noble</w:t>
      </w:r>
    </w:p>
    <w:p w14:paraId="45CB0033" w14:textId="10DA7882" w:rsidR="00C53DA5" w:rsidRDefault="00C53DA5" w:rsidP="00C23257">
      <w:pPr>
        <w:spacing w:after="0"/>
        <w:ind w:left="720"/>
      </w:pPr>
      <w:r w:rsidRPr="00C23257">
        <w:rPr>
          <w:u w:val="single"/>
        </w:rPr>
        <w:t>Right to Silence</w:t>
      </w:r>
      <w:r w:rsidR="00610F21">
        <w:t xml:space="preserve">: </w:t>
      </w:r>
      <w:bookmarkStart w:id="0" w:name="_Hlk92291282"/>
      <w:r w:rsidR="00610F21" w:rsidRPr="00610F21">
        <w:rPr>
          <w:i/>
          <w:iCs/>
        </w:rPr>
        <w:t>Ibrahim</w:t>
      </w:r>
      <w:r w:rsidR="00457D73">
        <w:rPr>
          <w:i/>
          <w:iCs/>
        </w:rPr>
        <w:t xml:space="preserve"> v. The King [1914]</w:t>
      </w:r>
      <w:r w:rsidR="00C23257">
        <w:rPr>
          <w:i/>
          <w:iCs/>
        </w:rPr>
        <w:t xml:space="preserve"> AC 599 </w:t>
      </w:r>
      <w:r w:rsidR="00457D73" w:rsidRPr="00457D73">
        <w:rPr>
          <w:color w:val="222222"/>
          <w:shd w:val="clear" w:color="auto" w:fill="FFFFFF"/>
        </w:rPr>
        <w:t xml:space="preserve"> </w:t>
      </w:r>
      <w:r w:rsidR="00457D73" w:rsidRPr="00457D73">
        <w:rPr>
          <w:i/>
          <w:iCs/>
        </w:rPr>
        <w:t>‘It has long been established as a positive rule of English criminal law, that no statement by an accused is admissible in evidence against him unless it is shewn by the prosecution to have been a voluntary statement, in the sense that it has not been obtained from him either by fear of prejudice or hope of advantage exercised or held out by a person in authority. The principle is as old as Lord Hale</w:t>
      </w:r>
      <w:bookmarkEnd w:id="0"/>
      <w:r w:rsidR="00457D73" w:rsidRPr="00457D73">
        <w:rPr>
          <w:i/>
          <w:iCs/>
        </w:rPr>
        <w:t>.’</w:t>
      </w:r>
      <w:r w:rsidR="00C23257">
        <w:rPr>
          <w:i/>
          <w:iCs/>
        </w:rPr>
        <w:t>;</w:t>
      </w:r>
      <w:r w:rsidR="00610F21" w:rsidRPr="00610F21">
        <w:rPr>
          <w:i/>
          <w:iCs/>
        </w:rPr>
        <w:t xml:space="preserve"> Turcotte</w:t>
      </w:r>
    </w:p>
    <w:p w14:paraId="7258BF6B" w14:textId="038A1658" w:rsidR="00C53DA5" w:rsidRPr="00C53DA5" w:rsidRDefault="00C53DA5" w:rsidP="00C53DA5">
      <w:pPr>
        <w:spacing w:after="0"/>
      </w:pPr>
      <w:r>
        <w:tab/>
      </w:r>
      <w:r w:rsidRPr="00C23257">
        <w:rPr>
          <w:u w:val="single"/>
        </w:rPr>
        <w:t xml:space="preserve">Not to be Convicted </w:t>
      </w:r>
      <w:r w:rsidR="00610F21" w:rsidRPr="00C23257">
        <w:rPr>
          <w:u w:val="single"/>
        </w:rPr>
        <w:t>unless the Case is Proved Beyond a Reasonable Doubt</w:t>
      </w:r>
      <w:r w:rsidR="00610F21">
        <w:t xml:space="preserve">: </w:t>
      </w:r>
      <w:proofErr w:type="spellStart"/>
      <w:r w:rsidR="00610F21" w:rsidRPr="00610F21">
        <w:rPr>
          <w:i/>
          <w:iCs/>
        </w:rPr>
        <w:t>Lifchu</w:t>
      </w:r>
      <w:r w:rsidR="00C23257">
        <w:rPr>
          <w:i/>
          <w:iCs/>
        </w:rPr>
        <w:t>s</w:t>
      </w:r>
      <w:proofErr w:type="spellEnd"/>
      <w:r w:rsidR="00C23257">
        <w:rPr>
          <w:i/>
          <w:iCs/>
        </w:rPr>
        <w:t>;</w:t>
      </w:r>
      <w:r w:rsidR="00610F21" w:rsidRPr="00610F21">
        <w:rPr>
          <w:i/>
          <w:iCs/>
        </w:rPr>
        <w:t xml:space="preserve"> J.H.S.</w:t>
      </w:r>
      <w:r w:rsidR="00610F21">
        <w:t xml:space="preserve"> </w:t>
      </w:r>
    </w:p>
    <w:p w14:paraId="53D00386" w14:textId="77777777" w:rsidR="00C53DA5" w:rsidRDefault="00C53DA5" w:rsidP="00C53DA5">
      <w:pPr>
        <w:spacing w:after="0"/>
      </w:pPr>
    </w:p>
    <w:p w14:paraId="5164A789" w14:textId="77777777" w:rsidR="001814C3" w:rsidRDefault="001814C3" w:rsidP="0091007C">
      <w:pPr>
        <w:spacing w:after="0"/>
      </w:pPr>
    </w:p>
    <w:p w14:paraId="1330AE55" w14:textId="77777777" w:rsidR="001814C3" w:rsidRDefault="001814C3" w:rsidP="0091007C">
      <w:pPr>
        <w:spacing w:after="0"/>
      </w:pPr>
    </w:p>
    <w:sectPr w:rsidR="001814C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2389" w14:textId="77777777" w:rsidR="001731BA" w:rsidRDefault="001731BA" w:rsidP="001814C3">
      <w:pPr>
        <w:spacing w:after="0" w:line="240" w:lineRule="auto"/>
      </w:pPr>
      <w:r>
        <w:separator/>
      </w:r>
    </w:p>
  </w:endnote>
  <w:endnote w:type="continuationSeparator" w:id="0">
    <w:p w14:paraId="1C91721B" w14:textId="77777777" w:rsidR="001731BA" w:rsidRDefault="001731BA" w:rsidP="00181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475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95F7B0" w14:textId="39601402" w:rsidR="00610F21" w:rsidRDefault="00610F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EA2C59" w14:textId="77777777" w:rsidR="00610F21" w:rsidRDefault="00610F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5409F" w14:textId="77777777" w:rsidR="001731BA" w:rsidRDefault="001731BA" w:rsidP="001814C3">
      <w:pPr>
        <w:spacing w:after="0" w:line="240" w:lineRule="auto"/>
      </w:pPr>
      <w:r>
        <w:separator/>
      </w:r>
    </w:p>
  </w:footnote>
  <w:footnote w:type="continuationSeparator" w:id="0">
    <w:p w14:paraId="5906F34B" w14:textId="77777777" w:rsidR="001731BA" w:rsidRDefault="001731BA" w:rsidP="00181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F55DA" w14:textId="6C529D77" w:rsidR="001814C3" w:rsidRDefault="001814C3" w:rsidP="001814C3">
    <w:pPr>
      <w:pStyle w:val="Header"/>
      <w:jc w:val="center"/>
      <w:rPr>
        <w:rFonts w:ascii="Cambria" w:hAnsi="Cambria"/>
        <w:sz w:val="24"/>
        <w:szCs w:val="24"/>
      </w:rPr>
    </w:pPr>
    <w:r>
      <w:rPr>
        <w:rFonts w:ascii="Cambria" w:hAnsi="Cambria"/>
        <w:sz w:val="24"/>
        <w:szCs w:val="24"/>
      </w:rPr>
      <w:t>FSCT 7002 – Criminal Evidence</w:t>
    </w:r>
  </w:p>
  <w:p w14:paraId="296BCF50" w14:textId="19727F01" w:rsidR="001814C3" w:rsidRPr="001814C3" w:rsidRDefault="001814C3" w:rsidP="001814C3">
    <w:pPr>
      <w:pStyle w:val="Header"/>
      <w:jc w:val="center"/>
      <w:rPr>
        <w:rFonts w:ascii="Cambria" w:hAnsi="Cambria"/>
        <w:sz w:val="24"/>
        <w:szCs w:val="24"/>
      </w:rPr>
    </w:pPr>
    <w:r>
      <w:rPr>
        <w:rFonts w:ascii="Cambria" w:hAnsi="Cambria"/>
        <w:sz w:val="24"/>
        <w:szCs w:val="24"/>
      </w:rPr>
      <w:t xml:space="preserve">Summary </w:t>
    </w:r>
    <w:r w:rsidR="00966822">
      <w:rPr>
        <w:rFonts w:ascii="Cambria" w:hAnsi="Cambria"/>
        <w:sz w:val="24"/>
        <w:szCs w:val="24"/>
      </w:rPr>
      <w:t>Unit</w:t>
    </w:r>
    <w:r>
      <w:rPr>
        <w:rFonts w:ascii="Cambria" w:hAnsi="Cambria"/>
        <w:sz w:val="24"/>
        <w:szCs w:val="24"/>
      </w:rPr>
      <w:t xml:space="preserve"> 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E4B"/>
    <w:multiLevelType w:val="hybridMultilevel"/>
    <w:tmpl w:val="D6B2FC02"/>
    <w:lvl w:ilvl="0" w:tplc="B53C429C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43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C3"/>
    <w:rsid w:val="001731BA"/>
    <w:rsid w:val="001814C3"/>
    <w:rsid w:val="00327C80"/>
    <w:rsid w:val="00457D73"/>
    <w:rsid w:val="00551C77"/>
    <w:rsid w:val="00610F21"/>
    <w:rsid w:val="007F67C1"/>
    <w:rsid w:val="0091007C"/>
    <w:rsid w:val="00954476"/>
    <w:rsid w:val="00961B7A"/>
    <w:rsid w:val="00966822"/>
    <w:rsid w:val="00A17B81"/>
    <w:rsid w:val="00B27694"/>
    <w:rsid w:val="00BD1677"/>
    <w:rsid w:val="00C23257"/>
    <w:rsid w:val="00C53DA5"/>
    <w:rsid w:val="00CE2169"/>
    <w:rsid w:val="00D62F75"/>
    <w:rsid w:val="00E071A8"/>
    <w:rsid w:val="00F03AC0"/>
    <w:rsid w:val="00F34F7D"/>
    <w:rsid w:val="00FD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9C1D"/>
  <w15:chartTrackingRefBased/>
  <w15:docId w15:val="{6940D5A2-C297-4053-A4DE-70EB17E8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1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4C3"/>
  </w:style>
  <w:style w:type="paragraph" w:styleId="Footer">
    <w:name w:val="footer"/>
    <w:basedOn w:val="Normal"/>
    <w:link w:val="FooterChar"/>
    <w:uiPriority w:val="99"/>
    <w:unhideWhenUsed/>
    <w:rsid w:val="00181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4C3"/>
  </w:style>
  <w:style w:type="paragraph" w:styleId="ListParagraph">
    <w:name w:val="List Paragraph"/>
    <w:basedOn w:val="Normal"/>
    <w:uiPriority w:val="34"/>
    <w:qFormat/>
    <w:rsid w:val="001814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3D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anlii.org/en/ca/scc/doc/1987/1987canlii25/1987canlii2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766</Words>
  <Characters>3810</Characters>
  <Application>Microsoft Office Word</Application>
  <DocSecurity>0</DocSecurity>
  <Lines>88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Bagnall</dc:creator>
  <cp:keywords/>
  <dc:description/>
  <cp:lastModifiedBy>Ryan Johnson</cp:lastModifiedBy>
  <cp:revision>3</cp:revision>
  <dcterms:created xsi:type="dcterms:W3CDTF">2025-01-06T20:51:00Z</dcterms:created>
  <dcterms:modified xsi:type="dcterms:W3CDTF">2026-01-07T23:20:00Z</dcterms:modified>
</cp:coreProperties>
</file>