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4B63" w14:textId="77777777" w:rsidR="0030143E" w:rsidRPr="00764D2E" w:rsidRDefault="0030143E" w:rsidP="004704AD">
      <w:pPr>
        <w:rPr>
          <w:rFonts w:asciiTheme="minorHAnsi" w:hAnsiTheme="minorHAnsi" w:cstheme="minorHAnsi"/>
          <w:b/>
          <w:sz w:val="22"/>
          <w:szCs w:val="22"/>
        </w:rPr>
      </w:pPr>
      <w:r w:rsidRPr="00764D2E">
        <w:rPr>
          <w:rFonts w:asciiTheme="minorHAnsi" w:hAnsiTheme="minorHAnsi" w:cstheme="minorHAnsi"/>
          <w:b/>
          <w:sz w:val="22"/>
          <w:szCs w:val="22"/>
          <w:u w:val="single"/>
        </w:rPr>
        <w:t>WHY</w:t>
      </w:r>
      <w:r w:rsidRPr="00764D2E">
        <w:rPr>
          <w:rFonts w:asciiTheme="minorHAnsi" w:hAnsiTheme="minorHAnsi" w:cstheme="minorHAnsi"/>
          <w:b/>
          <w:sz w:val="22"/>
          <w:szCs w:val="22"/>
        </w:rPr>
        <w:t xml:space="preserve"> is Evidence Required?</w:t>
      </w:r>
    </w:p>
    <w:p w14:paraId="15AFA22C" w14:textId="5DC05B0E" w:rsidR="009E4C98" w:rsidRDefault="0030143E" w:rsidP="004704AD">
      <w:pPr>
        <w:rPr>
          <w:rFonts w:asciiTheme="minorHAnsi" w:hAnsiTheme="minorHAnsi" w:cstheme="minorHAnsi"/>
          <w:sz w:val="22"/>
          <w:szCs w:val="22"/>
        </w:rPr>
      </w:pPr>
      <w:r w:rsidRPr="00764D2E">
        <w:rPr>
          <w:rFonts w:asciiTheme="minorHAnsi" w:hAnsiTheme="minorHAnsi" w:cstheme="minorHAnsi"/>
          <w:sz w:val="22"/>
          <w:szCs w:val="22"/>
        </w:rPr>
        <w:t>Why do we have trials? (</w:t>
      </w:r>
      <w:r w:rsidRPr="00764D2E">
        <w:rPr>
          <w:rFonts w:asciiTheme="minorHAnsi" w:hAnsiTheme="minorHAnsi" w:cstheme="minorHAnsi"/>
          <w:b/>
          <w:bCs/>
          <w:sz w:val="22"/>
          <w:szCs w:val="22"/>
        </w:rPr>
        <w:t>The Big Three</w:t>
      </w:r>
      <w:r w:rsidRPr="00764D2E">
        <w:rPr>
          <w:rFonts w:asciiTheme="minorHAnsi" w:hAnsiTheme="minorHAnsi" w:cstheme="minorHAnsi"/>
          <w:sz w:val="22"/>
          <w:szCs w:val="22"/>
        </w:rPr>
        <w:t xml:space="preserve">, </w:t>
      </w:r>
      <w:r w:rsidRPr="00764D2E">
        <w:rPr>
          <w:rFonts w:asciiTheme="minorHAnsi" w:hAnsiTheme="minorHAnsi" w:cstheme="minorHAnsi"/>
          <w:b/>
          <w:bCs/>
          <w:i/>
          <w:iCs/>
          <w:sz w:val="22"/>
          <w:szCs w:val="22"/>
        </w:rPr>
        <w:t>Lyttle</w:t>
      </w:r>
      <w:r w:rsidRPr="00764D2E">
        <w:rPr>
          <w:rFonts w:asciiTheme="minorHAnsi" w:hAnsiTheme="minorHAnsi" w:cstheme="minorHAnsi"/>
          <w:sz w:val="22"/>
          <w:szCs w:val="22"/>
        </w:rPr>
        <w:t xml:space="preserve">) </w:t>
      </w:r>
    </w:p>
    <w:p w14:paraId="61CDC2FB" w14:textId="77777777" w:rsidR="009E4C98" w:rsidRDefault="009E4C98" w:rsidP="004704AD">
      <w:pPr>
        <w:rPr>
          <w:rFonts w:asciiTheme="minorHAnsi" w:hAnsiTheme="minorHAnsi" w:cstheme="minorHAnsi"/>
          <w:sz w:val="22"/>
          <w:szCs w:val="22"/>
        </w:rPr>
      </w:pPr>
    </w:p>
    <w:p w14:paraId="63392956" w14:textId="0DED4070" w:rsidR="00E71EFC" w:rsidRPr="004704AD" w:rsidRDefault="00E71EFC" w:rsidP="004704AD">
      <w:pPr>
        <w:rPr>
          <w:rFonts w:asciiTheme="minorHAnsi" w:hAnsiTheme="minorHAnsi" w:cstheme="minorHAnsi"/>
          <w:sz w:val="22"/>
          <w:szCs w:val="22"/>
        </w:rPr>
      </w:pPr>
      <w:r w:rsidRPr="004704AD">
        <w:rPr>
          <w:rFonts w:asciiTheme="minorHAnsi" w:hAnsiTheme="minorHAnsi" w:cstheme="minorHAnsi"/>
          <w:sz w:val="22"/>
          <w:szCs w:val="22"/>
        </w:rPr>
        <w:t>This is not obvious, but the purpose of a trial is to determine whether someone is to be held responsible for their actions</w:t>
      </w:r>
      <w:r w:rsidR="00AA6214" w:rsidRPr="004704AD">
        <w:rPr>
          <w:rFonts w:asciiTheme="minorHAnsi" w:hAnsiTheme="minorHAnsi" w:cstheme="minorHAnsi"/>
          <w:sz w:val="22"/>
          <w:szCs w:val="22"/>
        </w:rPr>
        <w:t>, and the extent of that responsibility</w:t>
      </w:r>
      <w:r w:rsidRPr="004704AD">
        <w:rPr>
          <w:rFonts w:asciiTheme="minorHAnsi" w:hAnsiTheme="minorHAnsi" w:cstheme="minorHAnsi"/>
          <w:sz w:val="22"/>
          <w:szCs w:val="22"/>
        </w:rPr>
        <w:t xml:space="preserve">. Indeed, almost all tribunals, whatever the issue being considered, are focused on a determination of responsibility. </w:t>
      </w:r>
    </w:p>
    <w:p w14:paraId="24B6366B" w14:textId="77777777" w:rsidR="004704AD" w:rsidRDefault="004704AD" w:rsidP="004704AD">
      <w:pPr>
        <w:rPr>
          <w:rFonts w:asciiTheme="minorHAnsi" w:hAnsiTheme="minorHAnsi" w:cstheme="minorHAnsi"/>
          <w:sz w:val="22"/>
          <w:szCs w:val="22"/>
        </w:rPr>
      </w:pPr>
    </w:p>
    <w:p w14:paraId="36D463CB" w14:textId="377211D0" w:rsidR="00AA6214" w:rsidRDefault="00AA6214" w:rsidP="004704AD">
      <w:pPr>
        <w:rPr>
          <w:rFonts w:asciiTheme="minorHAnsi" w:hAnsiTheme="minorHAnsi" w:cstheme="minorHAnsi"/>
          <w:sz w:val="22"/>
          <w:szCs w:val="22"/>
        </w:rPr>
      </w:pPr>
      <w:proofErr w:type="gramStart"/>
      <w:r w:rsidRPr="004704AD">
        <w:rPr>
          <w:rFonts w:asciiTheme="minorHAnsi" w:hAnsiTheme="minorHAnsi" w:cstheme="minorHAnsi"/>
          <w:sz w:val="22"/>
          <w:szCs w:val="22"/>
        </w:rPr>
        <w:t>In order to</w:t>
      </w:r>
      <w:proofErr w:type="gramEnd"/>
      <w:r w:rsidRPr="004704AD">
        <w:rPr>
          <w:rFonts w:asciiTheme="minorHAnsi" w:hAnsiTheme="minorHAnsi" w:cstheme="minorHAnsi"/>
          <w:sz w:val="22"/>
          <w:szCs w:val="22"/>
        </w:rPr>
        <w:t xml:space="preserve"> make that determination, a tribunal must consider evidence and apply law. Evidence is necessary to decide on the facts. </w:t>
      </w:r>
    </w:p>
    <w:p w14:paraId="2E22175B" w14:textId="6CE6B9C6" w:rsidR="009E4C98" w:rsidRDefault="009E4C98" w:rsidP="004704AD">
      <w:pPr>
        <w:rPr>
          <w:rFonts w:asciiTheme="minorHAnsi" w:hAnsiTheme="minorHAnsi" w:cstheme="minorHAnsi"/>
          <w:sz w:val="22"/>
          <w:szCs w:val="22"/>
        </w:rPr>
      </w:pPr>
    </w:p>
    <w:p w14:paraId="6A71D837" w14:textId="44B52124" w:rsidR="009E4C98" w:rsidRPr="004704AD" w:rsidRDefault="009E4C98" w:rsidP="004704AD">
      <w:pPr>
        <w:rPr>
          <w:rFonts w:asciiTheme="minorHAnsi" w:hAnsiTheme="minorHAnsi" w:cstheme="minorHAnsi"/>
          <w:sz w:val="22"/>
          <w:szCs w:val="22"/>
        </w:rPr>
      </w:pPr>
      <w:r>
        <w:rPr>
          <w:rFonts w:asciiTheme="minorHAnsi" w:hAnsiTheme="minorHAnsi" w:cstheme="minorHAnsi"/>
          <w:sz w:val="22"/>
          <w:szCs w:val="22"/>
        </w:rPr>
        <w:t>The (</w:t>
      </w:r>
      <w:r w:rsidRPr="009E4C98">
        <w:rPr>
          <w:rFonts w:asciiTheme="minorHAnsi" w:hAnsiTheme="minorHAnsi" w:cstheme="minorHAnsi"/>
          <w:b/>
          <w:bCs/>
          <w:sz w:val="22"/>
          <w:szCs w:val="22"/>
        </w:rPr>
        <w:t>Big Three</w:t>
      </w:r>
      <w:r>
        <w:rPr>
          <w:rFonts w:asciiTheme="minorHAnsi" w:hAnsiTheme="minorHAnsi" w:cstheme="minorHAnsi"/>
          <w:sz w:val="22"/>
          <w:szCs w:val="22"/>
        </w:rPr>
        <w:t xml:space="preserve">) principles in a criminal case are the 1. Presumption of innocence, 2. The right to silence and 3 not to be convicted unless the case is proved beyond a reasonable doubt. </w:t>
      </w:r>
    </w:p>
    <w:p w14:paraId="269AABA7" w14:textId="77777777" w:rsidR="004704AD" w:rsidRDefault="004704AD" w:rsidP="004704AD">
      <w:pPr>
        <w:rPr>
          <w:rFonts w:asciiTheme="minorHAnsi" w:hAnsiTheme="minorHAnsi" w:cstheme="minorHAnsi"/>
          <w:sz w:val="22"/>
          <w:szCs w:val="22"/>
        </w:rPr>
      </w:pPr>
    </w:p>
    <w:p w14:paraId="7EDE4EDA" w14:textId="3896BF40" w:rsidR="00AA6214" w:rsidRPr="004704AD" w:rsidRDefault="00AA6214" w:rsidP="004704AD">
      <w:pPr>
        <w:rPr>
          <w:rFonts w:asciiTheme="minorHAnsi" w:hAnsiTheme="minorHAnsi" w:cstheme="minorHAnsi"/>
          <w:sz w:val="22"/>
          <w:szCs w:val="22"/>
        </w:rPr>
      </w:pPr>
      <w:r w:rsidRPr="004704AD">
        <w:rPr>
          <w:rFonts w:asciiTheme="minorHAnsi" w:hAnsiTheme="minorHAnsi" w:cstheme="minorHAnsi"/>
          <w:sz w:val="22"/>
          <w:szCs w:val="22"/>
        </w:rPr>
        <w:t>I</w:t>
      </w:r>
      <w:r w:rsidR="009E4C98">
        <w:rPr>
          <w:rFonts w:asciiTheme="minorHAnsi" w:hAnsiTheme="minorHAnsi" w:cstheme="minorHAnsi"/>
          <w:sz w:val="22"/>
          <w:szCs w:val="22"/>
        </w:rPr>
        <w:t xml:space="preserve">n the context of a trial, it </w:t>
      </w:r>
      <w:r w:rsidRPr="004704AD">
        <w:rPr>
          <w:rFonts w:asciiTheme="minorHAnsi" w:hAnsiTheme="minorHAnsi" w:cstheme="minorHAnsi"/>
          <w:sz w:val="22"/>
          <w:szCs w:val="22"/>
        </w:rPr>
        <w:t>is</w:t>
      </w:r>
      <w:r w:rsidR="004704AD" w:rsidRPr="004704AD">
        <w:rPr>
          <w:rFonts w:asciiTheme="minorHAnsi" w:hAnsiTheme="minorHAnsi" w:cstheme="minorHAnsi"/>
          <w:sz w:val="22"/>
          <w:szCs w:val="22"/>
        </w:rPr>
        <w:t xml:space="preserve"> always</w:t>
      </w:r>
      <w:r w:rsidRPr="004704AD">
        <w:rPr>
          <w:rFonts w:asciiTheme="minorHAnsi" w:hAnsiTheme="minorHAnsi" w:cstheme="minorHAnsi"/>
          <w:sz w:val="22"/>
          <w:szCs w:val="22"/>
        </w:rPr>
        <w:t xml:space="preserve"> necessary to assess the</w:t>
      </w:r>
      <w:r w:rsidR="004704AD" w:rsidRPr="004704AD">
        <w:rPr>
          <w:rFonts w:asciiTheme="minorHAnsi" w:hAnsiTheme="minorHAnsi" w:cstheme="minorHAnsi"/>
          <w:sz w:val="22"/>
          <w:szCs w:val="22"/>
        </w:rPr>
        <w:t xml:space="preserve"> value of the evidence, </w:t>
      </w:r>
      <w:r w:rsidRPr="004704AD">
        <w:rPr>
          <w:rFonts w:asciiTheme="minorHAnsi" w:hAnsiTheme="minorHAnsi" w:cstheme="minorHAnsi"/>
          <w:sz w:val="22"/>
          <w:szCs w:val="22"/>
        </w:rPr>
        <w:t xml:space="preserve">and that assessment results from the examination of the </w:t>
      </w:r>
      <w:r w:rsidR="004704AD" w:rsidRPr="004704AD">
        <w:rPr>
          <w:rFonts w:asciiTheme="minorHAnsi" w:hAnsiTheme="minorHAnsi" w:cstheme="minorHAnsi"/>
          <w:sz w:val="22"/>
          <w:szCs w:val="22"/>
        </w:rPr>
        <w:t xml:space="preserve">totality of the </w:t>
      </w:r>
      <w:r w:rsidRPr="004704AD">
        <w:rPr>
          <w:rFonts w:asciiTheme="minorHAnsi" w:hAnsiTheme="minorHAnsi" w:cstheme="minorHAnsi"/>
          <w:sz w:val="22"/>
          <w:szCs w:val="22"/>
        </w:rPr>
        <w:t xml:space="preserve">evidence. </w:t>
      </w:r>
      <w:r w:rsidR="009E4C98">
        <w:rPr>
          <w:rFonts w:asciiTheme="minorHAnsi" w:hAnsiTheme="minorHAnsi" w:cstheme="minorHAnsi"/>
          <w:sz w:val="22"/>
          <w:szCs w:val="22"/>
        </w:rPr>
        <w:t xml:space="preserve">Recall that the process is adversarial and therefore driven by the parties. </w:t>
      </w:r>
    </w:p>
    <w:p w14:paraId="65BBC784" w14:textId="6FE1F33C" w:rsidR="00AA6214" w:rsidRPr="004704AD" w:rsidRDefault="00AA6214" w:rsidP="004704AD">
      <w:pPr>
        <w:pStyle w:val="ListParagraph"/>
        <w:spacing w:line="240" w:lineRule="auto"/>
        <w:ind w:left="1440"/>
        <w:rPr>
          <w:rFonts w:cstheme="minorHAnsi"/>
        </w:rPr>
      </w:pPr>
    </w:p>
    <w:p w14:paraId="042F165D" w14:textId="77777777" w:rsidR="00AA6214" w:rsidRPr="00124A5B" w:rsidRDefault="00AA6214" w:rsidP="004704AD">
      <w:pPr>
        <w:ind w:left="720"/>
        <w:rPr>
          <w:rFonts w:asciiTheme="minorHAnsi" w:hAnsiTheme="minorHAnsi" w:cstheme="minorHAnsi"/>
          <w:i/>
          <w:iCs/>
          <w:sz w:val="22"/>
          <w:szCs w:val="22"/>
        </w:rPr>
      </w:pPr>
      <w:r w:rsidRPr="00124A5B">
        <w:rPr>
          <w:rFonts w:asciiTheme="minorHAnsi" w:hAnsiTheme="minorHAnsi" w:cstheme="minorHAnsi"/>
          <w:i/>
          <w:iCs/>
          <w:sz w:val="22"/>
          <w:szCs w:val="22"/>
        </w:rPr>
        <w:t xml:space="preserve">As mentioned at the outset, the right of an accused to cross-examine prosecution witnesses without significant and unwarranted constraint is an essential component of the right to make a full answer and defence.  See R. v. </w:t>
      </w:r>
      <w:proofErr w:type="spellStart"/>
      <w:r w:rsidRPr="00124A5B">
        <w:rPr>
          <w:rFonts w:asciiTheme="minorHAnsi" w:hAnsiTheme="minorHAnsi" w:cstheme="minorHAnsi"/>
          <w:i/>
          <w:iCs/>
          <w:sz w:val="22"/>
          <w:szCs w:val="22"/>
        </w:rPr>
        <w:t>Seaboyer</w:t>
      </w:r>
      <w:proofErr w:type="spellEnd"/>
      <w:r w:rsidRPr="00124A5B">
        <w:rPr>
          <w:rFonts w:asciiTheme="minorHAnsi" w:hAnsiTheme="minorHAnsi" w:cstheme="minorHAnsi"/>
          <w:i/>
          <w:iCs/>
          <w:sz w:val="22"/>
          <w:szCs w:val="22"/>
        </w:rPr>
        <w:t>, </w:t>
      </w:r>
      <w:hyperlink r:id="rId7" w:history="1">
        <w:r w:rsidRPr="00124A5B">
          <w:rPr>
            <w:rStyle w:val="Hyperlink"/>
            <w:rFonts w:asciiTheme="minorHAnsi" w:hAnsiTheme="minorHAnsi" w:cstheme="minorHAnsi"/>
            <w:i/>
            <w:iCs/>
            <w:sz w:val="22"/>
            <w:szCs w:val="22"/>
          </w:rPr>
          <w:t>1991 CanLII 76 (SCC)</w:t>
        </w:r>
      </w:hyperlink>
      <w:r w:rsidRPr="00124A5B">
        <w:rPr>
          <w:rFonts w:asciiTheme="minorHAnsi" w:hAnsiTheme="minorHAnsi" w:cstheme="minorHAnsi"/>
          <w:i/>
          <w:iCs/>
          <w:sz w:val="22"/>
          <w:szCs w:val="22"/>
        </w:rPr>
        <w:t>, [1991] 2 S.C.R. 577, at p. 608, per McLachlin J. (as she then was):</w:t>
      </w:r>
    </w:p>
    <w:p w14:paraId="1D799068" w14:textId="77777777" w:rsidR="00AA6214" w:rsidRPr="00124A5B" w:rsidRDefault="00AA6214" w:rsidP="00AA6214">
      <w:pPr>
        <w:pStyle w:val="ListParagraph"/>
        <w:ind w:left="1440"/>
        <w:rPr>
          <w:rFonts w:cstheme="minorHAnsi"/>
          <w:i/>
          <w:iCs/>
        </w:rPr>
      </w:pPr>
      <w:r w:rsidRPr="00124A5B">
        <w:rPr>
          <w:rFonts w:cstheme="minorHAnsi"/>
          <w:i/>
          <w:iCs/>
        </w:rPr>
        <w:t> </w:t>
      </w:r>
    </w:p>
    <w:p w14:paraId="5151C21A" w14:textId="77777777" w:rsidR="004704AD" w:rsidRPr="00124A5B" w:rsidRDefault="00AA6214" w:rsidP="00AA6214">
      <w:pPr>
        <w:pStyle w:val="ListParagraph"/>
        <w:ind w:left="2160"/>
        <w:rPr>
          <w:rFonts w:cstheme="minorHAnsi"/>
          <w:i/>
          <w:iCs/>
        </w:rPr>
      </w:pPr>
      <w:r w:rsidRPr="00124A5B">
        <w:rPr>
          <w:rFonts w:cstheme="minorHAnsi"/>
          <w:i/>
          <w:iCs/>
        </w:rPr>
        <w:t xml:space="preserve">The right of the innocent not to be convicted is dependent on the right to present full answer and </w:t>
      </w:r>
      <w:proofErr w:type="spellStart"/>
      <w:r w:rsidRPr="00124A5B">
        <w:rPr>
          <w:rFonts w:cstheme="minorHAnsi"/>
          <w:i/>
          <w:iCs/>
        </w:rPr>
        <w:t>defence</w:t>
      </w:r>
      <w:proofErr w:type="spellEnd"/>
      <w:r w:rsidRPr="00124A5B">
        <w:rPr>
          <w:rFonts w:cstheme="minorHAnsi"/>
          <w:i/>
          <w:iCs/>
        </w:rPr>
        <w:t xml:space="preserve">.  This, in turn, depends on being able to call the evidence necessary to establish a </w:t>
      </w:r>
      <w:proofErr w:type="spellStart"/>
      <w:r w:rsidRPr="00124A5B">
        <w:rPr>
          <w:rFonts w:cstheme="minorHAnsi"/>
          <w:i/>
          <w:iCs/>
        </w:rPr>
        <w:t>defence</w:t>
      </w:r>
      <w:proofErr w:type="spellEnd"/>
      <w:r w:rsidRPr="00124A5B">
        <w:rPr>
          <w:rFonts w:cstheme="minorHAnsi"/>
          <w:i/>
          <w:iCs/>
        </w:rPr>
        <w:t xml:space="preserve"> and </w:t>
      </w:r>
      <w:r w:rsidRPr="00124A5B">
        <w:rPr>
          <w:rFonts w:cstheme="minorHAnsi"/>
          <w:i/>
          <w:iCs/>
          <w:u w:val="single"/>
        </w:rPr>
        <w:t>to challenge the evidence called by the prosecution</w:t>
      </w:r>
      <w:proofErr w:type="gramStart"/>
      <w:r w:rsidRPr="00124A5B">
        <w:rPr>
          <w:rFonts w:cstheme="minorHAnsi"/>
          <w:i/>
          <w:iCs/>
        </w:rPr>
        <w:t>. . . .</w:t>
      </w:r>
      <w:proofErr w:type="gramEnd"/>
      <w:r w:rsidRPr="00124A5B">
        <w:rPr>
          <w:rFonts w:cstheme="minorHAnsi"/>
          <w:i/>
          <w:iCs/>
        </w:rPr>
        <w:t xml:space="preserve"> In short, the denial of the right to call and </w:t>
      </w:r>
      <w:r w:rsidRPr="00124A5B">
        <w:rPr>
          <w:rFonts w:cstheme="minorHAnsi"/>
          <w:i/>
          <w:iCs/>
          <w:u w:val="single"/>
        </w:rPr>
        <w:t>challenge evidence</w:t>
      </w:r>
      <w:r w:rsidRPr="00124A5B">
        <w:rPr>
          <w:rFonts w:cstheme="minorHAnsi"/>
          <w:i/>
          <w:iCs/>
        </w:rPr>
        <w:t xml:space="preserve"> is tantamount to the denial of the right to rely on a </w:t>
      </w:r>
      <w:proofErr w:type="spellStart"/>
      <w:r w:rsidRPr="00124A5B">
        <w:rPr>
          <w:rFonts w:cstheme="minorHAnsi"/>
          <w:i/>
          <w:iCs/>
        </w:rPr>
        <w:t>defence</w:t>
      </w:r>
      <w:proofErr w:type="spellEnd"/>
      <w:r w:rsidRPr="00124A5B">
        <w:rPr>
          <w:rFonts w:cstheme="minorHAnsi"/>
          <w:i/>
          <w:iCs/>
        </w:rPr>
        <w:t xml:space="preserve"> to which the law says </w:t>
      </w:r>
    </w:p>
    <w:p w14:paraId="51EF0DB2" w14:textId="3740F05C" w:rsidR="00AA6214" w:rsidRPr="00124A5B" w:rsidRDefault="00AA6214" w:rsidP="00AA6214">
      <w:pPr>
        <w:pStyle w:val="ListParagraph"/>
        <w:ind w:left="2160"/>
        <w:rPr>
          <w:rFonts w:cstheme="minorHAnsi"/>
          <w:i/>
          <w:iCs/>
        </w:rPr>
      </w:pPr>
      <w:r w:rsidRPr="00124A5B">
        <w:rPr>
          <w:rFonts w:cstheme="minorHAnsi"/>
          <w:i/>
          <w:iCs/>
        </w:rPr>
        <w:t>one is entitled. </w:t>
      </w:r>
    </w:p>
    <w:p w14:paraId="5BA5961C" w14:textId="615D4363" w:rsidR="00AA6214" w:rsidRPr="00764D2E" w:rsidRDefault="00AA6214" w:rsidP="004704AD">
      <w:pPr>
        <w:ind w:firstLine="720"/>
        <w:rPr>
          <w:rFonts w:asciiTheme="minorHAnsi" w:eastAsiaTheme="minorHAnsi" w:hAnsiTheme="minorHAnsi" w:cstheme="minorHAnsi"/>
          <w:i/>
          <w:iCs/>
          <w:sz w:val="22"/>
          <w:szCs w:val="22"/>
          <w:lang w:val="en-US" w:eastAsia="en-US"/>
        </w:rPr>
      </w:pPr>
      <w:r w:rsidRPr="00124A5B">
        <w:rPr>
          <w:rFonts w:asciiTheme="minorHAnsi" w:hAnsiTheme="minorHAnsi" w:cstheme="minorHAnsi"/>
          <w:b/>
          <w:bCs/>
          <w:i/>
          <w:iCs/>
          <w:sz w:val="22"/>
          <w:szCs w:val="22"/>
        </w:rPr>
        <w:t>R. v. Lyttle</w:t>
      </w:r>
      <w:r w:rsidRPr="00764D2E">
        <w:rPr>
          <w:rFonts w:asciiTheme="minorHAnsi" w:hAnsiTheme="minorHAnsi" w:cstheme="minorHAnsi"/>
          <w:i/>
          <w:iCs/>
          <w:sz w:val="22"/>
          <w:szCs w:val="22"/>
        </w:rPr>
        <w:t xml:space="preserve"> 2004 SCC 5 (CanLII)</w:t>
      </w:r>
    </w:p>
    <w:p w14:paraId="542115E5" w14:textId="77777777" w:rsidR="004704AD" w:rsidRDefault="004704AD" w:rsidP="004704AD">
      <w:pPr>
        <w:rPr>
          <w:rFonts w:asciiTheme="minorHAnsi" w:hAnsiTheme="minorHAnsi" w:cstheme="minorHAnsi"/>
          <w:sz w:val="22"/>
          <w:szCs w:val="22"/>
        </w:rPr>
      </w:pPr>
    </w:p>
    <w:p w14:paraId="6E3CF6EA" w14:textId="2AC7F57A" w:rsidR="0030143E" w:rsidRPr="00764D2E" w:rsidRDefault="0030143E" w:rsidP="004704AD">
      <w:pPr>
        <w:rPr>
          <w:rFonts w:asciiTheme="minorHAnsi" w:hAnsiTheme="minorHAnsi" w:cstheme="minorHAnsi"/>
          <w:sz w:val="22"/>
          <w:szCs w:val="22"/>
        </w:rPr>
      </w:pPr>
      <w:r w:rsidRPr="00764D2E">
        <w:rPr>
          <w:rFonts w:asciiTheme="minorHAnsi" w:hAnsiTheme="minorHAnsi" w:cstheme="minorHAnsi"/>
          <w:sz w:val="22"/>
          <w:szCs w:val="22"/>
        </w:rPr>
        <w:t xml:space="preserve">Role of the trier of fact </w:t>
      </w:r>
      <w:r w:rsidRPr="00764D2E">
        <w:rPr>
          <w:rFonts w:asciiTheme="minorHAnsi" w:hAnsiTheme="minorHAnsi" w:cstheme="minorHAnsi"/>
          <w:i/>
          <w:iCs/>
          <w:sz w:val="22"/>
          <w:szCs w:val="22"/>
        </w:rPr>
        <w:t>versus</w:t>
      </w:r>
      <w:r w:rsidRPr="00764D2E">
        <w:rPr>
          <w:rFonts w:asciiTheme="minorHAnsi" w:hAnsiTheme="minorHAnsi" w:cstheme="minorHAnsi"/>
          <w:sz w:val="22"/>
          <w:szCs w:val="22"/>
        </w:rPr>
        <w:t xml:space="preserve"> trier of law (</w:t>
      </w:r>
      <w:r w:rsidRPr="00764D2E">
        <w:rPr>
          <w:rFonts w:asciiTheme="minorHAnsi" w:hAnsiTheme="minorHAnsi" w:cstheme="minorHAnsi"/>
          <w:b/>
          <w:bCs/>
          <w:i/>
          <w:iCs/>
          <w:sz w:val="22"/>
          <w:szCs w:val="22"/>
        </w:rPr>
        <w:t>Kehler</w:t>
      </w:r>
      <w:r w:rsidRPr="00764D2E">
        <w:rPr>
          <w:rFonts w:asciiTheme="minorHAnsi" w:hAnsiTheme="minorHAnsi" w:cstheme="minorHAnsi"/>
          <w:sz w:val="22"/>
          <w:szCs w:val="22"/>
        </w:rPr>
        <w:t>)</w:t>
      </w:r>
    </w:p>
    <w:p w14:paraId="52F77250" w14:textId="79E943E5" w:rsidR="00AA6214" w:rsidRPr="00764D2E" w:rsidRDefault="00AA6214" w:rsidP="00AA6214">
      <w:pPr>
        <w:rPr>
          <w:rFonts w:asciiTheme="minorHAnsi" w:hAnsiTheme="minorHAnsi" w:cstheme="minorHAnsi"/>
          <w:sz w:val="22"/>
          <w:szCs w:val="22"/>
        </w:rPr>
      </w:pPr>
    </w:p>
    <w:p w14:paraId="63866E43" w14:textId="7720835C" w:rsidR="004704AD" w:rsidRDefault="00AA6214" w:rsidP="004704AD">
      <w:pPr>
        <w:ind w:left="720"/>
        <w:rPr>
          <w:rFonts w:asciiTheme="minorHAnsi" w:hAnsiTheme="minorHAnsi" w:cstheme="minorHAnsi"/>
          <w:bCs/>
          <w:i/>
          <w:iCs/>
          <w:sz w:val="22"/>
          <w:szCs w:val="22"/>
        </w:rPr>
      </w:pPr>
      <w:r w:rsidRPr="00764D2E">
        <w:rPr>
          <w:rFonts w:asciiTheme="minorHAnsi" w:hAnsiTheme="minorHAnsi" w:cstheme="minorHAnsi"/>
          <w:bCs/>
          <w:i/>
          <w:iCs/>
          <w:sz w:val="22"/>
          <w:szCs w:val="22"/>
        </w:rPr>
        <w:t>The trial judge instructed himself in accordance with </w:t>
      </w:r>
      <w:proofErr w:type="spellStart"/>
      <w:r w:rsidRPr="00764D2E">
        <w:rPr>
          <w:rFonts w:asciiTheme="minorHAnsi" w:hAnsiTheme="minorHAnsi" w:cstheme="minorHAnsi"/>
          <w:bCs/>
          <w:i/>
          <w:iCs/>
          <w:sz w:val="22"/>
          <w:szCs w:val="22"/>
        </w:rPr>
        <w:t>Vetrovec</w:t>
      </w:r>
      <w:proofErr w:type="spellEnd"/>
      <w:r w:rsidR="004704AD">
        <w:rPr>
          <w:rFonts w:asciiTheme="minorHAnsi" w:hAnsiTheme="minorHAnsi" w:cstheme="minorHAnsi"/>
          <w:bCs/>
          <w:i/>
          <w:iCs/>
          <w:sz w:val="22"/>
          <w:szCs w:val="22"/>
        </w:rPr>
        <w:t xml:space="preserve"> </w:t>
      </w:r>
      <w:r w:rsidR="009E4C98">
        <w:rPr>
          <w:rFonts w:asciiTheme="minorHAnsi" w:hAnsiTheme="minorHAnsi" w:cstheme="minorHAnsi"/>
          <w:bCs/>
          <w:i/>
          <w:iCs/>
          <w:sz w:val="22"/>
          <w:szCs w:val="22"/>
        </w:rPr>
        <w:t xml:space="preserve">(note: </w:t>
      </w:r>
      <w:r w:rsidR="004704AD">
        <w:rPr>
          <w:rFonts w:asciiTheme="minorHAnsi" w:hAnsiTheme="minorHAnsi" w:cstheme="minorHAnsi"/>
          <w:bCs/>
          <w:i/>
          <w:iCs/>
          <w:sz w:val="22"/>
          <w:szCs w:val="22"/>
        </w:rPr>
        <w:t>a case about Crown witnesses who are unsavoury</w:t>
      </w:r>
      <w:r w:rsidR="009E4C98">
        <w:rPr>
          <w:rFonts w:asciiTheme="minorHAnsi" w:hAnsiTheme="minorHAnsi" w:cstheme="minorHAnsi"/>
          <w:bCs/>
          <w:i/>
          <w:iCs/>
          <w:sz w:val="22"/>
          <w:szCs w:val="22"/>
        </w:rPr>
        <w:t xml:space="preserve">, and therefore whose credibility is in question, </w:t>
      </w:r>
      <w:r w:rsidR="004704AD">
        <w:rPr>
          <w:rFonts w:asciiTheme="minorHAnsi" w:hAnsiTheme="minorHAnsi" w:cstheme="minorHAnsi"/>
          <w:bCs/>
          <w:i/>
          <w:iCs/>
          <w:sz w:val="22"/>
          <w:szCs w:val="22"/>
        </w:rPr>
        <w:t>by reason of their criminality or demonstrated interest in the outcome of the case)</w:t>
      </w:r>
      <w:r w:rsidR="009E4C98">
        <w:rPr>
          <w:rFonts w:asciiTheme="minorHAnsi" w:hAnsiTheme="minorHAnsi" w:cstheme="minorHAnsi"/>
          <w:bCs/>
          <w:i/>
          <w:iCs/>
          <w:sz w:val="22"/>
          <w:szCs w:val="22"/>
        </w:rPr>
        <w:t xml:space="preserve">. </w:t>
      </w:r>
      <w:r w:rsidRPr="00764D2E">
        <w:rPr>
          <w:rFonts w:asciiTheme="minorHAnsi" w:hAnsiTheme="minorHAnsi" w:cstheme="minorHAnsi"/>
          <w:bCs/>
          <w:i/>
          <w:iCs/>
          <w:sz w:val="22"/>
          <w:szCs w:val="22"/>
        </w:rPr>
        <w:t xml:space="preserve"> While confirmatory evidence should be capable of restoring the trier’s faith in relevant aspects of the witness’s account, “relevant” should not be equated with “disputed”.  The independent evidence does not have to implicate the accused.  There is no separate rule in this regard for cases where the only evidence of the accused’s participation in the offence is that of a tainted witness.  Triers of fact will not lightly accept unsupported assertions by a disreputable witness where nothing but his or her word implicates the accused in the commission of the crime charged.  Where a particular risk attaches to one critical element of that evidence, the trier of fact must be satisfied that the witness’s potentially unreliable evidence can be relied upon as truthful in that regard.  Having considered the totality of the evidence, the trier of fact is entitled to believe the evidence of the </w:t>
      </w:r>
      <w:r w:rsidRPr="00764D2E">
        <w:rPr>
          <w:rFonts w:asciiTheme="minorHAnsi" w:hAnsiTheme="minorHAnsi" w:cstheme="minorHAnsi"/>
          <w:bCs/>
          <w:i/>
          <w:iCs/>
          <w:sz w:val="22"/>
          <w:szCs w:val="22"/>
        </w:rPr>
        <w:lastRenderedPageBreak/>
        <w:t>disreputable witness — even on disputed facts that are not otherwise confirmed — if the trier is satisfied that the witness, despite his or her shortcomings, is truthful. </w:t>
      </w:r>
    </w:p>
    <w:p w14:paraId="610C2A84" w14:textId="77777777" w:rsidR="004704AD" w:rsidRDefault="004704AD" w:rsidP="004704AD">
      <w:pPr>
        <w:ind w:left="720"/>
        <w:rPr>
          <w:rFonts w:asciiTheme="minorHAnsi" w:hAnsiTheme="minorHAnsi" w:cstheme="minorHAnsi"/>
          <w:bCs/>
          <w:i/>
          <w:iCs/>
          <w:sz w:val="22"/>
          <w:szCs w:val="22"/>
        </w:rPr>
      </w:pPr>
    </w:p>
    <w:p w14:paraId="33D95A88" w14:textId="489040A1" w:rsidR="0030143E" w:rsidRPr="00764D2E" w:rsidRDefault="00AA6214" w:rsidP="004704AD">
      <w:pPr>
        <w:ind w:left="720"/>
        <w:rPr>
          <w:rFonts w:asciiTheme="minorHAnsi" w:hAnsiTheme="minorHAnsi" w:cstheme="minorHAnsi"/>
          <w:b/>
          <w:sz w:val="22"/>
          <w:szCs w:val="22"/>
          <w:u w:val="single"/>
        </w:rPr>
      </w:pPr>
      <w:r w:rsidRPr="00124A5B">
        <w:rPr>
          <w:rFonts w:asciiTheme="minorHAnsi" w:hAnsiTheme="minorHAnsi" w:cstheme="minorHAnsi"/>
          <w:b/>
          <w:i/>
          <w:iCs/>
          <w:sz w:val="22"/>
          <w:szCs w:val="22"/>
        </w:rPr>
        <w:t>R. v. Kehler</w:t>
      </w:r>
      <w:r w:rsidRPr="00764D2E">
        <w:rPr>
          <w:rFonts w:asciiTheme="minorHAnsi" w:hAnsiTheme="minorHAnsi" w:cstheme="minorHAnsi"/>
          <w:bCs/>
          <w:i/>
          <w:iCs/>
          <w:sz w:val="22"/>
          <w:szCs w:val="22"/>
        </w:rPr>
        <w:t xml:space="preserve"> 2004 SCC 11 (CanLII)</w:t>
      </w:r>
      <w:r w:rsidRPr="00764D2E">
        <w:rPr>
          <w:rFonts w:asciiTheme="minorHAnsi" w:hAnsiTheme="minorHAnsi" w:cstheme="minorHAnsi"/>
          <w:b/>
          <w:sz w:val="22"/>
          <w:szCs w:val="22"/>
          <w:u w:val="single"/>
        </w:rPr>
        <w:t> </w:t>
      </w:r>
    </w:p>
    <w:p w14:paraId="32376E80" w14:textId="77777777" w:rsidR="00AA6214" w:rsidRPr="00764D2E" w:rsidRDefault="00AA6214" w:rsidP="0030143E">
      <w:pPr>
        <w:rPr>
          <w:rFonts w:asciiTheme="minorHAnsi" w:hAnsiTheme="minorHAnsi" w:cstheme="minorHAnsi"/>
          <w:b/>
          <w:sz w:val="22"/>
          <w:szCs w:val="22"/>
          <w:u w:val="single"/>
        </w:rPr>
      </w:pPr>
    </w:p>
    <w:p w14:paraId="3472E00F" w14:textId="5E42D3B2" w:rsidR="0030143E" w:rsidRPr="00764D2E" w:rsidRDefault="0030143E" w:rsidP="0030143E">
      <w:pPr>
        <w:rPr>
          <w:rFonts w:asciiTheme="minorHAnsi" w:hAnsiTheme="minorHAnsi" w:cstheme="minorHAnsi"/>
          <w:b/>
          <w:sz w:val="22"/>
          <w:szCs w:val="22"/>
        </w:rPr>
      </w:pPr>
      <w:r w:rsidRPr="00764D2E">
        <w:rPr>
          <w:rFonts w:asciiTheme="minorHAnsi" w:hAnsiTheme="minorHAnsi" w:cstheme="minorHAnsi"/>
          <w:b/>
          <w:sz w:val="22"/>
          <w:szCs w:val="22"/>
          <w:u w:val="single"/>
        </w:rPr>
        <w:t>WHAT</w:t>
      </w:r>
      <w:r w:rsidRPr="00764D2E">
        <w:rPr>
          <w:rFonts w:asciiTheme="minorHAnsi" w:hAnsiTheme="minorHAnsi" w:cstheme="minorHAnsi"/>
          <w:b/>
          <w:sz w:val="22"/>
          <w:szCs w:val="22"/>
        </w:rPr>
        <w:t xml:space="preserve"> is Evidence?</w:t>
      </w:r>
    </w:p>
    <w:p w14:paraId="360A7252" w14:textId="605EDD58" w:rsidR="0030143E" w:rsidRPr="00764D2E" w:rsidRDefault="0030143E" w:rsidP="004704AD">
      <w:pPr>
        <w:rPr>
          <w:rFonts w:asciiTheme="minorHAnsi" w:hAnsiTheme="minorHAnsi" w:cstheme="minorHAnsi"/>
          <w:sz w:val="22"/>
          <w:szCs w:val="22"/>
        </w:rPr>
      </w:pPr>
      <w:r w:rsidRPr="00764D2E">
        <w:rPr>
          <w:rFonts w:asciiTheme="minorHAnsi" w:hAnsiTheme="minorHAnsi" w:cstheme="minorHAnsi"/>
          <w:sz w:val="22"/>
          <w:szCs w:val="22"/>
        </w:rPr>
        <w:t xml:space="preserve">That which </w:t>
      </w:r>
      <w:r w:rsidRPr="00764D2E">
        <w:rPr>
          <w:rFonts w:asciiTheme="minorHAnsi" w:hAnsiTheme="minorHAnsi" w:cstheme="minorHAnsi"/>
          <w:i/>
          <w:iCs/>
          <w:sz w:val="22"/>
          <w:szCs w:val="22"/>
        </w:rPr>
        <w:t>matters</w:t>
      </w:r>
      <w:r w:rsidRPr="00764D2E">
        <w:rPr>
          <w:rFonts w:asciiTheme="minorHAnsi" w:hAnsiTheme="minorHAnsi" w:cstheme="minorHAnsi"/>
          <w:sz w:val="22"/>
          <w:szCs w:val="22"/>
        </w:rPr>
        <w:t xml:space="preserve"> to the result (decision, including verdict or sentence)</w:t>
      </w:r>
    </w:p>
    <w:p w14:paraId="325E5BCD" w14:textId="68F49FBC" w:rsidR="00AA6214" w:rsidRPr="00764D2E" w:rsidRDefault="00AA6214" w:rsidP="00AA6214">
      <w:pPr>
        <w:rPr>
          <w:rFonts w:asciiTheme="minorHAnsi" w:hAnsiTheme="minorHAnsi" w:cstheme="minorHAnsi"/>
          <w:sz w:val="22"/>
          <w:szCs w:val="22"/>
        </w:rPr>
      </w:pPr>
    </w:p>
    <w:p w14:paraId="0BA0EE74" w14:textId="02EC77FD" w:rsidR="00AA6214" w:rsidRPr="00764D2E" w:rsidRDefault="00AA6214" w:rsidP="00AA6214">
      <w:pPr>
        <w:ind w:left="1440"/>
        <w:rPr>
          <w:rFonts w:asciiTheme="minorHAnsi" w:hAnsiTheme="minorHAnsi" w:cstheme="minorHAnsi"/>
          <w:sz w:val="22"/>
          <w:szCs w:val="22"/>
        </w:rPr>
      </w:pPr>
      <w:r w:rsidRPr="00764D2E">
        <w:rPr>
          <w:rFonts w:asciiTheme="minorHAnsi" w:hAnsiTheme="minorHAnsi" w:cstheme="minorHAnsi"/>
          <w:sz w:val="22"/>
          <w:szCs w:val="22"/>
        </w:rPr>
        <w:t>Evidence is what is considered by a decision-maker in arriving at facts upon which to base the decision</w:t>
      </w:r>
    </w:p>
    <w:p w14:paraId="44C3E6EC" w14:textId="2A7EC68D" w:rsidR="00AA6214" w:rsidRPr="00764D2E" w:rsidRDefault="00AA6214" w:rsidP="00AA6214">
      <w:pPr>
        <w:ind w:left="1440"/>
        <w:rPr>
          <w:rFonts w:asciiTheme="minorHAnsi" w:hAnsiTheme="minorHAnsi" w:cstheme="minorHAnsi"/>
          <w:sz w:val="22"/>
          <w:szCs w:val="22"/>
        </w:rPr>
      </w:pPr>
    </w:p>
    <w:p w14:paraId="5C93DF65" w14:textId="392CE593" w:rsidR="00AA6214" w:rsidRPr="00764D2E" w:rsidRDefault="00AA6214" w:rsidP="00AA6214">
      <w:pPr>
        <w:ind w:left="1440"/>
        <w:rPr>
          <w:rFonts w:asciiTheme="minorHAnsi" w:hAnsiTheme="minorHAnsi" w:cstheme="minorHAnsi"/>
          <w:sz w:val="22"/>
          <w:szCs w:val="22"/>
        </w:rPr>
      </w:pPr>
      <w:r w:rsidRPr="00764D2E">
        <w:rPr>
          <w:rFonts w:asciiTheme="minorHAnsi" w:hAnsiTheme="minorHAnsi" w:cstheme="minorHAnsi"/>
          <w:sz w:val="22"/>
          <w:szCs w:val="22"/>
        </w:rPr>
        <w:t>Evidence tends to prove or disprove a matter or fact in issue</w:t>
      </w:r>
    </w:p>
    <w:p w14:paraId="0A700342" w14:textId="77777777" w:rsidR="0034431F" w:rsidRPr="00764D2E" w:rsidRDefault="0034431F" w:rsidP="00AA6214">
      <w:pPr>
        <w:ind w:left="1440"/>
        <w:rPr>
          <w:rFonts w:asciiTheme="minorHAnsi" w:hAnsiTheme="minorHAnsi" w:cstheme="minorHAnsi"/>
          <w:sz w:val="22"/>
          <w:szCs w:val="22"/>
        </w:rPr>
      </w:pPr>
    </w:p>
    <w:p w14:paraId="49D08995" w14:textId="56FF53EF" w:rsidR="0030143E" w:rsidRPr="004704AD" w:rsidRDefault="0030143E" w:rsidP="004704AD">
      <w:pPr>
        <w:rPr>
          <w:rFonts w:asciiTheme="minorHAnsi" w:hAnsiTheme="minorHAnsi" w:cstheme="minorHAnsi"/>
          <w:sz w:val="22"/>
          <w:szCs w:val="22"/>
        </w:rPr>
      </w:pPr>
      <w:r w:rsidRPr="00764D2E">
        <w:rPr>
          <w:rFonts w:asciiTheme="minorHAnsi" w:hAnsiTheme="minorHAnsi" w:cstheme="minorHAnsi"/>
          <w:sz w:val="22"/>
          <w:szCs w:val="22"/>
        </w:rPr>
        <w:t>Criteria to become evidence at a hearing</w:t>
      </w:r>
      <w:r w:rsidR="00124A5B">
        <w:rPr>
          <w:rFonts w:asciiTheme="minorHAnsi" w:hAnsiTheme="minorHAnsi" w:cstheme="minorHAnsi"/>
          <w:sz w:val="22"/>
          <w:szCs w:val="22"/>
        </w:rPr>
        <w:t xml:space="preserve"> called </w:t>
      </w:r>
      <w:r w:rsidRPr="00764D2E">
        <w:rPr>
          <w:rFonts w:asciiTheme="minorHAnsi" w:hAnsiTheme="minorHAnsi" w:cstheme="minorHAnsi"/>
          <w:sz w:val="22"/>
          <w:szCs w:val="22"/>
        </w:rPr>
        <w:t xml:space="preserve">Admissibility: 1. Relevance, 2. Materiality, and if so, 3. not subject to any exclusionary rule, including breach(es) of the </w:t>
      </w:r>
      <w:r w:rsidRPr="00764D2E">
        <w:rPr>
          <w:rFonts w:asciiTheme="minorHAnsi" w:hAnsiTheme="minorHAnsi" w:cstheme="minorHAnsi"/>
          <w:i/>
          <w:iCs/>
          <w:sz w:val="22"/>
          <w:szCs w:val="22"/>
        </w:rPr>
        <w:t>Charter of Rights and Freedoms</w:t>
      </w:r>
      <w:r w:rsidR="004704AD">
        <w:rPr>
          <w:rFonts w:asciiTheme="minorHAnsi" w:hAnsiTheme="minorHAnsi" w:cstheme="minorHAnsi"/>
          <w:i/>
          <w:iCs/>
          <w:sz w:val="22"/>
          <w:szCs w:val="22"/>
        </w:rPr>
        <w:t xml:space="preserve">, </w:t>
      </w:r>
      <w:r w:rsidR="00124A5B">
        <w:rPr>
          <w:rFonts w:asciiTheme="minorHAnsi" w:hAnsiTheme="minorHAnsi" w:cstheme="minorHAnsi"/>
          <w:sz w:val="22"/>
          <w:szCs w:val="22"/>
        </w:rPr>
        <w:t>then admissible.</w:t>
      </w:r>
    </w:p>
    <w:p w14:paraId="7089EB6B" w14:textId="76195E41" w:rsidR="0034431F" w:rsidRPr="00764D2E" w:rsidRDefault="0034431F" w:rsidP="0034431F">
      <w:pPr>
        <w:rPr>
          <w:rFonts w:asciiTheme="minorHAnsi" w:hAnsiTheme="minorHAnsi" w:cstheme="minorHAnsi"/>
          <w:i/>
          <w:iCs/>
          <w:sz w:val="22"/>
          <w:szCs w:val="22"/>
        </w:rPr>
      </w:pPr>
    </w:p>
    <w:p w14:paraId="4641E384" w14:textId="074A5D33" w:rsidR="0034431F" w:rsidRPr="00764D2E" w:rsidRDefault="0034431F" w:rsidP="0034431F">
      <w:pPr>
        <w:ind w:left="1440"/>
        <w:rPr>
          <w:rFonts w:asciiTheme="minorHAnsi" w:hAnsiTheme="minorHAnsi" w:cstheme="minorHAnsi"/>
          <w:sz w:val="22"/>
          <w:szCs w:val="22"/>
        </w:rPr>
      </w:pPr>
      <w:r w:rsidRPr="00124A5B">
        <w:rPr>
          <w:rFonts w:asciiTheme="minorHAnsi" w:hAnsiTheme="minorHAnsi" w:cstheme="minorHAnsi"/>
          <w:i/>
          <w:iCs/>
          <w:sz w:val="22"/>
          <w:szCs w:val="22"/>
        </w:rPr>
        <w:t>Relevance</w:t>
      </w:r>
      <w:r w:rsidRPr="00764D2E">
        <w:rPr>
          <w:rFonts w:asciiTheme="minorHAnsi" w:hAnsiTheme="minorHAnsi" w:cstheme="minorHAnsi"/>
          <w:sz w:val="22"/>
          <w:szCs w:val="22"/>
        </w:rPr>
        <w:t xml:space="preserve"> is a logical analysis – an umbrella is logically connected to rain</w:t>
      </w:r>
    </w:p>
    <w:p w14:paraId="36B27F84" w14:textId="77777777" w:rsidR="00124A5B" w:rsidRDefault="00124A5B" w:rsidP="0034431F">
      <w:pPr>
        <w:ind w:left="1440"/>
        <w:rPr>
          <w:rFonts w:asciiTheme="minorHAnsi" w:hAnsiTheme="minorHAnsi" w:cstheme="minorHAnsi"/>
          <w:sz w:val="22"/>
          <w:szCs w:val="22"/>
        </w:rPr>
      </w:pPr>
    </w:p>
    <w:p w14:paraId="4AE626D9" w14:textId="5AC79BD7" w:rsidR="0034431F" w:rsidRPr="00764D2E" w:rsidRDefault="0034431F" w:rsidP="0034431F">
      <w:pPr>
        <w:ind w:left="1440"/>
        <w:rPr>
          <w:rFonts w:asciiTheme="minorHAnsi" w:hAnsiTheme="minorHAnsi" w:cstheme="minorHAnsi"/>
          <w:sz w:val="22"/>
          <w:szCs w:val="22"/>
        </w:rPr>
      </w:pPr>
      <w:r w:rsidRPr="00124A5B">
        <w:rPr>
          <w:rFonts w:asciiTheme="minorHAnsi" w:hAnsiTheme="minorHAnsi" w:cstheme="minorHAnsi"/>
          <w:i/>
          <w:iCs/>
          <w:sz w:val="22"/>
          <w:szCs w:val="22"/>
        </w:rPr>
        <w:t>Materiality</w:t>
      </w:r>
      <w:r w:rsidRPr="00764D2E">
        <w:rPr>
          <w:rFonts w:asciiTheme="minorHAnsi" w:hAnsiTheme="minorHAnsi" w:cstheme="minorHAnsi"/>
          <w:sz w:val="22"/>
          <w:szCs w:val="22"/>
        </w:rPr>
        <w:t xml:space="preserve"> is a legal analysis – if the issue to be determined is whether it is raining, then the presence of a wet umbrella is material</w:t>
      </w:r>
    </w:p>
    <w:p w14:paraId="76955AC1" w14:textId="77777777" w:rsidR="00124A5B" w:rsidRDefault="00124A5B" w:rsidP="0034431F">
      <w:pPr>
        <w:ind w:left="1440"/>
        <w:rPr>
          <w:rFonts w:asciiTheme="minorHAnsi" w:hAnsiTheme="minorHAnsi" w:cstheme="minorHAnsi"/>
          <w:sz w:val="22"/>
          <w:szCs w:val="22"/>
        </w:rPr>
      </w:pPr>
    </w:p>
    <w:p w14:paraId="759B8364" w14:textId="3F710C96" w:rsidR="0034431F" w:rsidRPr="00764D2E" w:rsidRDefault="009E4C98" w:rsidP="0034431F">
      <w:pPr>
        <w:ind w:left="1440"/>
        <w:rPr>
          <w:rFonts w:asciiTheme="minorHAnsi" w:hAnsiTheme="minorHAnsi" w:cstheme="minorHAnsi"/>
          <w:sz w:val="22"/>
          <w:szCs w:val="22"/>
        </w:rPr>
      </w:pPr>
      <w:r>
        <w:rPr>
          <w:rFonts w:asciiTheme="minorHAnsi" w:hAnsiTheme="minorHAnsi" w:cstheme="minorHAnsi"/>
          <w:i/>
          <w:iCs/>
          <w:sz w:val="22"/>
          <w:szCs w:val="22"/>
        </w:rPr>
        <w:t xml:space="preserve">No </w:t>
      </w:r>
      <w:r w:rsidR="0034431F" w:rsidRPr="00124A5B">
        <w:rPr>
          <w:rFonts w:asciiTheme="minorHAnsi" w:hAnsiTheme="minorHAnsi" w:cstheme="minorHAnsi"/>
          <w:i/>
          <w:iCs/>
          <w:sz w:val="22"/>
          <w:szCs w:val="22"/>
        </w:rPr>
        <w:t>Rules</w:t>
      </w:r>
      <w:r>
        <w:rPr>
          <w:rFonts w:asciiTheme="minorHAnsi" w:hAnsiTheme="minorHAnsi" w:cstheme="minorHAnsi"/>
          <w:i/>
          <w:iCs/>
          <w:sz w:val="22"/>
          <w:szCs w:val="22"/>
        </w:rPr>
        <w:t xml:space="preserve"> of (or Reason for) E</w:t>
      </w:r>
      <w:r w:rsidR="0034431F" w:rsidRPr="00124A5B">
        <w:rPr>
          <w:rFonts w:asciiTheme="minorHAnsi" w:hAnsiTheme="minorHAnsi" w:cstheme="minorHAnsi"/>
          <w:i/>
          <w:iCs/>
          <w:sz w:val="22"/>
          <w:szCs w:val="22"/>
        </w:rPr>
        <w:t>xclusion</w:t>
      </w:r>
      <w:r w:rsidR="0034431F" w:rsidRPr="00764D2E">
        <w:rPr>
          <w:rFonts w:asciiTheme="minorHAnsi" w:hAnsiTheme="minorHAnsi" w:cstheme="minorHAnsi"/>
          <w:sz w:val="22"/>
          <w:szCs w:val="22"/>
        </w:rPr>
        <w:t xml:space="preserve"> – there are many </w:t>
      </w:r>
      <w:r>
        <w:rPr>
          <w:rFonts w:asciiTheme="minorHAnsi" w:hAnsiTheme="minorHAnsi" w:cstheme="minorHAnsi"/>
          <w:sz w:val="22"/>
          <w:szCs w:val="22"/>
        </w:rPr>
        <w:t xml:space="preserve">rules of </w:t>
      </w:r>
      <w:proofErr w:type="gramStart"/>
      <w:r>
        <w:rPr>
          <w:rFonts w:asciiTheme="minorHAnsi" w:hAnsiTheme="minorHAnsi" w:cstheme="minorHAnsi"/>
          <w:sz w:val="22"/>
          <w:szCs w:val="22"/>
        </w:rPr>
        <w:t>exclusion</w:t>
      </w:r>
      <w:proofErr w:type="gramEnd"/>
      <w:r>
        <w:rPr>
          <w:rFonts w:asciiTheme="minorHAnsi" w:hAnsiTheme="minorHAnsi" w:cstheme="minorHAnsi"/>
          <w:sz w:val="22"/>
          <w:szCs w:val="22"/>
        </w:rPr>
        <w:t xml:space="preserve"> </w:t>
      </w:r>
      <w:r w:rsidR="0034431F" w:rsidRPr="00764D2E">
        <w:rPr>
          <w:rFonts w:asciiTheme="minorHAnsi" w:hAnsiTheme="minorHAnsi" w:cstheme="minorHAnsi"/>
          <w:sz w:val="22"/>
          <w:szCs w:val="22"/>
        </w:rPr>
        <w:t>and the list is beyond the scope of the course, but we can say one very important rule is the Rule Against Hearsay</w:t>
      </w:r>
      <w:r>
        <w:rPr>
          <w:rFonts w:asciiTheme="minorHAnsi" w:hAnsiTheme="minorHAnsi" w:cstheme="minorHAnsi"/>
          <w:sz w:val="22"/>
          <w:szCs w:val="22"/>
        </w:rPr>
        <w:t xml:space="preserve">. Rules of Exclusion and Inclusion (for example that All Material Evidence is Presumptively Admissible) are often in conflict in a trial, and a decision </w:t>
      </w:r>
      <w:proofErr w:type="gramStart"/>
      <w:r>
        <w:rPr>
          <w:rFonts w:asciiTheme="minorHAnsi" w:hAnsiTheme="minorHAnsi" w:cstheme="minorHAnsi"/>
          <w:sz w:val="22"/>
          <w:szCs w:val="22"/>
        </w:rPr>
        <w:t>has to</w:t>
      </w:r>
      <w:proofErr w:type="gramEnd"/>
      <w:r>
        <w:rPr>
          <w:rFonts w:asciiTheme="minorHAnsi" w:hAnsiTheme="minorHAnsi" w:cstheme="minorHAnsi"/>
          <w:sz w:val="22"/>
          <w:szCs w:val="22"/>
        </w:rPr>
        <w:t xml:space="preserve"> be made to determine which will operate more fairly. </w:t>
      </w:r>
    </w:p>
    <w:p w14:paraId="2106C38D" w14:textId="77777777" w:rsidR="0034431F" w:rsidRPr="00764D2E" w:rsidRDefault="0034431F" w:rsidP="0034431F">
      <w:pPr>
        <w:ind w:left="1440"/>
        <w:rPr>
          <w:rFonts w:asciiTheme="minorHAnsi" w:hAnsiTheme="minorHAnsi" w:cstheme="minorHAnsi"/>
          <w:sz w:val="22"/>
          <w:szCs w:val="22"/>
        </w:rPr>
      </w:pPr>
    </w:p>
    <w:p w14:paraId="603AF224" w14:textId="69B9816F" w:rsidR="0030143E" w:rsidRPr="00764D2E" w:rsidRDefault="0030143E" w:rsidP="004704AD">
      <w:pPr>
        <w:rPr>
          <w:rFonts w:asciiTheme="minorHAnsi" w:hAnsiTheme="minorHAnsi" w:cstheme="minorHAnsi"/>
          <w:sz w:val="22"/>
          <w:szCs w:val="22"/>
        </w:rPr>
      </w:pPr>
      <w:r w:rsidRPr="00334A54">
        <w:rPr>
          <w:rFonts w:asciiTheme="minorHAnsi" w:hAnsiTheme="minorHAnsi" w:cstheme="minorHAnsi"/>
          <w:i/>
          <w:iCs/>
          <w:sz w:val="22"/>
          <w:szCs w:val="22"/>
          <w:u w:val="single"/>
        </w:rPr>
        <w:t>The Ultimate Test for Admissibility</w:t>
      </w:r>
      <w:r w:rsidRPr="00764D2E">
        <w:rPr>
          <w:rFonts w:asciiTheme="minorHAnsi" w:hAnsiTheme="minorHAnsi" w:cstheme="minorHAnsi"/>
          <w:sz w:val="22"/>
          <w:szCs w:val="22"/>
        </w:rPr>
        <w:t>: Prejudic</w:t>
      </w:r>
      <w:r w:rsidR="00334A54">
        <w:rPr>
          <w:rFonts w:asciiTheme="minorHAnsi" w:hAnsiTheme="minorHAnsi" w:cstheme="minorHAnsi"/>
          <w:sz w:val="22"/>
          <w:szCs w:val="22"/>
        </w:rPr>
        <w:t>ial Effect</w:t>
      </w:r>
      <w:r w:rsidRPr="00764D2E">
        <w:rPr>
          <w:rFonts w:asciiTheme="minorHAnsi" w:hAnsiTheme="minorHAnsi" w:cstheme="minorHAnsi"/>
          <w:sz w:val="22"/>
          <w:szCs w:val="22"/>
        </w:rPr>
        <w:t xml:space="preserve"> </w:t>
      </w:r>
      <w:r w:rsidRPr="00764D2E">
        <w:rPr>
          <w:rFonts w:asciiTheme="minorHAnsi" w:hAnsiTheme="minorHAnsi" w:cstheme="minorHAnsi"/>
          <w:i/>
          <w:iCs/>
          <w:sz w:val="22"/>
          <w:szCs w:val="22"/>
        </w:rPr>
        <w:t>versus</w:t>
      </w:r>
      <w:r w:rsidRPr="00764D2E">
        <w:rPr>
          <w:rFonts w:asciiTheme="minorHAnsi" w:hAnsiTheme="minorHAnsi" w:cstheme="minorHAnsi"/>
          <w:sz w:val="22"/>
          <w:szCs w:val="22"/>
        </w:rPr>
        <w:t xml:space="preserve"> Probative Value</w:t>
      </w:r>
      <w:r w:rsidR="00334A54">
        <w:rPr>
          <w:rFonts w:asciiTheme="minorHAnsi" w:hAnsiTheme="minorHAnsi" w:cstheme="minorHAnsi"/>
          <w:sz w:val="22"/>
          <w:szCs w:val="22"/>
        </w:rPr>
        <w:t xml:space="preserve"> of the Evidence</w:t>
      </w:r>
      <w:r w:rsidRPr="00764D2E">
        <w:rPr>
          <w:rFonts w:asciiTheme="minorHAnsi" w:hAnsiTheme="minorHAnsi" w:cstheme="minorHAnsi"/>
          <w:sz w:val="22"/>
          <w:szCs w:val="22"/>
        </w:rPr>
        <w:t xml:space="preserve"> (</w:t>
      </w:r>
      <w:r w:rsidRPr="00764D2E">
        <w:rPr>
          <w:rFonts w:asciiTheme="minorHAnsi" w:hAnsiTheme="minorHAnsi" w:cstheme="minorHAnsi"/>
          <w:b/>
          <w:bCs/>
          <w:i/>
          <w:iCs/>
          <w:sz w:val="22"/>
          <w:szCs w:val="22"/>
        </w:rPr>
        <w:t>Handy</w:t>
      </w:r>
      <w:r w:rsidRPr="00764D2E">
        <w:rPr>
          <w:rFonts w:asciiTheme="minorHAnsi" w:hAnsiTheme="minorHAnsi" w:cstheme="minorHAnsi"/>
          <w:sz w:val="22"/>
          <w:szCs w:val="22"/>
        </w:rPr>
        <w:t>)</w:t>
      </w:r>
    </w:p>
    <w:p w14:paraId="67774972" w14:textId="66497B38" w:rsidR="0034431F" w:rsidRPr="00764D2E" w:rsidRDefault="0034431F" w:rsidP="0034431F">
      <w:pPr>
        <w:rPr>
          <w:rFonts w:asciiTheme="minorHAnsi" w:hAnsiTheme="minorHAnsi" w:cstheme="minorHAnsi"/>
          <w:sz w:val="22"/>
          <w:szCs w:val="22"/>
        </w:rPr>
      </w:pPr>
    </w:p>
    <w:p w14:paraId="5C152A6E" w14:textId="4219A336" w:rsidR="0034431F" w:rsidRPr="00764D2E" w:rsidRDefault="0034431F" w:rsidP="0034431F">
      <w:pPr>
        <w:ind w:left="1440"/>
        <w:rPr>
          <w:rFonts w:asciiTheme="minorHAnsi" w:hAnsiTheme="minorHAnsi" w:cstheme="minorHAnsi"/>
          <w:i/>
          <w:iCs/>
          <w:sz w:val="22"/>
          <w:szCs w:val="22"/>
          <w:lang w:val="en-US"/>
        </w:rPr>
      </w:pPr>
      <w:r w:rsidRPr="00764D2E">
        <w:rPr>
          <w:rFonts w:asciiTheme="minorHAnsi" w:hAnsiTheme="minorHAnsi" w:cstheme="minorHAnsi"/>
          <w:i/>
          <w:iCs/>
          <w:sz w:val="22"/>
          <w:szCs w:val="22"/>
        </w:rPr>
        <w:t>The policy basis for the exclusion is that while in some cases propensity inferred from similar facts may be relevant, it may also capture the attention of the trier of fact to an unwarranted degree.  Its potential for prejudice, distraction and time consumption is very great and these disadvantages will almost always outweigh its probative value.  It ought, in general, to form no part of the case which the accused is called on to answer.  It is excluded notwithstanding the general rule that all relevant evidence is admissible…</w:t>
      </w:r>
    </w:p>
    <w:p w14:paraId="12C95CDF" w14:textId="77777777" w:rsidR="0034431F" w:rsidRPr="00764D2E" w:rsidRDefault="0034431F" w:rsidP="0034431F">
      <w:pPr>
        <w:ind w:left="1440"/>
        <w:rPr>
          <w:rFonts w:asciiTheme="minorHAnsi" w:hAnsiTheme="minorHAnsi" w:cstheme="minorHAnsi"/>
          <w:i/>
          <w:iCs/>
          <w:sz w:val="22"/>
          <w:szCs w:val="22"/>
          <w:lang w:val="en-US"/>
        </w:rPr>
      </w:pPr>
    </w:p>
    <w:p w14:paraId="474B125C" w14:textId="45298876" w:rsidR="0034431F" w:rsidRPr="00764D2E" w:rsidRDefault="0034431F" w:rsidP="0034431F">
      <w:pPr>
        <w:ind w:left="1440"/>
        <w:rPr>
          <w:rFonts w:asciiTheme="minorHAnsi" w:hAnsiTheme="minorHAnsi" w:cstheme="minorHAnsi"/>
          <w:i/>
          <w:iCs/>
          <w:sz w:val="22"/>
          <w:szCs w:val="22"/>
          <w:lang w:val="en-US"/>
        </w:rPr>
      </w:pPr>
      <w:r w:rsidRPr="00764D2E">
        <w:rPr>
          <w:rFonts w:asciiTheme="minorHAnsi" w:hAnsiTheme="minorHAnsi" w:cstheme="minorHAnsi"/>
          <w:i/>
          <w:iCs/>
          <w:sz w:val="22"/>
          <w:szCs w:val="22"/>
          <w:lang w:val="en-US"/>
        </w:rPr>
        <w:t>It has been recognized since Lord Herschell L.C.’s time that it is one thing to talk about so general a test as balancing probative value against prejudice, and a different and much more difficult thing to apply the test in a practical way (Makin, supra, at p. 65).  What are the manageable criteria?  How “probative” must the evidence be to get over the admissibility hurdle?  How much prejudice is too much?  How do we calibrate the scales that balance probative value against prejudice? R. v. Handy 2002 SCC 56 (</w:t>
      </w:r>
      <w:proofErr w:type="spellStart"/>
      <w:r w:rsidRPr="00764D2E">
        <w:rPr>
          <w:rFonts w:asciiTheme="minorHAnsi" w:hAnsiTheme="minorHAnsi" w:cstheme="minorHAnsi"/>
          <w:i/>
          <w:iCs/>
          <w:sz w:val="22"/>
          <w:szCs w:val="22"/>
          <w:lang w:val="en-US"/>
        </w:rPr>
        <w:t>CanLII</w:t>
      </w:r>
      <w:proofErr w:type="spellEnd"/>
      <w:r w:rsidRPr="00764D2E">
        <w:rPr>
          <w:rFonts w:asciiTheme="minorHAnsi" w:hAnsiTheme="minorHAnsi" w:cstheme="minorHAnsi"/>
          <w:i/>
          <w:iCs/>
          <w:sz w:val="22"/>
          <w:szCs w:val="22"/>
          <w:lang w:val="en-US"/>
        </w:rPr>
        <w:t>)</w:t>
      </w:r>
    </w:p>
    <w:p w14:paraId="2C090742" w14:textId="6564EE9B" w:rsidR="0034431F" w:rsidRPr="00764D2E" w:rsidRDefault="0034431F" w:rsidP="0034431F">
      <w:pPr>
        <w:ind w:left="1440"/>
        <w:rPr>
          <w:rFonts w:asciiTheme="minorHAnsi" w:hAnsiTheme="minorHAnsi" w:cstheme="minorHAnsi"/>
          <w:sz w:val="22"/>
          <w:szCs w:val="22"/>
        </w:rPr>
      </w:pPr>
      <w:r w:rsidRPr="00764D2E">
        <w:rPr>
          <w:rFonts w:asciiTheme="minorHAnsi" w:hAnsiTheme="minorHAnsi" w:cstheme="minorHAnsi"/>
          <w:sz w:val="22"/>
          <w:szCs w:val="22"/>
          <w:lang w:val="en-US"/>
        </w:rPr>
        <w:t> </w:t>
      </w:r>
    </w:p>
    <w:p w14:paraId="1CF4A464" w14:textId="77777777" w:rsidR="00A92E4B" w:rsidRDefault="00A92E4B" w:rsidP="0030143E">
      <w:pPr>
        <w:rPr>
          <w:rFonts w:asciiTheme="minorHAnsi" w:hAnsiTheme="minorHAnsi" w:cstheme="minorHAnsi"/>
          <w:b/>
          <w:sz w:val="22"/>
          <w:szCs w:val="22"/>
          <w:u w:val="single"/>
        </w:rPr>
      </w:pPr>
    </w:p>
    <w:p w14:paraId="46C73736" w14:textId="77777777" w:rsidR="00A92E4B" w:rsidRDefault="00A92E4B" w:rsidP="0030143E">
      <w:pPr>
        <w:rPr>
          <w:rFonts w:asciiTheme="minorHAnsi" w:hAnsiTheme="minorHAnsi" w:cstheme="minorHAnsi"/>
          <w:b/>
          <w:sz w:val="22"/>
          <w:szCs w:val="22"/>
          <w:u w:val="single"/>
        </w:rPr>
      </w:pPr>
    </w:p>
    <w:p w14:paraId="3F1FF82C" w14:textId="77777777" w:rsidR="00A92E4B" w:rsidRDefault="00A92E4B" w:rsidP="0030143E">
      <w:pPr>
        <w:rPr>
          <w:rFonts w:asciiTheme="minorHAnsi" w:hAnsiTheme="minorHAnsi" w:cstheme="minorHAnsi"/>
          <w:b/>
          <w:sz w:val="22"/>
          <w:szCs w:val="22"/>
          <w:u w:val="single"/>
        </w:rPr>
      </w:pPr>
    </w:p>
    <w:p w14:paraId="4B7FDCCB" w14:textId="639DFDD6" w:rsidR="0030143E" w:rsidRPr="00764D2E" w:rsidRDefault="0030143E" w:rsidP="0030143E">
      <w:pPr>
        <w:rPr>
          <w:rFonts w:asciiTheme="minorHAnsi" w:hAnsiTheme="minorHAnsi" w:cstheme="minorHAnsi"/>
          <w:b/>
          <w:sz w:val="22"/>
          <w:szCs w:val="22"/>
        </w:rPr>
      </w:pPr>
      <w:r w:rsidRPr="00764D2E">
        <w:rPr>
          <w:rFonts w:asciiTheme="minorHAnsi" w:hAnsiTheme="minorHAnsi" w:cstheme="minorHAnsi"/>
          <w:b/>
          <w:sz w:val="22"/>
          <w:szCs w:val="22"/>
          <w:u w:val="single"/>
        </w:rPr>
        <w:lastRenderedPageBreak/>
        <w:t>WHO</w:t>
      </w:r>
      <w:r w:rsidRPr="00764D2E">
        <w:rPr>
          <w:rFonts w:asciiTheme="minorHAnsi" w:hAnsiTheme="minorHAnsi" w:cstheme="minorHAnsi"/>
          <w:b/>
          <w:sz w:val="22"/>
          <w:szCs w:val="22"/>
        </w:rPr>
        <w:t xml:space="preserve"> can CALL/INTRODUCE evidence? </w:t>
      </w:r>
    </w:p>
    <w:p w14:paraId="6CA40D25" w14:textId="49CD241D" w:rsidR="00CA5ED0" w:rsidRPr="00764D2E" w:rsidRDefault="0030143E" w:rsidP="00CA5ED0">
      <w:pPr>
        <w:rPr>
          <w:rFonts w:asciiTheme="minorHAnsi" w:hAnsiTheme="minorHAnsi" w:cstheme="minorHAnsi"/>
          <w:bCs/>
          <w:sz w:val="22"/>
          <w:szCs w:val="22"/>
        </w:rPr>
      </w:pPr>
      <w:r w:rsidRPr="00764D2E">
        <w:rPr>
          <w:rFonts w:asciiTheme="minorHAnsi" w:hAnsiTheme="minorHAnsi" w:cstheme="minorHAnsi"/>
          <w:bCs/>
          <w:sz w:val="22"/>
          <w:szCs w:val="22"/>
        </w:rPr>
        <w:t>Generally: Parties to the proceeding</w:t>
      </w:r>
      <w:r w:rsidR="00CA5ED0" w:rsidRPr="00764D2E">
        <w:rPr>
          <w:rFonts w:asciiTheme="minorHAnsi" w:hAnsiTheme="minorHAnsi" w:cstheme="minorHAnsi"/>
          <w:bCs/>
          <w:sz w:val="22"/>
          <w:szCs w:val="22"/>
        </w:rPr>
        <w:t xml:space="preserve">: </w:t>
      </w:r>
    </w:p>
    <w:p w14:paraId="6C993C2D" w14:textId="77777777" w:rsidR="00CA5ED0" w:rsidRPr="00764D2E" w:rsidRDefault="00CA5ED0" w:rsidP="00CA5ED0">
      <w:pPr>
        <w:ind w:left="720"/>
        <w:rPr>
          <w:rFonts w:asciiTheme="minorHAnsi" w:hAnsiTheme="minorHAnsi" w:cstheme="minorHAnsi"/>
          <w:bCs/>
          <w:i/>
          <w:iCs/>
          <w:sz w:val="22"/>
          <w:szCs w:val="22"/>
        </w:rPr>
      </w:pPr>
    </w:p>
    <w:p w14:paraId="4DA66E60" w14:textId="52FA861D" w:rsidR="00CA5ED0" w:rsidRPr="00764D2E" w:rsidRDefault="00CA5ED0" w:rsidP="00334A54">
      <w:pPr>
        <w:rPr>
          <w:rFonts w:asciiTheme="minorHAnsi" w:hAnsiTheme="minorHAnsi" w:cstheme="minorHAnsi"/>
          <w:bCs/>
          <w:i/>
          <w:iCs/>
          <w:sz w:val="22"/>
          <w:szCs w:val="22"/>
        </w:rPr>
      </w:pPr>
      <w:r w:rsidRPr="00764D2E">
        <w:rPr>
          <w:rFonts w:asciiTheme="minorHAnsi" w:hAnsiTheme="minorHAnsi" w:cstheme="minorHAnsi"/>
          <w:bCs/>
          <w:i/>
          <w:iCs/>
          <w:sz w:val="22"/>
          <w:szCs w:val="22"/>
        </w:rPr>
        <w:t>The accused is entitled to make “full answer and defence” at the close of the Crown’s case. This is provided for in section 650(3)</w:t>
      </w:r>
      <w:r w:rsidR="00334A54">
        <w:rPr>
          <w:rFonts w:asciiTheme="minorHAnsi" w:hAnsiTheme="minorHAnsi" w:cstheme="minorHAnsi"/>
          <w:bCs/>
          <w:i/>
          <w:iCs/>
          <w:sz w:val="22"/>
          <w:szCs w:val="22"/>
        </w:rPr>
        <w:t xml:space="preserve">. This means he or she must know the case against him or her and be permitted to respond to it. </w:t>
      </w:r>
    </w:p>
    <w:p w14:paraId="026CD638" w14:textId="77777777" w:rsidR="00CA5ED0" w:rsidRPr="00764D2E" w:rsidRDefault="00CA5ED0" w:rsidP="00CA5ED0">
      <w:pPr>
        <w:rPr>
          <w:rFonts w:asciiTheme="minorHAnsi" w:hAnsiTheme="minorHAnsi" w:cstheme="minorHAnsi"/>
          <w:bCs/>
          <w:sz w:val="22"/>
          <w:szCs w:val="22"/>
        </w:rPr>
      </w:pPr>
    </w:p>
    <w:p w14:paraId="425107F2" w14:textId="0AD7588D" w:rsidR="00CA5ED0" w:rsidRPr="00764D2E" w:rsidRDefault="00CA5ED0" w:rsidP="00CA5ED0">
      <w:pPr>
        <w:rPr>
          <w:rFonts w:asciiTheme="minorHAnsi" w:hAnsiTheme="minorHAnsi" w:cstheme="minorHAnsi"/>
          <w:bCs/>
          <w:sz w:val="22"/>
          <w:szCs w:val="22"/>
        </w:rPr>
      </w:pPr>
      <w:r w:rsidRPr="00124A5B">
        <w:rPr>
          <w:rFonts w:asciiTheme="minorHAnsi" w:hAnsiTheme="minorHAnsi" w:cstheme="minorHAnsi"/>
          <w:b/>
          <w:i/>
          <w:iCs/>
          <w:sz w:val="22"/>
          <w:szCs w:val="22"/>
        </w:rPr>
        <w:t>R. v. Cook</w:t>
      </w:r>
      <w:r w:rsidRPr="00764D2E">
        <w:rPr>
          <w:rFonts w:asciiTheme="minorHAnsi" w:hAnsiTheme="minorHAnsi" w:cstheme="minorHAnsi"/>
          <w:bCs/>
          <w:sz w:val="22"/>
          <w:szCs w:val="22"/>
        </w:rPr>
        <w:t xml:space="preserve"> 1997 CanLII 392 (SCC): Crown discretion to call evidence</w:t>
      </w:r>
      <w:r w:rsidRPr="00764D2E">
        <w:rPr>
          <w:rFonts w:asciiTheme="minorHAnsi" w:hAnsiTheme="minorHAnsi" w:cstheme="minorHAnsi"/>
          <w:bCs/>
          <w:i/>
          <w:iCs/>
          <w:sz w:val="22"/>
          <w:szCs w:val="22"/>
        </w:rPr>
        <w:t xml:space="preserve"> </w:t>
      </w:r>
    </w:p>
    <w:p w14:paraId="0822970D" w14:textId="32099189" w:rsidR="0034431F" w:rsidRPr="00764D2E" w:rsidRDefault="0034431F" w:rsidP="0034431F">
      <w:pPr>
        <w:pStyle w:val="ListParagraph"/>
        <w:rPr>
          <w:rFonts w:cstheme="minorHAnsi"/>
          <w:bCs/>
        </w:rPr>
      </w:pPr>
    </w:p>
    <w:p w14:paraId="3420F702" w14:textId="2F07C7AC" w:rsidR="0034431F" w:rsidRPr="00764D2E" w:rsidRDefault="0034431F" w:rsidP="0034431F">
      <w:pPr>
        <w:pStyle w:val="ListParagraph"/>
        <w:ind w:left="1440"/>
        <w:rPr>
          <w:rFonts w:cstheme="minorHAnsi"/>
          <w:bCs/>
          <w:i/>
          <w:iCs/>
          <w:lang w:val="en-CA"/>
        </w:rPr>
      </w:pPr>
      <w:r w:rsidRPr="00764D2E">
        <w:rPr>
          <w:rFonts w:cstheme="minorHAnsi"/>
          <w:bCs/>
          <w:i/>
          <w:iCs/>
          <w:lang w:val="en-CA"/>
        </w:rPr>
        <w:t xml:space="preserve">The Crown, for the criminal justice system to work well, must possess a fair deal of discretion extending to all aspects of the trial process.  This discretion is not </w:t>
      </w:r>
      <w:proofErr w:type="gramStart"/>
      <w:r w:rsidRPr="00764D2E">
        <w:rPr>
          <w:rFonts w:cstheme="minorHAnsi"/>
          <w:bCs/>
          <w:i/>
          <w:iCs/>
          <w:lang w:val="en-CA"/>
        </w:rPr>
        <w:t>absolute</w:t>
      </w:r>
      <w:proofErr w:type="gramEnd"/>
      <w:r w:rsidRPr="00764D2E">
        <w:rPr>
          <w:rFonts w:cstheme="minorHAnsi"/>
          <w:bCs/>
          <w:i/>
          <w:iCs/>
          <w:lang w:val="en-CA"/>
        </w:rPr>
        <w:t xml:space="preserve"> and its improper exercise can result in the finding of an abuse of process.  The Crown cannot adopt a purely adversarial role towards the defence, given its special function in ensuring that justice is served, but it is both permissible and desirable that the Crown vigorously pursue a legitimate result to the best of its ability. Part of this discretion involves the choice of which witnesses to call.  Given the strong preference this Court has shown for deferring to the Crown’s discretionary authority, it would take a strong opposing rationale to warrant the creation of a duty which so clearly impedes it.</w:t>
      </w:r>
      <w:r w:rsidR="00A46CA2" w:rsidRPr="00764D2E">
        <w:rPr>
          <w:rFonts w:cstheme="minorHAnsi"/>
          <w:bCs/>
          <w:i/>
          <w:iCs/>
          <w:lang w:val="en-CA"/>
        </w:rPr>
        <w:t xml:space="preserve"> R. v. Cook 1997 CanLII 392</w:t>
      </w:r>
    </w:p>
    <w:p w14:paraId="0FDCB7D8" w14:textId="2B3458AD" w:rsidR="00A46CA2" w:rsidRPr="00764D2E" w:rsidRDefault="00A46CA2" w:rsidP="0034431F">
      <w:pPr>
        <w:pStyle w:val="ListParagraph"/>
        <w:ind w:left="1440"/>
        <w:rPr>
          <w:rFonts w:cstheme="minorHAnsi"/>
          <w:bCs/>
          <w:i/>
          <w:iCs/>
          <w:lang w:val="en-CA"/>
        </w:rPr>
      </w:pPr>
    </w:p>
    <w:p w14:paraId="123ABC84" w14:textId="7474A5DC" w:rsidR="00A5677B" w:rsidRPr="00764D2E" w:rsidRDefault="00A5677B" w:rsidP="0034431F">
      <w:pPr>
        <w:pStyle w:val="ListParagraph"/>
        <w:ind w:left="1440"/>
        <w:rPr>
          <w:rFonts w:cstheme="minorHAnsi"/>
          <w:bCs/>
          <w:lang w:val="en-CA"/>
        </w:rPr>
      </w:pPr>
      <w:r w:rsidRPr="00764D2E">
        <w:rPr>
          <w:rFonts w:cstheme="minorHAnsi"/>
          <w:bCs/>
          <w:lang w:val="en-CA"/>
        </w:rPr>
        <w:t>The accused is entitled to make “full answer and defence” at the close of the Crown’s case. This is provided for in section 650(3)</w:t>
      </w:r>
    </w:p>
    <w:p w14:paraId="3A0BD14C" w14:textId="77777777" w:rsidR="00A5677B" w:rsidRPr="00764D2E" w:rsidRDefault="00A5677B" w:rsidP="0034431F">
      <w:pPr>
        <w:pStyle w:val="ListParagraph"/>
        <w:ind w:left="1440"/>
        <w:rPr>
          <w:rFonts w:cstheme="minorHAnsi"/>
          <w:bCs/>
          <w:lang w:val="en-CA"/>
        </w:rPr>
      </w:pPr>
    </w:p>
    <w:p w14:paraId="209DF3DA" w14:textId="33092824" w:rsidR="00CA5ED0" w:rsidRPr="00764D2E" w:rsidRDefault="00A46CA2" w:rsidP="00CA5ED0">
      <w:pPr>
        <w:pStyle w:val="ListParagraph"/>
        <w:ind w:left="1440"/>
        <w:rPr>
          <w:rFonts w:cstheme="minorHAnsi"/>
          <w:bCs/>
          <w:i/>
          <w:iCs/>
          <w:lang w:val="en-CA"/>
        </w:rPr>
      </w:pPr>
      <w:r w:rsidRPr="00764D2E">
        <w:rPr>
          <w:rFonts w:cstheme="minorHAnsi"/>
          <w:bCs/>
          <w:i/>
          <w:iCs/>
          <w:lang w:val="en-CA"/>
        </w:rPr>
        <w:t>There can be no question of the importance of cross-examination.  It is of essential importance in determining whether a witness is credible.  Even with the most honest witness cross-examination can provide the means to explore the frailties of the testimony.  For example, it can demonstrate a witness’s weakness of sight or hearing.  It can establish that the existing weather conditions may have limited the ability of a witness to observe, or that medication taken by the witness would have distorted vision or hearing.  Its importance cannot be denied.  It is the ultimate means of demonstrating truth and of testing veracity.  Cross-examination must be permitted so that an accused can make full answer and defence.  The opportunity to cross-examine witnesses is fundamental to providing a fair trial to an accused.  This is an old and well-established principle that is closely linked to the presumption of innocence. R. v. Lyttle supra, citing R. v. Osolin1993 CanLII 54 (SCC</w:t>
      </w:r>
      <w:r w:rsidR="00CA5ED0" w:rsidRPr="00764D2E">
        <w:rPr>
          <w:rFonts w:cstheme="minorHAnsi"/>
          <w:bCs/>
          <w:i/>
          <w:iCs/>
          <w:lang w:val="en-CA"/>
        </w:rPr>
        <w:t>)</w:t>
      </w:r>
    </w:p>
    <w:p w14:paraId="047EEABC" w14:textId="77777777"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
          <w:bCs/>
          <w:sz w:val="22"/>
          <w:szCs w:val="22"/>
        </w:rPr>
        <w:t>WHO can GIVE EVIDENCE</w:t>
      </w:r>
      <w:r w:rsidRPr="00CA5ED0">
        <w:rPr>
          <w:rFonts w:asciiTheme="minorHAnsi" w:hAnsiTheme="minorHAnsi" w:cstheme="minorHAnsi"/>
          <w:bCs/>
          <w:sz w:val="22"/>
          <w:szCs w:val="22"/>
        </w:rPr>
        <w:t>:</w:t>
      </w:r>
    </w:p>
    <w:p w14:paraId="13FFDDB1" w14:textId="77777777" w:rsidR="00CA5ED0" w:rsidRPr="00CA5ED0" w:rsidRDefault="00CA5ED0" w:rsidP="00CA5ED0">
      <w:pPr>
        <w:rPr>
          <w:rFonts w:asciiTheme="minorHAnsi" w:hAnsiTheme="minorHAnsi" w:cstheme="minorHAnsi"/>
          <w:bCs/>
          <w:sz w:val="22"/>
          <w:szCs w:val="22"/>
        </w:rPr>
      </w:pPr>
    </w:p>
    <w:p w14:paraId="59E891A6" w14:textId="77777777"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u w:val="single"/>
        </w:rPr>
        <w:t>Witnesses</w:t>
      </w:r>
      <w:r w:rsidRPr="00CA5ED0">
        <w:rPr>
          <w:rFonts w:asciiTheme="minorHAnsi" w:hAnsiTheme="minorHAnsi" w:cstheme="minorHAnsi"/>
          <w:bCs/>
          <w:sz w:val="22"/>
          <w:szCs w:val="22"/>
        </w:rPr>
        <w:t>: civilian, police and experts</w:t>
      </w:r>
    </w:p>
    <w:p w14:paraId="4A28744B" w14:textId="77777777" w:rsidR="00CA5ED0" w:rsidRPr="00CA5ED0" w:rsidRDefault="00CA5ED0" w:rsidP="00CA5ED0">
      <w:pPr>
        <w:rPr>
          <w:rFonts w:asciiTheme="minorHAnsi" w:hAnsiTheme="minorHAnsi" w:cstheme="minorHAnsi"/>
          <w:bCs/>
          <w:sz w:val="22"/>
          <w:szCs w:val="22"/>
        </w:rPr>
      </w:pPr>
    </w:p>
    <w:p w14:paraId="0D024175" w14:textId="678FB59F"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rPr>
        <w:t xml:space="preserve">Witnesses must be </w:t>
      </w:r>
      <w:r w:rsidRPr="00CA5ED0">
        <w:rPr>
          <w:rFonts w:asciiTheme="minorHAnsi" w:hAnsiTheme="minorHAnsi" w:cstheme="minorHAnsi"/>
          <w:b/>
          <w:sz w:val="22"/>
          <w:szCs w:val="22"/>
        </w:rPr>
        <w:t xml:space="preserve">both </w:t>
      </w:r>
      <w:bookmarkStart w:id="0" w:name="_Hlk93494828"/>
      <w:r w:rsidRPr="00CA5ED0">
        <w:rPr>
          <w:rFonts w:asciiTheme="minorHAnsi" w:hAnsiTheme="minorHAnsi" w:cstheme="minorHAnsi"/>
          <w:b/>
          <w:sz w:val="22"/>
          <w:szCs w:val="22"/>
        </w:rPr>
        <w:t>competent</w:t>
      </w:r>
      <w:r w:rsidRPr="00CA5ED0">
        <w:rPr>
          <w:rFonts w:asciiTheme="minorHAnsi" w:hAnsiTheme="minorHAnsi" w:cstheme="minorHAnsi"/>
          <w:bCs/>
          <w:sz w:val="22"/>
          <w:szCs w:val="22"/>
        </w:rPr>
        <w:t xml:space="preserve"> </w:t>
      </w:r>
      <w:bookmarkEnd w:id="0"/>
      <w:r w:rsidRPr="00CA5ED0">
        <w:rPr>
          <w:rFonts w:asciiTheme="minorHAnsi" w:hAnsiTheme="minorHAnsi" w:cstheme="minorHAnsi"/>
          <w:b/>
          <w:sz w:val="22"/>
          <w:szCs w:val="22"/>
        </w:rPr>
        <w:t>and compellable</w:t>
      </w:r>
      <w:r w:rsidRPr="00CA5ED0">
        <w:rPr>
          <w:rFonts w:asciiTheme="minorHAnsi" w:hAnsiTheme="minorHAnsi" w:cstheme="minorHAnsi"/>
          <w:bCs/>
          <w:sz w:val="22"/>
          <w:szCs w:val="22"/>
        </w:rPr>
        <w:t xml:space="preserve"> at the instance of the party calling the witness as part of their </w:t>
      </w:r>
      <w:proofErr w:type="gramStart"/>
      <w:r w:rsidRPr="00CA5ED0">
        <w:rPr>
          <w:rFonts w:asciiTheme="minorHAnsi" w:hAnsiTheme="minorHAnsi" w:cstheme="minorHAnsi"/>
          <w:bCs/>
          <w:sz w:val="22"/>
          <w:szCs w:val="22"/>
        </w:rPr>
        <w:t>case.</w:t>
      </w:r>
      <w:r w:rsidR="00334A54">
        <w:rPr>
          <w:rFonts w:asciiTheme="minorHAnsi" w:hAnsiTheme="minorHAnsi" w:cstheme="minorHAnsi"/>
          <w:bCs/>
          <w:sz w:val="22"/>
          <w:szCs w:val="22"/>
        </w:rPr>
        <w:t>*</w:t>
      </w:r>
      <w:proofErr w:type="gramEnd"/>
      <w:r w:rsidRPr="00CA5ED0">
        <w:rPr>
          <w:rFonts w:asciiTheme="minorHAnsi" w:hAnsiTheme="minorHAnsi" w:cstheme="minorHAnsi"/>
          <w:bCs/>
          <w:sz w:val="22"/>
          <w:szCs w:val="22"/>
        </w:rPr>
        <w:t xml:space="preserve"> </w:t>
      </w:r>
    </w:p>
    <w:p w14:paraId="2A95E1AC" w14:textId="13B810EE" w:rsidR="00CA5ED0" w:rsidRDefault="00CA5ED0" w:rsidP="00CA5ED0">
      <w:pPr>
        <w:rPr>
          <w:rFonts w:asciiTheme="minorHAnsi" w:hAnsiTheme="minorHAnsi" w:cstheme="minorHAnsi"/>
          <w:bCs/>
          <w:sz w:val="22"/>
          <w:szCs w:val="22"/>
        </w:rPr>
      </w:pPr>
    </w:p>
    <w:p w14:paraId="176E2D57" w14:textId="3F35D3AB" w:rsidR="00334A54" w:rsidRPr="00CA5ED0" w:rsidRDefault="00334A54" w:rsidP="00CA5ED0">
      <w:pPr>
        <w:rPr>
          <w:rFonts w:asciiTheme="minorHAnsi" w:hAnsiTheme="minorHAnsi" w:cstheme="minorHAnsi"/>
          <w:bCs/>
          <w:sz w:val="22"/>
          <w:szCs w:val="22"/>
        </w:rPr>
      </w:pPr>
      <w:r w:rsidRPr="00334A54">
        <w:rPr>
          <w:rFonts w:asciiTheme="minorHAnsi" w:hAnsiTheme="minorHAnsi" w:cstheme="minorHAnsi"/>
          <w:b/>
          <w:bCs/>
          <w:i/>
          <w:iCs/>
          <w:sz w:val="22"/>
          <w:szCs w:val="22"/>
        </w:rPr>
        <w:t>C</w:t>
      </w:r>
      <w:r w:rsidRPr="00CA5ED0">
        <w:rPr>
          <w:rFonts w:asciiTheme="minorHAnsi" w:hAnsiTheme="minorHAnsi" w:cstheme="minorHAnsi"/>
          <w:b/>
          <w:bCs/>
          <w:i/>
          <w:iCs/>
          <w:sz w:val="22"/>
          <w:szCs w:val="22"/>
        </w:rPr>
        <w:t>ompetent</w:t>
      </w:r>
      <w:r w:rsidRPr="00334A54">
        <w:rPr>
          <w:rFonts w:asciiTheme="minorHAnsi" w:hAnsiTheme="minorHAnsi" w:cstheme="minorHAnsi"/>
          <w:bCs/>
          <w:i/>
          <w:iCs/>
          <w:sz w:val="22"/>
          <w:szCs w:val="22"/>
        </w:rPr>
        <w:t xml:space="preserve"> </w:t>
      </w:r>
      <w:r>
        <w:rPr>
          <w:rFonts w:asciiTheme="minorHAnsi" w:hAnsiTheme="minorHAnsi" w:cstheme="minorHAnsi"/>
          <w:bCs/>
          <w:sz w:val="22"/>
          <w:szCs w:val="22"/>
        </w:rPr>
        <w:t>means</w:t>
      </w:r>
      <w:r w:rsidRPr="00CA5ED0">
        <w:rPr>
          <w:rFonts w:asciiTheme="minorHAnsi" w:hAnsiTheme="minorHAnsi" w:cstheme="minorHAnsi"/>
          <w:bCs/>
          <w:sz w:val="22"/>
          <w:szCs w:val="22"/>
        </w:rPr>
        <w:t xml:space="preserve"> having the capacity to relate their evidence</w:t>
      </w:r>
      <w:r>
        <w:rPr>
          <w:rFonts w:asciiTheme="minorHAnsi" w:hAnsiTheme="minorHAnsi" w:cstheme="minorHAnsi"/>
          <w:bCs/>
          <w:sz w:val="22"/>
          <w:szCs w:val="22"/>
        </w:rPr>
        <w:t>.</w:t>
      </w:r>
    </w:p>
    <w:p w14:paraId="52FF57DA" w14:textId="77777777"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
          <w:i/>
          <w:iCs/>
          <w:sz w:val="22"/>
          <w:szCs w:val="22"/>
        </w:rPr>
        <w:lastRenderedPageBreak/>
        <w:t xml:space="preserve">Compellable </w:t>
      </w:r>
      <w:r w:rsidRPr="00CA5ED0">
        <w:rPr>
          <w:rFonts w:asciiTheme="minorHAnsi" w:hAnsiTheme="minorHAnsi" w:cstheme="minorHAnsi"/>
          <w:bCs/>
          <w:sz w:val="22"/>
          <w:szCs w:val="22"/>
        </w:rPr>
        <w:t>means that the witness can be made to attend court to testify. See subpoena below.</w:t>
      </w:r>
    </w:p>
    <w:p w14:paraId="28DA3444" w14:textId="77777777" w:rsidR="00CA5ED0" w:rsidRPr="00CA5ED0" w:rsidRDefault="00CA5ED0" w:rsidP="00CA5ED0">
      <w:pPr>
        <w:rPr>
          <w:rFonts w:asciiTheme="minorHAnsi" w:hAnsiTheme="minorHAnsi" w:cstheme="minorHAnsi"/>
          <w:bCs/>
          <w:sz w:val="22"/>
          <w:szCs w:val="22"/>
        </w:rPr>
      </w:pPr>
    </w:p>
    <w:p w14:paraId="5613E806" w14:textId="0BF8EC58" w:rsidR="00CA5ED0" w:rsidRPr="00CA5ED0" w:rsidRDefault="00334A54" w:rsidP="00CA5ED0">
      <w:pPr>
        <w:rPr>
          <w:rFonts w:asciiTheme="minorHAnsi" w:hAnsiTheme="minorHAnsi" w:cstheme="minorHAnsi"/>
          <w:b/>
          <w:bCs/>
          <w:i/>
          <w:iCs/>
          <w:sz w:val="22"/>
          <w:szCs w:val="22"/>
        </w:rPr>
      </w:pPr>
      <w:r>
        <w:rPr>
          <w:rFonts w:asciiTheme="minorHAnsi" w:hAnsiTheme="minorHAnsi" w:cstheme="minorHAnsi"/>
          <w:b/>
          <w:bCs/>
          <w:i/>
          <w:iCs/>
          <w:sz w:val="22"/>
          <w:szCs w:val="22"/>
        </w:rPr>
        <w:t>*</w:t>
      </w:r>
      <w:r w:rsidR="00CA5ED0" w:rsidRPr="00CA5ED0">
        <w:rPr>
          <w:rFonts w:asciiTheme="minorHAnsi" w:hAnsiTheme="minorHAnsi" w:cstheme="minorHAnsi"/>
          <w:b/>
          <w:bCs/>
          <w:i/>
          <w:iCs/>
          <w:sz w:val="22"/>
          <w:szCs w:val="22"/>
        </w:rPr>
        <w:t xml:space="preserve">The accused is not a compellable witness for either the Crown or the defence. </w:t>
      </w:r>
    </w:p>
    <w:p w14:paraId="54B9076B" w14:textId="77777777" w:rsidR="00CA5ED0" w:rsidRPr="00CA5ED0" w:rsidRDefault="00CA5ED0" w:rsidP="00CA5ED0">
      <w:pPr>
        <w:rPr>
          <w:rFonts w:asciiTheme="minorHAnsi" w:hAnsiTheme="minorHAnsi" w:cstheme="minorHAnsi"/>
          <w:bCs/>
          <w:sz w:val="22"/>
          <w:szCs w:val="22"/>
        </w:rPr>
      </w:pPr>
    </w:p>
    <w:p w14:paraId="6C9255C8" w14:textId="77777777" w:rsidR="00764D2E" w:rsidRPr="00764D2E"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u w:val="single"/>
        </w:rPr>
        <w:t>Subpoena</w:t>
      </w:r>
      <w:r w:rsidRPr="00CA5ED0">
        <w:rPr>
          <w:rFonts w:asciiTheme="minorHAnsi" w:hAnsiTheme="minorHAnsi" w:cstheme="minorHAnsi"/>
          <w:bCs/>
          <w:sz w:val="22"/>
          <w:szCs w:val="22"/>
        </w:rPr>
        <w:t xml:space="preserve">: </w:t>
      </w:r>
      <w:r w:rsidR="00764D2E" w:rsidRPr="00764D2E">
        <w:rPr>
          <w:rFonts w:asciiTheme="minorHAnsi" w:hAnsiTheme="minorHAnsi" w:cstheme="minorHAnsi"/>
          <w:bCs/>
          <w:sz w:val="22"/>
          <w:szCs w:val="22"/>
        </w:rPr>
        <w:t xml:space="preserve">A court order compelling the appearance of a witness to give evidence. </w:t>
      </w:r>
    </w:p>
    <w:p w14:paraId="0B8AB254" w14:textId="77777777" w:rsidR="00764D2E" w:rsidRPr="00764D2E" w:rsidRDefault="00764D2E" w:rsidP="00CA5ED0">
      <w:pPr>
        <w:rPr>
          <w:rFonts w:asciiTheme="minorHAnsi" w:hAnsiTheme="minorHAnsi" w:cstheme="minorHAnsi"/>
          <w:bCs/>
          <w:sz w:val="22"/>
          <w:szCs w:val="22"/>
        </w:rPr>
      </w:pPr>
    </w:p>
    <w:p w14:paraId="595E7A86" w14:textId="44F1CE78"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rPr>
        <w:t>Criminal Code section 698(1) where a person is likely to give material evidence in a proceeding to which this Act applies, a subpoena may be issued in accordance with this part requiring a person to attend to give evidence.</w:t>
      </w:r>
    </w:p>
    <w:p w14:paraId="188F3AAD" w14:textId="77777777" w:rsidR="00CA5ED0" w:rsidRPr="00CA5ED0" w:rsidRDefault="00CA5ED0" w:rsidP="00CA5ED0">
      <w:pPr>
        <w:rPr>
          <w:rFonts w:asciiTheme="minorHAnsi" w:hAnsiTheme="minorHAnsi" w:cstheme="minorHAnsi"/>
          <w:bCs/>
          <w:sz w:val="22"/>
          <w:szCs w:val="22"/>
        </w:rPr>
      </w:pPr>
    </w:p>
    <w:p w14:paraId="49CACA13" w14:textId="0D1E80F9" w:rsid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rPr>
        <w:t>Section 698(2): material witness warrant</w:t>
      </w:r>
    </w:p>
    <w:p w14:paraId="66469ADC" w14:textId="3DAFE04D" w:rsidR="00A706FB" w:rsidRDefault="00A706FB" w:rsidP="00CA5ED0">
      <w:pPr>
        <w:rPr>
          <w:rFonts w:asciiTheme="minorHAnsi" w:hAnsiTheme="minorHAnsi" w:cstheme="minorHAnsi"/>
          <w:bCs/>
          <w:sz w:val="22"/>
          <w:szCs w:val="22"/>
        </w:rPr>
      </w:pPr>
    </w:p>
    <w:p w14:paraId="1F3CB43B" w14:textId="65D07A33" w:rsidR="00A706FB" w:rsidRPr="00CA5ED0" w:rsidRDefault="00A706FB" w:rsidP="00CA5ED0">
      <w:pPr>
        <w:rPr>
          <w:rFonts w:asciiTheme="minorHAnsi" w:hAnsiTheme="minorHAnsi" w:cstheme="minorHAnsi"/>
          <w:bCs/>
          <w:sz w:val="22"/>
          <w:szCs w:val="22"/>
        </w:rPr>
      </w:pPr>
      <w:r>
        <w:rPr>
          <w:rFonts w:asciiTheme="minorHAnsi" w:hAnsiTheme="minorHAnsi" w:cstheme="minorHAnsi"/>
          <w:bCs/>
          <w:sz w:val="22"/>
          <w:szCs w:val="22"/>
        </w:rPr>
        <w:t xml:space="preserve">Section 700 </w:t>
      </w:r>
    </w:p>
    <w:p w14:paraId="03B722D5" w14:textId="77777777" w:rsidR="00CA5ED0" w:rsidRPr="00CA5ED0" w:rsidRDefault="00CA5ED0" w:rsidP="00CA5ED0">
      <w:pPr>
        <w:rPr>
          <w:rFonts w:asciiTheme="minorHAnsi" w:hAnsiTheme="minorHAnsi" w:cstheme="minorHAnsi"/>
          <w:bCs/>
          <w:sz w:val="22"/>
          <w:szCs w:val="22"/>
        </w:rPr>
      </w:pPr>
    </w:p>
    <w:p w14:paraId="23BFF662" w14:textId="77777777"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rPr>
        <w:tab/>
        <w:t>Canada Evidence Act: sections 3, 4, 5, 6, 6.1, 7, 8, 9, 10, 11, 12, 13, 14, 15, 16, 16.1</w:t>
      </w:r>
    </w:p>
    <w:p w14:paraId="165BDF80" w14:textId="77777777" w:rsidR="00CA5ED0" w:rsidRPr="00CA5ED0" w:rsidRDefault="00CA5ED0" w:rsidP="00CA5ED0">
      <w:pPr>
        <w:rPr>
          <w:rFonts w:asciiTheme="minorHAnsi" w:hAnsiTheme="minorHAnsi" w:cstheme="minorHAnsi"/>
          <w:bCs/>
          <w:sz w:val="22"/>
          <w:szCs w:val="22"/>
        </w:rPr>
      </w:pPr>
    </w:p>
    <w:p w14:paraId="5D99F96E" w14:textId="6CE52E80"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u w:val="single"/>
        </w:rPr>
        <w:t>Interpreters</w:t>
      </w:r>
      <w:r w:rsidRPr="00CA5ED0">
        <w:rPr>
          <w:rFonts w:asciiTheme="minorHAnsi" w:hAnsiTheme="minorHAnsi" w:cstheme="minorHAnsi"/>
          <w:bCs/>
          <w:sz w:val="22"/>
          <w:szCs w:val="22"/>
        </w:rPr>
        <w:t xml:space="preserve"> – Charter of Rights and Freedoms section 14 guarantees an interpreter for parties and witnesses including the accused. </w:t>
      </w:r>
      <w:r w:rsidR="00764D2E" w:rsidRPr="00764D2E">
        <w:rPr>
          <w:rFonts w:asciiTheme="minorHAnsi" w:hAnsiTheme="minorHAnsi" w:cstheme="minorHAnsi"/>
          <w:bCs/>
          <w:sz w:val="22"/>
          <w:szCs w:val="22"/>
        </w:rPr>
        <w:t xml:space="preserve">This is important because we want witnesses to be able to testify and we must have an accused who is able to meaningfully participate in his or her trial. </w:t>
      </w:r>
    </w:p>
    <w:p w14:paraId="7702D92F" w14:textId="77777777" w:rsidR="00CA5ED0" w:rsidRPr="00CA5ED0" w:rsidRDefault="00CA5ED0" w:rsidP="00CA5ED0">
      <w:pPr>
        <w:rPr>
          <w:rFonts w:asciiTheme="minorHAnsi" w:hAnsiTheme="minorHAnsi" w:cstheme="minorHAnsi"/>
          <w:bCs/>
          <w:sz w:val="22"/>
          <w:szCs w:val="22"/>
        </w:rPr>
      </w:pPr>
    </w:p>
    <w:p w14:paraId="4352D350" w14:textId="77777777" w:rsidR="00CA5ED0" w:rsidRPr="00CA5ED0" w:rsidRDefault="00CA5ED0" w:rsidP="00CA5ED0">
      <w:pPr>
        <w:rPr>
          <w:rFonts w:asciiTheme="minorHAnsi" w:hAnsiTheme="minorHAnsi" w:cstheme="minorHAnsi"/>
          <w:bCs/>
          <w:i/>
          <w:iCs/>
          <w:sz w:val="22"/>
          <w:szCs w:val="22"/>
        </w:rPr>
      </w:pPr>
      <w:r w:rsidRPr="00CA5ED0">
        <w:rPr>
          <w:rFonts w:asciiTheme="minorHAnsi" w:hAnsiTheme="minorHAnsi" w:cstheme="minorHAnsi"/>
          <w:bCs/>
          <w:i/>
          <w:iCs/>
          <w:sz w:val="22"/>
          <w:szCs w:val="22"/>
        </w:rPr>
        <w:t xml:space="preserve">There is no property in a witness: that means a witness is not the Crown’s or the </w:t>
      </w:r>
      <w:proofErr w:type="gramStart"/>
      <w:r w:rsidRPr="00CA5ED0">
        <w:rPr>
          <w:rFonts w:asciiTheme="minorHAnsi" w:hAnsiTheme="minorHAnsi" w:cstheme="minorHAnsi"/>
          <w:bCs/>
          <w:i/>
          <w:iCs/>
          <w:sz w:val="22"/>
          <w:szCs w:val="22"/>
        </w:rPr>
        <w:t>accused’s</w:t>
      </w:r>
      <w:proofErr w:type="gramEnd"/>
      <w:r w:rsidRPr="00CA5ED0">
        <w:rPr>
          <w:rFonts w:asciiTheme="minorHAnsi" w:hAnsiTheme="minorHAnsi" w:cstheme="minorHAnsi"/>
          <w:bCs/>
          <w:i/>
          <w:iCs/>
          <w:sz w:val="22"/>
          <w:szCs w:val="22"/>
        </w:rPr>
        <w:t>, though one or the other may call the witness as part of their case.</w:t>
      </w:r>
    </w:p>
    <w:p w14:paraId="5B818BFD" w14:textId="77777777" w:rsidR="00CA5ED0" w:rsidRPr="00CA5ED0" w:rsidRDefault="00CA5ED0" w:rsidP="00CA5ED0">
      <w:pPr>
        <w:rPr>
          <w:rFonts w:asciiTheme="minorHAnsi" w:hAnsiTheme="minorHAnsi" w:cstheme="minorHAnsi"/>
          <w:bCs/>
          <w:sz w:val="22"/>
          <w:szCs w:val="22"/>
        </w:rPr>
      </w:pPr>
    </w:p>
    <w:p w14:paraId="13E44048" w14:textId="77777777"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u w:val="single"/>
        </w:rPr>
        <w:t xml:space="preserve">Judges, Jurors and </w:t>
      </w:r>
      <w:proofErr w:type="gramStart"/>
      <w:r w:rsidRPr="00CA5ED0">
        <w:rPr>
          <w:rFonts w:asciiTheme="minorHAnsi" w:hAnsiTheme="minorHAnsi" w:cstheme="minorHAnsi"/>
          <w:bCs/>
          <w:sz w:val="22"/>
          <w:szCs w:val="22"/>
          <w:u w:val="single"/>
        </w:rPr>
        <w:t>Counsel</w:t>
      </w:r>
      <w:r w:rsidRPr="00CA5ED0">
        <w:rPr>
          <w:rFonts w:asciiTheme="minorHAnsi" w:hAnsiTheme="minorHAnsi" w:cstheme="minorHAnsi"/>
          <w:bCs/>
          <w:sz w:val="22"/>
          <w:szCs w:val="22"/>
        </w:rPr>
        <w:t>:</w:t>
      </w:r>
      <w:proofErr w:type="gramEnd"/>
      <w:r w:rsidRPr="00CA5ED0">
        <w:rPr>
          <w:rFonts w:asciiTheme="minorHAnsi" w:hAnsiTheme="minorHAnsi" w:cstheme="minorHAnsi"/>
          <w:bCs/>
          <w:sz w:val="22"/>
          <w:szCs w:val="22"/>
        </w:rPr>
        <w:t xml:space="preserve"> are competent but for the most part not compellable, except in extraordinary circumstances (appeal in which the ground of appeal is ineffective assistance of trial counsel, R. v. Guess where the juror was in an intimate relationship with one of the accused while the trial was ongoing)</w:t>
      </w:r>
    </w:p>
    <w:p w14:paraId="3682B5B1" w14:textId="77777777" w:rsidR="00CA5ED0" w:rsidRPr="00CA5ED0" w:rsidRDefault="00CA5ED0" w:rsidP="00CA5ED0">
      <w:pPr>
        <w:rPr>
          <w:rFonts w:asciiTheme="minorHAnsi" w:hAnsiTheme="minorHAnsi" w:cstheme="minorHAnsi"/>
          <w:bCs/>
          <w:sz w:val="22"/>
          <w:szCs w:val="22"/>
        </w:rPr>
      </w:pPr>
    </w:p>
    <w:p w14:paraId="4F810F3B" w14:textId="77777777" w:rsidR="00CA5ED0" w:rsidRPr="00CA5ED0" w:rsidRDefault="00CA5ED0" w:rsidP="00CA5ED0">
      <w:pPr>
        <w:rPr>
          <w:rFonts w:asciiTheme="minorHAnsi" w:hAnsiTheme="minorHAnsi" w:cstheme="minorHAnsi"/>
          <w:bCs/>
          <w:iCs/>
          <w:sz w:val="22"/>
          <w:szCs w:val="22"/>
        </w:rPr>
      </w:pPr>
      <w:r w:rsidRPr="00CA5ED0">
        <w:rPr>
          <w:rFonts w:asciiTheme="minorHAnsi" w:hAnsiTheme="minorHAnsi" w:cstheme="minorHAnsi"/>
          <w:bCs/>
          <w:iCs/>
          <w:sz w:val="22"/>
          <w:szCs w:val="22"/>
        </w:rPr>
        <w:t xml:space="preserve">Witnesses are often asked by investigators to give a statement regarding the events they experienced. Police officers will often summarize their actions and observations in a notebook and as part of the Report to Crown Counsel. Experts usually prepare a report of their findings and their opinion. </w:t>
      </w:r>
    </w:p>
    <w:p w14:paraId="253232A9" w14:textId="77777777" w:rsidR="00CA5ED0" w:rsidRPr="00CA5ED0" w:rsidRDefault="00CA5ED0" w:rsidP="00CA5ED0">
      <w:pPr>
        <w:rPr>
          <w:rFonts w:asciiTheme="minorHAnsi" w:hAnsiTheme="minorHAnsi" w:cstheme="minorHAnsi"/>
          <w:bCs/>
          <w:iCs/>
          <w:sz w:val="22"/>
          <w:szCs w:val="22"/>
        </w:rPr>
      </w:pPr>
    </w:p>
    <w:p w14:paraId="11CE4A46" w14:textId="77777777" w:rsidR="00CA5ED0" w:rsidRPr="00CA5ED0" w:rsidRDefault="00CA5ED0" w:rsidP="00CA5ED0">
      <w:pPr>
        <w:numPr>
          <w:ilvl w:val="0"/>
          <w:numId w:val="5"/>
        </w:numPr>
        <w:rPr>
          <w:rFonts w:asciiTheme="minorHAnsi" w:hAnsiTheme="minorHAnsi" w:cstheme="minorHAnsi"/>
          <w:bCs/>
          <w:iCs/>
          <w:sz w:val="22"/>
          <w:szCs w:val="22"/>
          <w:lang w:val="en-US"/>
        </w:rPr>
      </w:pPr>
      <w:r w:rsidRPr="00CA5ED0">
        <w:rPr>
          <w:rFonts w:asciiTheme="minorHAnsi" w:hAnsiTheme="minorHAnsi" w:cstheme="minorHAnsi"/>
          <w:bCs/>
          <w:iCs/>
          <w:sz w:val="22"/>
          <w:szCs w:val="22"/>
          <w:lang w:val="en-US"/>
        </w:rPr>
        <w:t>In each case, routinely what they can attest to in testimony is reduced to a “will-say” or a summary of what admissible evidence each will give.</w:t>
      </w:r>
    </w:p>
    <w:p w14:paraId="320420D8" w14:textId="77777777" w:rsidR="00CA5ED0" w:rsidRPr="00CA5ED0" w:rsidRDefault="00CA5ED0" w:rsidP="00CA5ED0">
      <w:pPr>
        <w:numPr>
          <w:ilvl w:val="0"/>
          <w:numId w:val="5"/>
        </w:numPr>
        <w:rPr>
          <w:rFonts w:asciiTheme="minorHAnsi" w:hAnsiTheme="minorHAnsi" w:cstheme="minorHAnsi"/>
          <w:bCs/>
          <w:iCs/>
          <w:sz w:val="22"/>
          <w:szCs w:val="22"/>
          <w:lang w:val="en-US"/>
        </w:rPr>
      </w:pPr>
      <w:r w:rsidRPr="00CA5ED0">
        <w:rPr>
          <w:rFonts w:asciiTheme="minorHAnsi" w:hAnsiTheme="minorHAnsi" w:cstheme="minorHAnsi"/>
          <w:bCs/>
          <w:iCs/>
          <w:sz w:val="22"/>
          <w:szCs w:val="22"/>
          <w:lang w:val="en-US"/>
        </w:rPr>
        <w:t xml:space="preserve">Statements may be used to refresh the memory of the witness prior to testifying, or while on the stand. They can also be used to cross-examine a witness. </w:t>
      </w:r>
    </w:p>
    <w:p w14:paraId="0155B4A4" w14:textId="0DA13ECC" w:rsidR="00CA5ED0" w:rsidRPr="00764D2E" w:rsidRDefault="00CA5ED0" w:rsidP="00CA5ED0">
      <w:pPr>
        <w:rPr>
          <w:rFonts w:asciiTheme="minorHAnsi" w:hAnsiTheme="minorHAnsi" w:cstheme="minorHAnsi"/>
          <w:bCs/>
          <w:sz w:val="22"/>
          <w:szCs w:val="22"/>
        </w:rPr>
      </w:pPr>
    </w:p>
    <w:p w14:paraId="7F96AE9D" w14:textId="77777777" w:rsidR="00CA5ED0" w:rsidRPr="00CA5ED0" w:rsidRDefault="00CA5ED0" w:rsidP="00CA5ED0">
      <w:pPr>
        <w:rPr>
          <w:rFonts w:asciiTheme="minorHAnsi" w:hAnsiTheme="minorHAnsi" w:cstheme="minorHAnsi"/>
          <w:b/>
          <w:bCs/>
          <w:sz w:val="22"/>
          <w:szCs w:val="22"/>
          <w:u w:val="single"/>
          <w:lang w:val="en-US"/>
        </w:rPr>
      </w:pPr>
      <w:r w:rsidRPr="00CA5ED0">
        <w:rPr>
          <w:rFonts w:asciiTheme="minorHAnsi" w:hAnsiTheme="minorHAnsi" w:cstheme="minorHAnsi"/>
          <w:b/>
          <w:bCs/>
          <w:sz w:val="22"/>
          <w:szCs w:val="22"/>
          <w:u w:val="single"/>
          <w:lang w:val="en-US"/>
        </w:rPr>
        <w:t>What is and is not Evidence?</w:t>
      </w:r>
    </w:p>
    <w:p w14:paraId="52B5A9AE" w14:textId="7777777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
          <w:bCs/>
          <w:sz w:val="22"/>
          <w:szCs w:val="22"/>
        </w:rPr>
        <w:t xml:space="preserve">Types: Direct </w:t>
      </w:r>
      <w:r w:rsidRPr="00CA5ED0">
        <w:rPr>
          <w:rFonts w:asciiTheme="minorHAnsi" w:hAnsiTheme="minorHAnsi" w:cstheme="minorHAnsi"/>
          <w:b/>
          <w:bCs/>
          <w:i/>
          <w:iCs/>
          <w:sz w:val="22"/>
          <w:szCs w:val="22"/>
        </w:rPr>
        <w:t>versus</w:t>
      </w:r>
      <w:r w:rsidRPr="00CA5ED0">
        <w:rPr>
          <w:rFonts w:asciiTheme="minorHAnsi" w:hAnsiTheme="minorHAnsi" w:cstheme="minorHAnsi"/>
          <w:b/>
          <w:bCs/>
          <w:sz w:val="22"/>
          <w:szCs w:val="22"/>
        </w:rPr>
        <w:t xml:space="preserve"> Circumstantial</w:t>
      </w:r>
    </w:p>
    <w:p w14:paraId="1E3B60BD" w14:textId="7777777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
          <w:sz w:val="22"/>
          <w:szCs w:val="22"/>
          <w:lang w:val="en-US"/>
        </w:rPr>
        <w:t>Direct evidence</w:t>
      </w:r>
      <w:r w:rsidRPr="00CA5ED0">
        <w:rPr>
          <w:rFonts w:asciiTheme="minorHAnsi" w:hAnsiTheme="minorHAnsi" w:cstheme="minorHAnsi"/>
          <w:bCs/>
          <w:sz w:val="22"/>
          <w:szCs w:val="22"/>
          <w:lang w:val="en-US"/>
        </w:rPr>
        <w:t xml:space="preserve"> is evidence of a direct experience of something that must be proved by the Crown.</w:t>
      </w:r>
    </w:p>
    <w:p w14:paraId="66FAF50B" w14:textId="7777777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Cs/>
          <w:sz w:val="22"/>
          <w:szCs w:val="22"/>
          <w:lang w:val="en-US"/>
        </w:rPr>
        <w:t>“I saw A shoot B” where A is charged with shooting B.</w:t>
      </w:r>
    </w:p>
    <w:p w14:paraId="163224B2" w14:textId="77777777" w:rsidR="00CA5ED0" w:rsidRPr="00764D2E" w:rsidRDefault="00CA5ED0" w:rsidP="00CA5ED0">
      <w:pPr>
        <w:rPr>
          <w:rFonts w:asciiTheme="minorHAnsi" w:hAnsiTheme="minorHAnsi" w:cstheme="minorHAnsi"/>
          <w:bCs/>
          <w:sz w:val="22"/>
          <w:szCs w:val="22"/>
          <w:lang w:val="en-US"/>
        </w:rPr>
      </w:pPr>
    </w:p>
    <w:p w14:paraId="4497A4A7" w14:textId="7FA91FB3"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
          <w:sz w:val="22"/>
          <w:szCs w:val="22"/>
          <w:lang w:val="en-US"/>
        </w:rPr>
        <w:t>Circumstantial evidence</w:t>
      </w:r>
      <w:r w:rsidRPr="00CA5ED0">
        <w:rPr>
          <w:rFonts w:asciiTheme="minorHAnsi" w:hAnsiTheme="minorHAnsi" w:cstheme="minorHAnsi"/>
          <w:bCs/>
          <w:sz w:val="22"/>
          <w:szCs w:val="22"/>
          <w:lang w:val="en-US"/>
        </w:rPr>
        <w:t xml:space="preserve"> is a direct experience of something from which an inference can be drawn as to what must be proved.</w:t>
      </w:r>
    </w:p>
    <w:p w14:paraId="0894659A" w14:textId="7777777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Cs/>
          <w:sz w:val="22"/>
          <w:szCs w:val="22"/>
          <w:lang w:val="en-US"/>
        </w:rPr>
        <w:t xml:space="preserve">“I heard a loud noise from the other room and when I entered the </w:t>
      </w:r>
      <w:proofErr w:type="gramStart"/>
      <w:r w:rsidRPr="00CA5ED0">
        <w:rPr>
          <w:rFonts w:asciiTheme="minorHAnsi" w:hAnsiTheme="minorHAnsi" w:cstheme="minorHAnsi"/>
          <w:bCs/>
          <w:sz w:val="22"/>
          <w:szCs w:val="22"/>
          <w:lang w:val="en-US"/>
        </w:rPr>
        <w:t>room</w:t>
      </w:r>
      <w:proofErr w:type="gramEnd"/>
      <w:r w:rsidRPr="00CA5ED0">
        <w:rPr>
          <w:rFonts w:asciiTheme="minorHAnsi" w:hAnsiTheme="minorHAnsi" w:cstheme="minorHAnsi"/>
          <w:bCs/>
          <w:sz w:val="22"/>
          <w:szCs w:val="22"/>
          <w:lang w:val="en-US"/>
        </w:rPr>
        <w:t xml:space="preserve"> I saw A with a gun in her hand standing over B who was prone on the floor and bleeding from a wound in his chest” where A is charged with shooting B. </w:t>
      </w:r>
    </w:p>
    <w:p w14:paraId="400A6AA2" w14:textId="7777777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
          <w:bCs/>
          <w:i/>
          <w:iCs/>
          <w:sz w:val="22"/>
          <w:szCs w:val="22"/>
          <w:lang w:val="en-US"/>
        </w:rPr>
        <w:t>John v. R</w:t>
      </w:r>
      <w:r w:rsidRPr="00CA5ED0">
        <w:rPr>
          <w:rFonts w:asciiTheme="minorHAnsi" w:hAnsiTheme="minorHAnsi" w:cstheme="minorHAnsi"/>
          <w:bCs/>
          <w:sz w:val="22"/>
          <w:szCs w:val="22"/>
          <w:lang w:val="en-US"/>
        </w:rPr>
        <w:t xml:space="preserve"> 19701 SCR 781</w:t>
      </w:r>
    </w:p>
    <w:p w14:paraId="6AA9B0B3" w14:textId="7777777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
          <w:bCs/>
          <w:i/>
          <w:iCs/>
          <w:sz w:val="22"/>
          <w:szCs w:val="22"/>
          <w:lang w:val="en-US"/>
        </w:rPr>
        <w:lastRenderedPageBreak/>
        <w:t>R. v. Vader</w:t>
      </w:r>
      <w:r w:rsidRPr="00CA5ED0">
        <w:rPr>
          <w:rFonts w:asciiTheme="minorHAnsi" w:hAnsiTheme="minorHAnsi" w:cstheme="minorHAnsi"/>
          <w:bCs/>
          <w:sz w:val="22"/>
          <w:szCs w:val="22"/>
          <w:lang w:val="en-US"/>
        </w:rPr>
        <w:t xml:space="preserve"> 2016 ABQB 505</w:t>
      </w:r>
    </w:p>
    <w:p w14:paraId="251D86DF" w14:textId="77777777" w:rsidR="00CA5ED0" w:rsidRPr="00764D2E" w:rsidRDefault="00CA5ED0" w:rsidP="00CA5ED0">
      <w:pPr>
        <w:rPr>
          <w:rFonts w:asciiTheme="minorHAnsi" w:hAnsiTheme="minorHAnsi" w:cstheme="minorHAnsi"/>
          <w:b/>
          <w:bCs/>
          <w:sz w:val="22"/>
          <w:szCs w:val="22"/>
        </w:rPr>
      </w:pPr>
    </w:p>
    <w:p w14:paraId="0AECB9CB" w14:textId="19B122EF" w:rsidR="00CA5ED0" w:rsidRPr="00CA5ED0" w:rsidRDefault="00CA5ED0" w:rsidP="00CA5ED0">
      <w:pPr>
        <w:rPr>
          <w:rFonts w:asciiTheme="minorHAnsi" w:hAnsiTheme="minorHAnsi" w:cstheme="minorHAnsi"/>
          <w:b/>
          <w:bCs/>
          <w:sz w:val="22"/>
          <w:szCs w:val="22"/>
        </w:rPr>
      </w:pPr>
      <w:r w:rsidRPr="00CA5ED0">
        <w:rPr>
          <w:rFonts w:asciiTheme="minorHAnsi" w:hAnsiTheme="minorHAnsi" w:cstheme="minorHAnsi"/>
          <w:b/>
          <w:bCs/>
          <w:sz w:val="22"/>
          <w:szCs w:val="22"/>
        </w:rPr>
        <w:t>Forms: Real, Testimonial, Recordings and Admissions</w:t>
      </w:r>
    </w:p>
    <w:p w14:paraId="36A05067" w14:textId="7777777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Cs/>
          <w:sz w:val="22"/>
          <w:szCs w:val="22"/>
          <w:u w:val="single"/>
          <w:lang w:val="en-US"/>
        </w:rPr>
        <w:t>Real evidence</w:t>
      </w:r>
      <w:r w:rsidRPr="00CA5ED0">
        <w:rPr>
          <w:rFonts w:asciiTheme="minorHAnsi" w:hAnsiTheme="minorHAnsi" w:cstheme="minorHAnsi"/>
          <w:bCs/>
          <w:sz w:val="22"/>
          <w:szCs w:val="22"/>
          <w:lang w:val="en-US"/>
        </w:rPr>
        <w:t>: that which has physical characteristics and is usually entered as an exhibit</w:t>
      </w:r>
    </w:p>
    <w:p w14:paraId="3F3946FA" w14:textId="641301D1"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Cs/>
          <w:sz w:val="22"/>
          <w:szCs w:val="22"/>
          <w:lang w:val="en-US"/>
        </w:rPr>
        <w:tab/>
        <w:t>A gun, knife, fingerprint, document, report, DNA, sex assault kit, sketches, photographs</w:t>
      </w:r>
    </w:p>
    <w:p w14:paraId="302B3804" w14:textId="77777777" w:rsidR="001A59E7" w:rsidRDefault="00CA5ED0" w:rsidP="00CA5ED0">
      <w:pPr>
        <w:rPr>
          <w:rFonts w:asciiTheme="minorHAnsi" w:hAnsiTheme="minorHAnsi" w:cstheme="minorHAnsi"/>
          <w:bCs/>
          <w:sz w:val="22"/>
          <w:szCs w:val="22"/>
          <w:lang w:val="en-US"/>
        </w:rPr>
      </w:pPr>
      <w:r w:rsidRPr="00CA5ED0">
        <w:rPr>
          <w:rFonts w:asciiTheme="minorHAnsi" w:hAnsiTheme="minorHAnsi" w:cstheme="minorHAnsi"/>
          <w:bCs/>
          <w:sz w:val="22"/>
          <w:szCs w:val="22"/>
          <w:lang w:val="en-US"/>
        </w:rPr>
        <w:tab/>
      </w:r>
    </w:p>
    <w:p w14:paraId="1364AA35" w14:textId="190356F2" w:rsidR="00CA5ED0" w:rsidRPr="00CA5ED0" w:rsidRDefault="00CA5ED0" w:rsidP="001A59E7">
      <w:pPr>
        <w:ind w:firstLine="720"/>
        <w:rPr>
          <w:rFonts w:asciiTheme="minorHAnsi" w:hAnsiTheme="minorHAnsi" w:cstheme="minorHAnsi"/>
          <w:bCs/>
          <w:sz w:val="22"/>
          <w:szCs w:val="22"/>
          <w:lang w:val="en-US"/>
        </w:rPr>
      </w:pPr>
      <w:r w:rsidRPr="00CA5ED0">
        <w:rPr>
          <w:rFonts w:asciiTheme="minorHAnsi" w:hAnsiTheme="minorHAnsi" w:cstheme="minorHAnsi"/>
          <w:bCs/>
          <w:sz w:val="22"/>
          <w:szCs w:val="22"/>
          <w:lang w:val="en-US"/>
        </w:rPr>
        <w:t xml:space="preserve">These can be measured and </w:t>
      </w:r>
      <w:r w:rsidR="001A59E7" w:rsidRPr="00CA5ED0">
        <w:rPr>
          <w:rFonts w:asciiTheme="minorHAnsi" w:hAnsiTheme="minorHAnsi" w:cstheme="minorHAnsi"/>
          <w:bCs/>
          <w:sz w:val="22"/>
          <w:szCs w:val="22"/>
          <w:lang w:val="en-US"/>
        </w:rPr>
        <w:t>analyzed</w:t>
      </w:r>
      <w:r w:rsidRPr="00CA5ED0">
        <w:rPr>
          <w:rFonts w:asciiTheme="minorHAnsi" w:hAnsiTheme="minorHAnsi" w:cstheme="minorHAnsi"/>
          <w:bCs/>
          <w:sz w:val="22"/>
          <w:szCs w:val="22"/>
          <w:lang w:val="en-US"/>
        </w:rPr>
        <w:t xml:space="preserve"> and moved from place to place. </w:t>
      </w:r>
    </w:p>
    <w:p w14:paraId="6D8FF5C8" w14:textId="77777777" w:rsidR="001A59E7" w:rsidRDefault="00CA5ED0" w:rsidP="00CA5ED0">
      <w:pPr>
        <w:rPr>
          <w:rFonts w:asciiTheme="minorHAnsi" w:hAnsiTheme="minorHAnsi" w:cstheme="minorHAnsi"/>
          <w:bCs/>
          <w:sz w:val="22"/>
          <w:szCs w:val="22"/>
          <w:lang w:val="en-US"/>
        </w:rPr>
      </w:pPr>
      <w:r w:rsidRPr="00CA5ED0">
        <w:rPr>
          <w:rFonts w:asciiTheme="minorHAnsi" w:hAnsiTheme="minorHAnsi" w:cstheme="minorHAnsi"/>
          <w:bCs/>
          <w:sz w:val="22"/>
          <w:szCs w:val="22"/>
          <w:lang w:val="en-US"/>
        </w:rPr>
        <w:tab/>
      </w:r>
    </w:p>
    <w:p w14:paraId="17E26E60" w14:textId="0510B8D8" w:rsidR="00CA5ED0" w:rsidRPr="00CA5ED0" w:rsidRDefault="00CA5ED0" w:rsidP="001A59E7">
      <w:pPr>
        <w:ind w:firstLine="720"/>
        <w:rPr>
          <w:rFonts w:asciiTheme="minorHAnsi" w:hAnsiTheme="minorHAnsi" w:cstheme="minorHAnsi"/>
          <w:bCs/>
          <w:sz w:val="22"/>
          <w:szCs w:val="22"/>
          <w:lang w:val="en-US"/>
        </w:rPr>
      </w:pPr>
      <w:r w:rsidRPr="00CA5ED0">
        <w:rPr>
          <w:rFonts w:asciiTheme="minorHAnsi" w:hAnsiTheme="minorHAnsi" w:cstheme="minorHAnsi"/>
          <w:bCs/>
          <w:sz w:val="22"/>
          <w:szCs w:val="22"/>
          <w:lang w:val="en-US"/>
        </w:rPr>
        <w:t>Subcategories are:</w:t>
      </w:r>
    </w:p>
    <w:p w14:paraId="64B1186A" w14:textId="77777777" w:rsidR="00CA5ED0" w:rsidRPr="00CA5ED0" w:rsidRDefault="00CA5ED0" w:rsidP="00CA5ED0">
      <w:pPr>
        <w:ind w:left="720" w:firstLine="720"/>
        <w:rPr>
          <w:rFonts w:asciiTheme="minorHAnsi" w:hAnsiTheme="minorHAnsi" w:cstheme="minorHAnsi"/>
          <w:bCs/>
          <w:sz w:val="22"/>
          <w:szCs w:val="22"/>
          <w:lang w:val="en-US"/>
        </w:rPr>
      </w:pPr>
      <w:r w:rsidRPr="00CA5ED0">
        <w:rPr>
          <w:rFonts w:asciiTheme="minorHAnsi" w:hAnsiTheme="minorHAnsi" w:cstheme="minorHAnsi"/>
          <w:bCs/>
          <w:i/>
          <w:iCs/>
          <w:sz w:val="22"/>
          <w:szCs w:val="22"/>
          <w:lang w:val="en-US"/>
        </w:rPr>
        <w:t>real demonstrative</w:t>
      </w:r>
      <w:r w:rsidRPr="00CA5ED0">
        <w:rPr>
          <w:rFonts w:asciiTheme="minorHAnsi" w:hAnsiTheme="minorHAnsi" w:cstheme="minorHAnsi"/>
          <w:bCs/>
          <w:sz w:val="22"/>
          <w:szCs w:val="22"/>
          <w:lang w:val="en-US"/>
        </w:rPr>
        <w:t xml:space="preserve"> (a sketch or photo or image of the actual thing) and</w:t>
      </w:r>
    </w:p>
    <w:p w14:paraId="7902758B" w14:textId="77777777" w:rsidR="00CA5ED0" w:rsidRPr="00CA5ED0" w:rsidRDefault="00CA5ED0" w:rsidP="00CA5ED0">
      <w:pPr>
        <w:ind w:left="1440"/>
        <w:rPr>
          <w:rFonts w:asciiTheme="minorHAnsi" w:hAnsiTheme="minorHAnsi" w:cstheme="minorHAnsi"/>
          <w:bCs/>
          <w:sz w:val="22"/>
          <w:szCs w:val="22"/>
          <w:lang w:val="en-US"/>
        </w:rPr>
      </w:pPr>
      <w:r w:rsidRPr="00CA5ED0">
        <w:rPr>
          <w:rFonts w:asciiTheme="minorHAnsi" w:hAnsiTheme="minorHAnsi" w:cstheme="minorHAnsi"/>
          <w:bCs/>
          <w:i/>
          <w:iCs/>
          <w:sz w:val="22"/>
          <w:szCs w:val="22"/>
          <w:lang w:val="en-US"/>
        </w:rPr>
        <w:t>real illustrative</w:t>
      </w:r>
      <w:r w:rsidRPr="00CA5ED0">
        <w:rPr>
          <w:rFonts w:asciiTheme="minorHAnsi" w:hAnsiTheme="minorHAnsi" w:cstheme="minorHAnsi"/>
          <w:bCs/>
          <w:sz w:val="22"/>
          <w:szCs w:val="22"/>
          <w:lang w:val="en-US"/>
        </w:rPr>
        <w:t xml:space="preserve"> (a diagram or depiction of the class of thing showing the parts of it or mechanism)</w:t>
      </w:r>
    </w:p>
    <w:p w14:paraId="63D8C682" w14:textId="77777777" w:rsidR="00CA5ED0" w:rsidRPr="00764D2E" w:rsidRDefault="00CA5ED0" w:rsidP="00CA5ED0">
      <w:pPr>
        <w:rPr>
          <w:rFonts w:asciiTheme="minorHAnsi" w:hAnsiTheme="minorHAnsi" w:cstheme="minorHAnsi"/>
          <w:bCs/>
          <w:sz w:val="22"/>
          <w:szCs w:val="22"/>
          <w:u w:val="single"/>
          <w:lang w:val="en-US"/>
        </w:rPr>
      </w:pPr>
    </w:p>
    <w:p w14:paraId="6E6449EF" w14:textId="3EDCBBE7" w:rsidR="00CA5ED0" w:rsidRPr="00CA5ED0" w:rsidRDefault="00CA5ED0" w:rsidP="00CA5ED0">
      <w:pPr>
        <w:rPr>
          <w:rFonts w:asciiTheme="minorHAnsi" w:hAnsiTheme="minorHAnsi" w:cstheme="minorHAnsi"/>
          <w:bCs/>
          <w:sz w:val="22"/>
          <w:szCs w:val="22"/>
          <w:lang w:val="en-US"/>
        </w:rPr>
      </w:pPr>
      <w:r w:rsidRPr="00CA5ED0">
        <w:rPr>
          <w:rFonts w:asciiTheme="minorHAnsi" w:hAnsiTheme="minorHAnsi" w:cstheme="minorHAnsi"/>
          <w:bCs/>
          <w:sz w:val="22"/>
          <w:szCs w:val="22"/>
          <w:u w:val="single"/>
          <w:lang w:val="en-US"/>
        </w:rPr>
        <w:t>Testimonial evidence</w:t>
      </w:r>
      <w:r w:rsidRPr="00CA5ED0">
        <w:rPr>
          <w:rFonts w:asciiTheme="minorHAnsi" w:hAnsiTheme="minorHAnsi" w:cstheme="minorHAnsi"/>
          <w:bCs/>
          <w:sz w:val="22"/>
          <w:szCs w:val="22"/>
          <w:lang w:val="en-US"/>
        </w:rPr>
        <w:t xml:space="preserve">: evidence from the “mouth” of a witness called </w:t>
      </w:r>
      <w:r w:rsidRPr="00CA5ED0">
        <w:rPr>
          <w:rFonts w:asciiTheme="minorHAnsi" w:hAnsiTheme="minorHAnsi" w:cstheme="minorHAnsi"/>
          <w:bCs/>
          <w:i/>
          <w:iCs/>
          <w:sz w:val="22"/>
          <w:szCs w:val="22"/>
          <w:lang w:val="en-US"/>
        </w:rPr>
        <w:t>viva voce</w:t>
      </w:r>
      <w:r w:rsidRPr="00CA5ED0">
        <w:rPr>
          <w:rFonts w:asciiTheme="minorHAnsi" w:hAnsiTheme="minorHAnsi" w:cstheme="minorHAnsi"/>
          <w:bCs/>
          <w:sz w:val="22"/>
          <w:szCs w:val="22"/>
          <w:lang w:val="en-US"/>
        </w:rPr>
        <w:t xml:space="preserve"> </w:t>
      </w:r>
      <w:r w:rsidR="001A59E7">
        <w:rPr>
          <w:rFonts w:asciiTheme="minorHAnsi" w:hAnsiTheme="minorHAnsi" w:cstheme="minorHAnsi"/>
          <w:bCs/>
          <w:sz w:val="22"/>
          <w:szCs w:val="22"/>
          <w:lang w:val="en-US"/>
        </w:rPr>
        <w:t xml:space="preserve">testimony </w:t>
      </w:r>
      <w:r w:rsidRPr="00CA5ED0">
        <w:rPr>
          <w:rFonts w:asciiTheme="minorHAnsi" w:hAnsiTheme="minorHAnsi" w:cstheme="minorHAnsi"/>
          <w:bCs/>
          <w:sz w:val="22"/>
          <w:szCs w:val="22"/>
          <w:lang w:val="en-US"/>
        </w:rPr>
        <w:t>or the “living voice”. This can be introduced in person or through a video transmission or, in limited circumstances, via an audio or video-recording that is adopted by the witness (“this is my evidence”)</w:t>
      </w:r>
      <w:r w:rsidR="001A59E7">
        <w:rPr>
          <w:rFonts w:asciiTheme="minorHAnsi" w:hAnsiTheme="minorHAnsi" w:cstheme="minorHAnsi"/>
          <w:bCs/>
          <w:sz w:val="22"/>
          <w:szCs w:val="22"/>
          <w:lang w:val="en-US"/>
        </w:rPr>
        <w:t>&gt; The latter occurs sometimes depending on the vulnerability of the witness and the charge.</w:t>
      </w:r>
    </w:p>
    <w:p w14:paraId="1965C8A2" w14:textId="77777777" w:rsidR="00CA5ED0" w:rsidRPr="00764D2E" w:rsidRDefault="00CA5ED0" w:rsidP="00CA5ED0">
      <w:pPr>
        <w:rPr>
          <w:rFonts w:asciiTheme="minorHAnsi" w:hAnsiTheme="minorHAnsi" w:cstheme="minorHAnsi"/>
          <w:bCs/>
          <w:sz w:val="22"/>
          <w:szCs w:val="22"/>
          <w:u w:val="single"/>
          <w:lang w:val="en-US"/>
        </w:rPr>
      </w:pPr>
    </w:p>
    <w:p w14:paraId="18753A28" w14:textId="352A3E06" w:rsidR="00CA5ED0" w:rsidRDefault="00CA5ED0" w:rsidP="00CA5ED0">
      <w:pPr>
        <w:rPr>
          <w:rFonts w:asciiTheme="minorHAnsi" w:hAnsiTheme="minorHAnsi" w:cstheme="minorHAnsi"/>
          <w:b/>
          <w:bCs/>
          <w:i/>
          <w:iCs/>
          <w:sz w:val="22"/>
          <w:szCs w:val="22"/>
          <w:lang w:val="en-US"/>
        </w:rPr>
      </w:pPr>
      <w:r w:rsidRPr="00CA5ED0">
        <w:rPr>
          <w:rFonts w:asciiTheme="minorHAnsi" w:hAnsiTheme="minorHAnsi" w:cstheme="minorHAnsi"/>
          <w:bCs/>
          <w:sz w:val="22"/>
          <w:szCs w:val="22"/>
          <w:u w:val="single"/>
          <w:lang w:val="en-US"/>
        </w:rPr>
        <w:t>Recordings</w:t>
      </w:r>
      <w:r w:rsidRPr="00CA5ED0">
        <w:rPr>
          <w:rFonts w:asciiTheme="minorHAnsi" w:hAnsiTheme="minorHAnsi" w:cstheme="minorHAnsi"/>
          <w:bCs/>
          <w:sz w:val="22"/>
          <w:szCs w:val="22"/>
          <w:lang w:val="en-US"/>
        </w:rPr>
        <w:t xml:space="preserve">: an audio or </w:t>
      </w:r>
      <w:r w:rsidR="001A59E7" w:rsidRPr="00CA5ED0">
        <w:rPr>
          <w:rFonts w:asciiTheme="minorHAnsi" w:hAnsiTheme="minorHAnsi" w:cstheme="minorHAnsi"/>
          <w:bCs/>
          <w:sz w:val="22"/>
          <w:szCs w:val="22"/>
          <w:lang w:val="en-US"/>
        </w:rPr>
        <w:t>videorecording</w:t>
      </w:r>
      <w:r w:rsidRPr="00CA5ED0">
        <w:rPr>
          <w:rFonts w:asciiTheme="minorHAnsi" w:hAnsiTheme="minorHAnsi" w:cstheme="minorHAnsi"/>
          <w:bCs/>
          <w:sz w:val="22"/>
          <w:szCs w:val="22"/>
          <w:lang w:val="en-US"/>
        </w:rPr>
        <w:t xml:space="preserve"> of some part of the event or other related events. This evidence is said to have both real and testimonial characteristics. </w:t>
      </w:r>
    </w:p>
    <w:p w14:paraId="23010DC6" w14:textId="7A7A32A1" w:rsidR="0011364E" w:rsidRDefault="0011364E" w:rsidP="00CA5ED0">
      <w:pPr>
        <w:rPr>
          <w:rFonts w:asciiTheme="minorHAnsi" w:hAnsiTheme="minorHAnsi" w:cstheme="minorHAnsi"/>
          <w:b/>
          <w:bCs/>
          <w:i/>
          <w:iCs/>
          <w:sz w:val="22"/>
          <w:szCs w:val="22"/>
          <w:lang w:val="en-US"/>
        </w:rPr>
      </w:pPr>
    </w:p>
    <w:p w14:paraId="26B29EAD" w14:textId="2A0F98E5" w:rsidR="0011364E" w:rsidRPr="0011364E" w:rsidRDefault="006B7072" w:rsidP="0011364E">
      <w:pPr>
        <w:rPr>
          <w:rFonts w:asciiTheme="minorHAnsi" w:hAnsiTheme="minorHAnsi" w:cstheme="minorHAnsi"/>
          <w:bCs/>
          <w:sz w:val="22"/>
          <w:szCs w:val="22"/>
        </w:rPr>
      </w:pPr>
      <w:r w:rsidRPr="003922C4">
        <w:rPr>
          <w:rFonts w:asciiTheme="minorHAnsi" w:hAnsiTheme="minorHAnsi" w:cstheme="minorHAnsi"/>
          <w:b/>
          <w:i/>
          <w:iCs/>
          <w:sz w:val="22"/>
          <w:szCs w:val="22"/>
          <w:lang w:val="en-US"/>
        </w:rPr>
        <w:t>R v.</w:t>
      </w:r>
      <w:r>
        <w:rPr>
          <w:rFonts w:asciiTheme="minorHAnsi" w:hAnsiTheme="minorHAnsi" w:cstheme="minorHAnsi"/>
          <w:bCs/>
          <w:sz w:val="22"/>
          <w:szCs w:val="22"/>
          <w:lang w:val="en-US"/>
        </w:rPr>
        <w:t xml:space="preserve"> </w:t>
      </w:r>
      <w:r w:rsidRPr="00CA5ED0">
        <w:rPr>
          <w:rFonts w:asciiTheme="minorHAnsi" w:hAnsiTheme="minorHAnsi" w:cstheme="minorHAnsi"/>
          <w:b/>
          <w:bCs/>
          <w:i/>
          <w:iCs/>
          <w:sz w:val="22"/>
          <w:szCs w:val="22"/>
          <w:lang w:val="en-US"/>
        </w:rPr>
        <w:t xml:space="preserve">Nikolovski </w:t>
      </w:r>
      <w:r w:rsidR="0011364E" w:rsidRPr="0011364E">
        <w:rPr>
          <w:rFonts w:asciiTheme="minorHAnsi" w:hAnsiTheme="minorHAnsi" w:cstheme="minorHAnsi"/>
          <w:bCs/>
          <w:sz w:val="22"/>
          <w:szCs w:val="22"/>
        </w:rPr>
        <w:t>“Once it has been established that a videotape has not been altered or changed, and that it depicts the scene of a crime, then it becomes admissible and relevant evidence. Not only is the tape (or photograph) real evidence in the sense that the term has been used in earlier cases, but is to a certain extent, testimonial evidence as well. It can and should be used by the trier of fact in determining whether a crime has been committed and whether the accused before the court committed the crime. It may indeed be a silent, trustworthy, unemotional, unbiased and accurate witness who has complete and instant recall of events. It may provide such strong and convincing evidence that of itself it will demonstrate clearly either the innocence or guilt of the accused.”</w:t>
      </w:r>
    </w:p>
    <w:p w14:paraId="3CF53231" w14:textId="77777777" w:rsidR="0011364E" w:rsidRPr="00CA5ED0" w:rsidRDefault="0011364E" w:rsidP="00CA5ED0">
      <w:pPr>
        <w:rPr>
          <w:rFonts w:asciiTheme="minorHAnsi" w:hAnsiTheme="minorHAnsi" w:cstheme="minorHAnsi"/>
          <w:bCs/>
          <w:sz w:val="22"/>
          <w:szCs w:val="22"/>
          <w:lang w:val="en-US"/>
        </w:rPr>
      </w:pPr>
    </w:p>
    <w:p w14:paraId="44C5A4B4" w14:textId="77777777" w:rsidR="00CA5ED0" w:rsidRPr="00764D2E" w:rsidRDefault="00CA5ED0" w:rsidP="00CA5ED0">
      <w:pPr>
        <w:rPr>
          <w:rFonts w:asciiTheme="minorHAnsi" w:hAnsiTheme="minorHAnsi" w:cstheme="minorHAnsi"/>
          <w:bCs/>
          <w:sz w:val="22"/>
          <w:szCs w:val="22"/>
          <w:u w:val="single"/>
        </w:rPr>
      </w:pPr>
    </w:p>
    <w:p w14:paraId="6444CC66" w14:textId="70CEB369"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Cs/>
          <w:sz w:val="22"/>
          <w:szCs w:val="22"/>
          <w:u w:val="single"/>
        </w:rPr>
        <w:t>Admissions</w:t>
      </w:r>
      <w:r w:rsidRPr="00CA5ED0">
        <w:rPr>
          <w:rFonts w:asciiTheme="minorHAnsi" w:hAnsiTheme="minorHAnsi" w:cstheme="minorHAnsi"/>
          <w:bCs/>
          <w:sz w:val="22"/>
          <w:szCs w:val="22"/>
        </w:rPr>
        <w:t xml:space="preserve">: under section 655 an admission as to facts, typically made by counsel for the accused </w:t>
      </w:r>
      <w:proofErr w:type="gramStart"/>
      <w:r w:rsidRPr="00CA5ED0">
        <w:rPr>
          <w:rFonts w:asciiTheme="minorHAnsi" w:hAnsiTheme="minorHAnsi" w:cstheme="minorHAnsi"/>
          <w:bCs/>
          <w:sz w:val="22"/>
          <w:szCs w:val="22"/>
        </w:rPr>
        <w:t>in order to</w:t>
      </w:r>
      <w:proofErr w:type="gramEnd"/>
      <w:r w:rsidRPr="00CA5ED0">
        <w:rPr>
          <w:rFonts w:asciiTheme="minorHAnsi" w:hAnsiTheme="minorHAnsi" w:cstheme="minorHAnsi"/>
          <w:bCs/>
          <w:sz w:val="22"/>
          <w:szCs w:val="22"/>
        </w:rPr>
        <w:t xml:space="preserve"> streamline the case and to focus on the matters that are </w:t>
      </w:r>
      <w:proofErr w:type="gramStart"/>
      <w:r w:rsidRPr="00CA5ED0">
        <w:rPr>
          <w:rFonts w:asciiTheme="minorHAnsi" w:hAnsiTheme="minorHAnsi" w:cstheme="minorHAnsi"/>
          <w:bCs/>
          <w:sz w:val="22"/>
          <w:szCs w:val="22"/>
        </w:rPr>
        <w:t>actually in</w:t>
      </w:r>
      <w:proofErr w:type="gramEnd"/>
      <w:r w:rsidRPr="00CA5ED0">
        <w:rPr>
          <w:rFonts w:asciiTheme="minorHAnsi" w:hAnsiTheme="minorHAnsi" w:cstheme="minorHAnsi"/>
          <w:bCs/>
          <w:sz w:val="22"/>
          <w:szCs w:val="22"/>
        </w:rPr>
        <w:t xml:space="preserve"> issue.</w:t>
      </w:r>
    </w:p>
    <w:p w14:paraId="3E6243EA" w14:textId="77777777" w:rsidR="00CA5ED0" w:rsidRPr="00CA5ED0" w:rsidRDefault="00CA5ED0" w:rsidP="00CA5ED0">
      <w:pPr>
        <w:rPr>
          <w:rFonts w:asciiTheme="minorHAnsi" w:hAnsiTheme="minorHAnsi" w:cstheme="minorHAnsi"/>
          <w:bCs/>
          <w:sz w:val="22"/>
          <w:szCs w:val="22"/>
        </w:rPr>
      </w:pPr>
      <w:proofErr w:type="spellStart"/>
      <w:r w:rsidRPr="00CA5ED0">
        <w:rPr>
          <w:rFonts w:asciiTheme="minorHAnsi" w:hAnsiTheme="minorHAnsi" w:cstheme="minorHAnsi"/>
          <w:bCs/>
          <w:sz w:val="22"/>
          <w:szCs w:val="22"/>
        </w:rPr>
        <w:t>Egs</w:t>
      </w:r>
      <w:proofErr w:type="spellEnd"/>
      <w:r w:rsidRPr="00CA5ED0">
        <w:rPr>
          <w:rFonts w:asciiTheme="minorHAnsi" w:hAnsiTheme="minorHAnsi" w:cstheme="minorHAnsi"/>
          <w:bCs/>
          <w:sz w:val="22"/>
          <w:szCs w:val="22"/>
        </w:rPr>
        <w:t>, identity of the accused, of the deceased, the injuries sustained, the loss of money or other things of value where that is in issue, date, jurisdiction, that the accused caused an event (including death or bodily harm) and so on.</w:t>
      </w:r>
    </w:p>
    <w:p w14:paraId="4DF58F16" w14:textId="77777777" w:rsidR="00CA5ED0" w:rsidRPr="00764D2E" w:rsidRDefault="00CA5ED0" w:rsidP="00CA5ED0">
      <w:pPr>
        <w:rPr>
          <w:rFonts w:asciiTheme="minorHAnsi" w:hAnsiTheme="minorHAnsi" w:cstheme="minorHAnsi"/>
          <w:b/>
          <w:bCs/>
          <w:sz w:val="22"/>
          <w:szCs w:val="22"/>
          <w:lang w:val="en-US"/>
        </w:rPr>
      </w:pPr>
    </w:p>
    <w:p w14:paraId="5AD44032" w14:textId="6845CE1D" w:rsidR="00CA5ED0" w:rsidRPr="00CA5ED0" w:rsidRDefault="00CA5ED0" w:rsidP="00CA5ED0">
      <w:pPr>
        <w:ind w:left="720"/>
        <w:rPr>
          <w:rFonts w:asciiTheme="minorHAnsi" w:hAnsiTheme="minorHAnsi" w:cstheme="minorHAnsi"/>
          <w:b/>
          <w:bCs/>
          <w:sz w:val="22"/>
          <w:szCs w:val="22"/>
          <w:lang w:val="en-US"/>
        </w:rPr>
      </w:pPr>
      <w:r w:rsidRPr="00CA5ED0">
        <w:rPr>
          <w:rFonts w:asciiTheme="minorHAnsi" w:hAnsiTheme="minorHAnsi" w:cstheme="minorHAnsi"/>
          <w:b/>
          <w:bCs/>
          <w:sz w:val="22"/>
          <w:szCs w:val="22"/>
          <w:lang w:val="en-US"/>
        </w:rPr>
        <w:t>Admissions at trial</w:t>
      </w:r>
      <w:r w:rsidRPr="00764D2E">
        <w:rPr>
          <w:rFonts w:asciiTheme="minorHAnsi" w:hAnsiTheme="minorHAnsi" w:cstheme="minorHAnsi"/>
          <w:b/>
          <w:bCs/>
          <w:sz w:val="22"/>
          <w:szCs w:val="22"/>
          <w:lang w:val="en-US"/>
        </w:rPr>
        <w:t>: Criminal Code section 655</w:t>
      </w:r>
    </w:p>
    <w:p w14:paraId="1BAFB65A" w14:textId="77777777" w:rsidR="00CA5ED0" w:rsidRPr="00CA5ED0" w:rsidRDefault="00CA5ED0" w:rsidP="00CA5ED0">
      <w:pPr>
        <w:ind w:left="720"/>
        <w:rPr>
          <w:rFonts w:asciiTheme="minorHAnsi" w:hAnsiTheme="minorHAnsi" w:cstheme="minorHAnsi"/>
          <w:bCs/>
          <w:sz w:val="22"/>
          <w:szCs w:val="22"/>
          <w:lang w:val="en-US"/>
        </w:rPr>
      </w:pPr>
      <w:r w:rsidRPr="00CA5ED0">
        <w:rPr>
          <w:rFonts w:asciiTheme="minorHAnsi" w:hAnsiTheme="minorHAnsi" w:cstheme="minorHAnsi"/>
          <w:b/>
          <w:bCs/>
          <w:sz w:val="22"/>
          <w:szCs w:val="22"/>
          <w:lang w:val="en-US"/>
        </w:rPr>
        <w:t>655</w:t>
      </w:r>
      <w:r w:rsidRPr="00CA5ED0">
        <w:rPr>
          <w:rFonts w:asciiTheme="minorHAnsi" w:hAnsiTheme="minorHAnsi" w:cstheme="minorHAnsi"/>
          <w:bCs/>
          <w:sz w:val="22"/>
          <w:szCs w:val="22"/>
          <w:lang w:val="en-US"/>
        </w:rPr>
        <w:t> Where an accused is on trial for an indictable offence, he or his counsel may admit any fact alleged against him for the purpose of dispensing with proof thereof.</w:t>
      </w:r>
    </w:p>
    <w:p w14:paraId="0A244FCF" w14:textId="77777777" w:rsidR="00CA5ED0" w:rsidRPr="00764D2E" w:rsidRDefault="00CA5ED0" w:rsidP="00CA5ED0">
      <w:pPr>
        <w:rPr>
          <w:rFonts w:asciiTheme="minorHAnsi" w:hAnsiTheme="minorHAnsi" w:cstheme="minorHAnsi"/>
          <w:b/>
          <w:bCs/>
          <w:sz w:val="22"/>
          <w:szCs w:val="22"/>
        </w:rPr>
      </w:pPr>
    </w:p>
    <w:p w14:paraId="3EF35BA9" w14:textId="04B58FA3" w:rsidR="00CA5ED0" w:rsidRPr="00CA5ED0" w:rsidRDefault="00CA5ED0" w:rsidP="00CA5ED0">
      <w:pPr>
        <w:rPr>
          <w:rFonts w:asciiTheme="minorHAnsi" w:hAnsiTheme="minorHAnsi" w:cstheme="minorHAnsi"/>
          <w:bCs/>
          <w:sz w:val="22"/>
          <w:szCs w:val="22"/>
        </w:rPr>
      </w:pPr>
      <w:r w:rsidRPr="00CA5ED0">
        <w:rPr>
          <w:rFonts w:asciiTheme="minorHAnsi" w:hAnsiTheme="minorHAnsi" w:cstheme="minorHAnsi"/>
          <w:b/>
          <w:bCs/>
          <w:sz w:val="22"/>
          <w:szCs w:val="22"/>
        </w:rPr>
        <w:t>The Concept of “Weight”:</w:t>
      </w:r>
      <w:r w:rsidRPr="00CA5ED0">
        <w:rPr>
          <w:rFonts w:asciiTheme="minorHAnsi" w:hAnsiTheme="minorHAnsi" w:cstheme="minorHAnsi"/>
          <w:bCs/>
          <w:sz w:val="22"/>
          <w:szCs w:val="22"/>
        </w:rPr>
        <w:t xml:space="preserve"> this is another way of saying the probative value of the evidence, its tendency to prove or disprove. It can apply to real evidence or testimony. If in relation to testimony, it can apply to criteria for measuring the worth of a witness’s evidence. </w:t>
      </w:r>
      <w:r w:rsidR="001A59E7">
        <w:rPr>
          <w:rFonts w:asciiTheme="minorHAnsi" w:hAnsiTheme="minorHAnsi" w:cstheme="minorHAnsi"/>
          <w:bCs/>
          <w:sz w:val="22"/>
          <w:szCs w:val="22"/>
        </w:rPr>
        <w:t xml:space="preserve">It cannot apply to an admission because an admission is not strictly speaking evidence, but a fact. </w:t>
      </w:r>
    </w:p>
    <w:p w14:paraId="19102861" w14:textId="77777777" w:rsidR="00CA5ED0" w:rsidRPr="00CA5ED0" w:rsidRDefault="00CA5ED0" w:rsidP="00CA5ED0">
      <w:pPr>
        <w:rPr>
          <w:rFonts w:asciiTheme="minorHAnsi" w:hAnsiTheme="minorHAnsi" w:cstheme="minorHAnsi"/>
          <w:bCs/>
          <w:sz w:val="22"/>
          <w:szCs w:val="22"/>
        </w:rPr>
      </w:pPr>
    </w:p>
    <w:p w14:paraId="75EC86F4" w14:textId="1E86A05B" w:rsidR="00CA5ED0" w:rsidRDefault="00CA5ED0" w:rsidP="00CA5ED0">
      <w:pPr>
        <w:rPr>
          <w:rFonts w:asciiTheme="minorHAnsi" w:hAnsiTheme="minorHAnsi" w:cstheme="minorHAnsi"/>
          <w:bCs/>
          <w:sz w:val="22"/>
          <w:szCs w:val="22"/>
        </w:rPr>
      </w:pPr>
      <w:r w:rsidRPr="00CA5ED0">
        <w:rPr>
          <w:rFonts w:asciiTheme="minorHAnsi" w:hAnsiTheme="minorHAnsi" w:cstheme="minorHAnsi"/>
          <w:b/>
          <w:i/>
          <w:iCs/>
          <w:sz w:val="22"/>
          <w:szCs w:val="22"/>
          <w:u w:val="single"/>
        </w:rPr>
        <w:t xml:space="preserve">Evidence of propensity </w:t>
      </w:r>
      <w:r w:rsidR="00764D2E" w:rsidRPr="00764D2E">
        <w:rPr>
          <w:rFonts w:asciiTheme="minorHAnsi" w:hAnsiTheme="minorHAnsi" w:cstheme="minorHAnsi"/>
          <w:b/>
          <w:i/>
          <w:iCs/>
          <w:sz w:val="22"/>
          <w:szCs w:val="22"/>
          <w:u w:val="single"/>
        </w:rPr>
        <w:t xml:space="preserve">(a tendency to do certain things) </w:t>
      </w:r>
      <w:r w:rsidRPr="00CA5ED0">
        <w:rPr>
          <w:rFonts w:asciiTheme="minorHAnsi" w:hAnsiTheme="minorHAnsi" w:cstheme="minorHAnsi"/>
          <w:b/>
          <w:i/>
          <w:iCs/>
          <w:sz w:val="22"/>
          <w:szCs w:val="22"/>
          <w:u w:val="single"/>
        </w:rPr>
        <w:t>or bad character of the accused</w:t>
      </w:r>
      <w:r w:rsidRPr="00CA5ED0">
        <w:rPr>
          <w:rFonts w:asciiTheme="minorHAnsi" w:hAnsiTheme="minorHAnsi" w:cstheme="minorHAnsi"/>
          <w:b/>
          <w:i/>
          <w:iCs/>
          <w:sz w:val="22"/>
          <w:szCs w:val="22"/>
        </w:rPr>
        <w:t>: this is generally not admissible,</w:t>
      </w:r>
      <w:r w:rsidRPr="00CA5ED0">
        <w:rPr>
          <w:rFonts w:asciiTheme="minorHAnsi" w:hAnsiTheme="minorHAnsi" w:cstheme="minorHAnsi"/>
          <w:bCs/>
          <w:sz w:val="22"/>
          <w:szCs w:val="22"/>
        </w:rPr>
        <w:t xml:space="preserve"> and it only introduced under strict rules or exception. </w:t>
      </w:r>
      <w:r w:rsidRPr="00CA5ED0">
        <w:rPr>
          <w:rFonts w:asciiTheme="minorHAnsi" w:hAnsiTheme="minorHAnsi" w:cstheme="minorHAnsi"/>
          <w:b/>
          <w:bCs/>
          <w:i/>
          <w:iCs/>
          <w:sz w:val="22"/>
          <w:szCs w:val="22"/>
        </w:rPr>
        <w:t>Handy</w:t>
      </w:r>
      <w:r w:rsidRPr="00CA5ED0">
        <w:rPr>
          <w:rFonts w:asciiTheme="minorHAnsi" w:hAnsiTheme="minorHAnsi" w:cstheme="minorHAnsi"/>
          <w:bCs/>
          <w:sz w:val="22"/>
          <w:szCs w:val="22"/>
        </w:rPr>
        <w:t xml:space="preserve"> 2002 SCC</w:t>
      </w:r>
    </w:p>
    <w:p w14:paraId="2DC27A0F" w14:textId="77777777" w:rsidR="00764D2E" w:rsidRPr="00CA5ED0" w:rsidRDefault="00764D2E" w:rsidP="00CA5ED0">
      <w:pPr>
        <w:rPr>
          <w:rFonts w:asciiTheme="minorHAnsi" w:hAnsiTheme="minorHAnsi" w:cstheme="minorHAnsi"/>
          <w:bCs/>
          <w:sz w:val="22"/>
          <w:szCs w:val="22"/>
        </w:rPr>
      </w:pPr>
    </w:p>
    <w:p w14:paraId="0E02430B" w14:textId="539BE3FF" w:rsidR="00CA5ED0" w:rsidRPr="00CA5ED0" w:rsidRDefault="00CA5ED0" w:rsidP="00CA5ED0">
      <w:pPr>
        <w:numPr>
          <w:ilvl w:val="0"/>
          <w:numId w:val="10"/>
        </w:numPr>
        <w:rPr>
          <w:rFonts w:asciiTheme="minorHAnsi" w:hAnsiTheme="minorHAnsi" w:cstheme="minorHAnsi"/>
          <w:bCs/>
          <w:sz w:val="22"/>
          <w:szCs w:val="22"/>
        </w:rPr>
      </w:pPr>
      <w:r w:rsidRPr="00CA5ED0">
        <w:rPr>
          <w:rFonts w:asciiTheme="minorHAnsi" w:hAnsiTheme="minorHAnsi" w:cstheme="minorHAnsi"/>
          <w:bCs/>
          <w:sz w:val="22"/>
          <w:szCs w:val="22"/>
        </w:rPr>
        <w:t>It can be introduced to prove identification or intent</w:t>
      </w:r>
      <w:r w:rsidR="00764D2E">
        <w:rPr>
          <w:rFonts w:asciiTheme="minorHAnsi" w:hAnsiTheme="minorHAnsi" w:cstheme="minorHAnsi"/>
          <w:bCs/>
          <w:sz w:val="22"/>
          <w:szCs w:val="22"/>
        </w:rPr>
        <w:t>, but not to permit the inference that the accused is a bad person, and therefore did the crime, or has done it before and therefore did it again. That must be proved on evidence material to the specific event(s) in issue at the trial.</w:t>
      </w:r>
    </w:p>
    <w:p w14:paraId="07D2AEFA" w14:textId="77777777" w:rsidR="00CA5ED0" w:rsidRPr="00CA5ED0" w:rsidRDefault="00CA5ED0" w:rsidP="00CA5ED0">
      <w:pPr>
        <w:rPr>
          <w:rFonts w:asciiTheme="minorHAnsi" w:hAnsiTheme="minorHAnsi" w:cstheme="minorHAnsi"/>
          <w:bCs/>
          <w:sz w:val="22"/>
          <w:szCs w:val="22"/>
        </w:rPr>
      </w:pPr>
    </w:p>
    <w:p w14:paraId="388F6637" w14:textId="77777777" w:rsidR="00CA5ED0" w:rsidRPr="00CA5ED0" w:rsidRDefault="00CA5ED0" w:rsidP="00CA5ED0">
      <w:pPr>
        <w:rPr>
          <w:rFonts w:asciiTheme="minorHAnsi" w:hAnsiTheme="minorHAnsi" w:cstheme="minorHAnsi"/>
          <w:b/>
          <w:bCs/>
          <w:sz w:val="22"/>
          <w:szCs w:val="22"/>
        </w:rPr>
      </w:pPr>
      <w:r w:rsidRPr="00CA5ED0">
        <w:rPr>
          <w:rFonts w:asciiTheme="minorHAnsi" w:hAnsiTheme="minorHAnsi" w:cstheme="minorHAnsi"/>
          <w:b/>
          <w:bCs/>
          <w:sz w:val="22"/>
          <w:szCs w:val="22"/>
          <w:u w:val="single"/>
        </w:rPr>
        <w:t xml:space="preserve">HOW </w:t>
      </w:r>
      <w:r w:rsidRPr="00CA5ED0">
        <w:rPr>
          <w:rFonts w:asciiTheme="minorHAnsi" w:hAnsiTheme="minorHAnsi" w:cstheme="minorHAnsi"/>
          <w:b/>
          <w:bCs/>
          <w:sz w:val="22"/>
          <w:szCs w:val="22"/>
        </w:rPr>
        <w:t>is evidence introduced?</w:t>
      </w:r>
    </w:p>
    <w:p w14:paraId="74EDF1E8" w14:textId="7886F31E" w:rsidR="00CA5ED0" w:rsidRPr="00474BC6" w:rsidRDefault="00CA5ED0" w:rsidP="00474BC6">
      <w:pPr>
        <w:numPr>
          <w:ilvl w:val="0"/>
          <w:numId w:val="11"/>
        </w:numPr>
        <w:rPr>
          <w:rFonts w:asciiTheme="minorHAnsi" w:hAnsiTheme="minorHAnsi" w:cstheme="minorHAnsi"/>
          <w:bCs/>
          <w:sz w:val="22"/>
          <w:szCs w:val="22"/>
        </w:rPr>
      </w:pPr>
      <w:r w:rsidRPr="00CA5ED0">
        <w:rPr>
          <w:rFonts w:asciiTheme="minorHAnsi" w:hAnsiTheme="minorHAnsi" w:cstheme="minorHAnsi"/>
          <w:b/>
          <w:bCs/>
          <w:i/>
          <w:sz w:val="22"/>
          <w:szCs w:val="22"/>
        </w:rPr>
        <w:t>Viva Voce</w:t>
      </w:r>
      <w:r w:rsidRPr="00CA5ED0">
        <w:rPr>
          <w:rFonts w:asciiTheme="minorHAnsi" w:hAnsiTheme="minorHAnsi" w:cstheme="minorHAnsi"/>
          <w:bCs/>
          <w:i/>
          <w:sz w:val="22"/>
          <w:szCs w:val="22"/>
        </w:rPr>
        <w:t xml:space="preserve"> </w:t>
      </w:r>
      <w:r w:rsidRPr="00CA5ED0">
        <w:rPr>
          <w:rFonts w:asciiTheme="minorHAnsi" w:hAnsiTheme="minorHAnsi" w:cstheme="minorHAnsi"/>
          <w:bCs/>
          <w:sz w:val="22"/>
          <w:szCs w:val="22"/>
        </w:rPr>
        <w:t xml:space="preserve">Evidence - including methods of giving it </w:t>
      </w:r>
    </w:p>
    <w:p w14:paraId="67663D1A" w14:textId="77777777" w:rsidR="00CA5ED0" w:rsidRPr="00CA5ED0" w:rsidRDefault="00CA5ED0" w:rsidP="00CA5ED0">
      <w:pPr>
        <w:numPr>
          <w:ilvl w:val="0"/>
          <w:numId w:val="11"/>
        </w:numPr>
        <w:rPr>
          <w:rFonts w:asciiTheme="minorHAnsi" w:hAnsiTheme="minorHAnsi" w:cstheme="minorHAnsi"/>
          <w:bCs/>
          <w:sz w:val="22"/>
          <w:szCs w:val="22"/>
        </w:rPr>
      </w:pPr>
      <w:r w:rsidRPr="00CA5ED0">
        <w:rPr>
          <w:rFonts w:asciiTheme="minorHAnsi" w:hAnsiTheme="minorHAnsi" w:cstheme="minorHAnsi"/>
          <w:bCs/>
          <w:sz w:val="22"/>
          <w:szCs w:val="22"/>
        </w:rPr>
        <w:t>Section 714.1-715</w:t>
      </w:r>
    </w:p>
    <w:p w14:paraId="0ECBD641" w14:textId="77777777" w:rsidR="00CA5ED0" w:rsidRPr="00CA5ED0" w:rsidRDefault="00CA5ED0" w:rsidP="00CA5ED0">
      <w:pPr>
        <w:rPr>
          <w:rFonts w:asciiTheme="minorHAnsi" w:hAnsiTheme="minorHAnsi" w:cstheme="minorHAnsi"/>
          <w:bCs/>
          <w:sz w:val="22"/>
          <w:szCs w:val="22"/>
        </w:rPr>
      </w:pPr>
    </w:p>
    <w:p w14:paraId="6828685D" w14:textId="77777777" w:rsidR="00CA5ED0" w:rsidRPr="00764D2E" w:rsidRDefault="00CA5ED0" w:rsidP="00CA5ED0">
      <w:pPr>
        <w:rPr>
          <w:rFonts w:asciiTheme="minorHAnsi" w:hAnsiTheme="minorHAnsi" w:cstheme="minorHAnsi"/>
          <w:bCs/>
          <w:sz w:val="22"/>
          <w:szCs w:val="22"/>
        </w:rPr>
      </w:pPr>
    </w:p>
    <w:sectPr w:rsidR="00CA5ED0" w:rsidRPr="00764D2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1B9A0" w14:textId="77777777" w:rsidR="00286FA2" w:rsidRDefault="00286FA2" w:rsidP="0030143E">
      <w:r>
        <w:separator/>
      </w:r>
    </w:p>
  </w:endnote>
  <w:endnote w:type="continuationSeparator" w:id="0">
    <w:p w14:paraId="41D64C68" w14:textId="77777777" w:rsidR="00286FA2" w:rsidRDefault="00286FA2" w:rsidP="00301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00468"/>
      <w:docPartObj>
        <w:docPartGallery w:val="Page Numbers (Bottom of Page)"/>
        <w:docPartUnique/>
      </w:docPartObj>
    </w:sdtPr>
    <w:sdtEndPr>
      <w:rPr>
        <w:noProof/>
      </w:rPr>
    </w:sdtEndPr>
    <w:sdtContent>
      <w:p w14:paraId="1B4E44C0" w14:textId="1A86A4E9" w:rsidR="00DD2561" w:rsidRDefault="00DD25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E77260" w14:textId="77777777" w:rsidR="00DD2561" w:rsidRDefault="00DD2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066CE" w14:textId="77777777" w:rsidR="00286FA2" w:rsidRDefault="00286FA2" w:rsidP="0030143E">
      <w:r>
        <w:separator/>
      </w:r>
    </w:p>
  </w:footnote>
  <w:footnote w:type="continuationSeparator" w:id="0">
    <w:p w14:paraId="1C95B3C4" w14:textId="77777777" w:rsidR="00286FA2" w:rsidRDefault="00286FA2" w:rsidP="00301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EB47" w14:textId="466A7437" w:rsidR="0030143E" w:rsidRPr="0030143E" w:rsidRDefault="0030143E" w:rsidP="0030143E">
    <w:pPr>
      <w:pStyle w:val="Header"/>
      <w:jc w:val="center"/>
      <w:rPr>
        <w:rFonts w:ascii="Cambria" w:hAnsi="Cambria"/>
        <w:b/>
        <w:bCs/>
      </w:rPr>
    </w:pPr>
    <w:r w:rsidRPr="0030143E">
      <w:rPr>
        <w:rFonts w:ascii="Cambria" w:hAnsi="Cambria"/>
        <w:b/>
        <w:bCs/>
      </w:rPr>
      <w:t>FSCT 7002 – Criminal Evidence</w:t>
    </w:r>
  </w:p>
  <w:p w14:paraId="7865FB43" w14:textId="23154AF1" w:rsidR="0030143E" w:rsidRPr="0030143E" w:rsidRDefault="0030143E" w:rsidP="0030143E">
    <w:pPr>
      <w:pStyle w:val="Header"/>
      <w:jc w:val="center"/>
      <w:rPr>
        <w:rFonts w:ascii="Cambria" w:hAnsi="Cambria"/>
        <w:b/>
        <w:bCs/>
      </w:rPr>
    </w:pPr>
    <w:r w:rsidRPr="0030143E">
      <w:rPr>
        <w:rFonts w:ascii="Cambria" w:hAnsi="Cambria"/>
        <w:b/>
        <w:bCs/>
      </w:rPr>
      <w:t xml:space="preserve">Summary </w:t>
    </w:r>
    <w:r w:rsidR="005316BE">
      <w:rPr>
        <w:rFonts w:ascii="Cambria" w:hAnsi="Cambria"/>
        <w:b/>
        <w:bCs/>
      </w:rPr>
      <w:t>Unit</w:t>
    </w:r>
    <w:r w:rsidRPr="0030143E">
      <w:rPr>
        <w:rFonts w:ascii="Cambria" w:hAnsi="Cambria"/>
        <w:b/>
        <w:bCs/>
      </w:rPr>
      <w:t xml:space="preserve"> </w:t>
    </w:r>
    <w:r w:rsidR="00CA5ED0">
      <w:rPr>
        <w:rFonts w:ascii="Cambria" w:hAnsi="Cambria"/>
        <w:b/>
        <w:bCs/>
      </w:rPr>
      <w:t>3</w:t>
    </w:r>
    <w:r w:rsidRPr="0030143E">
      <w:rPr>
        <w:rFonts w:ascii="Cambria" w:hAnsi="Cambria"/>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63878"/>
    <w:multiLevelType w:val="hybridMultilevel"/>
    <w:tmpl w:val="25E65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217171"/>
    <w:multiLevelType w:val="hybridMultilevel"/>
    <w:tmpl w:val="D1DEAC44"/>
    <w:lvl w:ilvl="0" w:tplc="04090001">
      <w:start w:val="1"/>
      <w:numFmt w:val="bullet"/>
      <w:lvlText w:val=""/>
      <w:lvlJc w:val="left"/>
      <w:pPr>
        <w:tabs>
          <w:tab w:val="num" w:pos="720"/>
        </w:tabs>
        <w:ind w:left="720" w:hanging="360"/>
      </w:pPr>
      <w:rPr>
        <w:rFonts w:ascii="Symbol" w:hAnsi="Symbol" w:hint="default"/>
      </w:rPr>
    </w:lvl>
    <w:lvl w:ilvl="1" w:tplc="26BAF562">
      <w:start w:val="19"/>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237AFB"/>
    <w:multiLevelType w:val="hybridMultilevel"/>
    <w:tmpl w:val="A41AEFC0"/>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B20756"/>
    <w:multiLevelType w:val="hybridMultilevel"/>
    <w:tmpl w:val="3C529AE2"/>
    <w:lvl w:ilvl="0" w:tplc="04090001">
      <w:start w:val="1"/>
      <w:numFmt w:val="bullet"/>
      <w:lvlText w:val=""/>
      <w:lvlJc w:val="left"/>
      <w:pPr>
        <w:ind w:left="720" w:hanging="360"/>
      </w:pPr>
      <w:rPr>
        <w:rFonts w:ascii="Symbol" w:hAnsi="Symbol" w:hint="default"/>
      </w:rPr>
    </w:lvl>
    <w:lvl w:ilvl="1" w:tplc="10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533199"/>
    <w:multiLevelType w:val="hybridMultilevel"/>
    <w:tmpl w:val="AB6CF2F2"/>
    <w:lvl w:ilvl="0" w:tplc="3B16350E">
      <w:start w:val="1"/>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66307CF"/>
    <w:multiLevelType w:val="hybridMultilevel"/>
    <w:tmpl w:val="768081CE"/>
    <w:lvl w:ilvl="0" w:tplc="26BAF562">
      <w:start w:val="1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3F5185"/>
    <w:multiLevelType w:val="hybridMultilevel"/>
    <w:tmpl w:val="A78068B6"/>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5A8C0251"/>
    <w:multiLevelType w:val="hybridMultilevel"/>
    <w:tmpl w:val="A0FC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F07F31"/>
    <w:multiLevelType w:val="hybridMultilevel"/>
    <w:tmpl w:val="AE22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634313"/>
    <w:multiLevelType w:val="hybridMultilevel"/>
    <w:tmpl w:val="9C58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A646A9"/>
    <w:multiLevelType w:val="hybridMultilevel"/>
    <w:tmpl w:val="FB50F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225537">
    <w:abstractNumId w:val="2"/>
  </w:num>
  <w:num w:numId="2" w16cid:durableId="1372074801">
    <w:abstractNumId w:val="1"/>
  </w:num>
  <w:num w:numId="3" w16cid:durableId="1558862045">
    <w:abstractNumId w:val="8"/>
  </w:num>
  <w:num w:numId="4" w16cid:durableId="1469741444">
    <w:abstractNumId w:val="9"/>
  </w:num>
  <w:num w:numId="5" w16cid:durableId="993802576">
    <w:abstractNumId w:val="7"/>
  </w:num>
  <w:num w:numId="6" w16cid:durableId="2066100227">
    <w:abstractNumId w:val="0"/>
  </w:num>
  <w:num w:numId="7" w16cid:durableId="728113835">
    <w:abstractNumId w:val="10"/>
  </w:num>
  <w:num w:numId="8" w16cid:durableId="922570907">
    <w:abstractNumId w:val="6"/>
  </w:num>
  <w:num w:numId="9" w16cid:durableId="1242135679">
    <w:abstractNumId w:val="4"/>
  </w:num>
  <w:num w:numId="10" w16cid:durableId="1192953819">
    <w:abstractNumId w:val="5"/>
  </w:num>
  <w:num w:numId="11" w16cid:durableId="1451783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3E"/>
    <w:rsid w:val="000A3910"/>
    <w:rsid w:val="0011364E"/>
    <w:rsid w:val="00124A5B"/>
    <w:rsid w:val="001A59E7"/>
    <w:rsid w:val="00286FA2"/>
    <w:rsid w:val="0030143E"/>
    <w:rsid w:val="00334A54"/>
    <w:rsid w:val="0034431F"/>
    <w:rsid w:val="003922C4"/>
    <w:rsid w:val="004704AD"/>
    <w:rsid w:val="00474BC6"/>
    <w:rsid w:val="005316BE"/>
    <w:rsid w:val="00534081"/>
    <w:rsid w:val="0054625F"/>
    <w:rsid w:val="005D45A0"/>
    <w:rsid w:val="006B7072"/>
    <w:rsid w:val="007252BC"/>
    <w:rsid w:val="00764D2E"/>
    <w:rsid w:val="007F4D13"/>
    <w:rsid w:val="009E4C98"/>
    <w:rsid w:val="00A46CA2"/>
    <w:rsid w:val="00A5677B"/>
    <w:rsid w:val="00A706FB"/>
    <w:rsid w:val="00A92E4B"/>
    <w:rsid w:val="00AA6214"/>
    <w:rsid w:val="00AC4B53"/>
    <w:rsid w:val="00B526E3"/>
    <w:rsid w:val="00B901D1"/>
    <w:rsid w:val="00CA5ED0"/>
    <w:rsid w:val="00DD2561"/>
    <w:rsid w:val="00E71EFC"/>
    <w:rsid w:val="00EF0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4436"/>
  <w15:chartTrackingRefBased/>
  <w15:docId w15:val="{37A00FA4-C25C-46B0-9B18-FF8A0210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43E"/>
    <w:pPr>
      <w:spacing w:after="0" w:line="240" w:lineRule="auto"/>
    </w:pPr>
    <w:rPr>
      <w:rFonts w:ascii="Times New Roman" w:eastAsia="Times New Roman" w:hAnsi="Times New Roman" w:cs="Times New Roman"/>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43E"/>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unhideWhenUsed/>
    <w:rsid w:val="0030143E"/>
    <w:pPr>
      <w:tabs>
        <w:tab w:val="center" w:pos="4680"/>
        <w:tab w:val="right" w:pos="9360"/>
      </w:tabs>
    </w:pPr>
  </w:style>
  <w:style w:type="character" w:customStyle="1" w:styleId="HeaderChar">
    <w:name w:val="Header Char"/>
    <w:basedOn w:val="DefaultParagraphFont"/>
    <w:link w:val="Header"/>
    <w:uiPriority w:val="99"/>
    <w:rsid w:val="0030143E"/>
    <w:rPr>
      <w:rFonts w:ascii="Times New Roman" w:eastAsia="Times New Roman" w:hAnsi="Times New Roman" w:cs="Times New Roman"/>
      <w:sz w:val="24"/>
      <w:szCs w:val="24"/>
      <w:lang w:val="en-CA" w:eastAsia="en-CA"/>
    </w:rPr>
  </w:style>
  <w:style w:type="paragraph" w:styleId="Footer">
    <w:name w:val="footer"/>
    <w:basedOn w:val="Normal"/>
    <w:link w:val="FooterChar"/>
    <w:uiPriority w:val="99"/>
    <w:unhideWhenUsed/>
    <w:rsid w:val="0030143E"/>
    <w:pPr>
      <w:tabs>
        <w:tab w:val="center" w:pos="4680"/>
        <w:tab w:val="right" w:pos="9360"/>
      </w:tabs>
    </w:pPr>
  </w:style>
  <w:style w:type="character" w:customStyle="1" w:styleId="FooterChar">
    <w:name w:val="Footer Char"/>
    <w:basedOn w:val="DefaultParagraphFont"/>
    <w:link w:val="Footer"/>
    <w:uiPriority w:val="99"/>
    <w:rsid w:val="0030143E"/>
    <w:rPr>
      <w:rFonts w:ascii="Times New Roman" w:eastAsia="Times New Roman" w:hAnsi="Times New Roman" w:cs="Times New Roman"/>
      <w:sz w:val="24"/>
      <w:szCs w:val="24"/>
      <w:lang w:val="en-CA" w:eastAsia="en-CA"/>
    </w:rPr>
  </w:style>
  <w:style w:type="paragraph" w:styleId="NormalWeb">
    <w:name w:val="Normal (Web)"/>
    <w:basedOn w:val="Normal"/>
    <w:uiPriority w:val="99"/>
    <w:semiHidden/>
    <w:unhideWhenUsed/>
    <w:rsid w:val="0030143E"/>
  </w:style>
  <w:style w:type="character" w:styleId="Hyperlink">
    <w:name w:val="Hyperlink"/>
    <w:basedOn w:val="DefaultParagraphFont"/>
    <w:uiPriority w:val="99"/>
    <w:unhideWhenUsed/>
    <w:rsid w:val="0030143E"/>
    <w:rPr>
      <w:color w:val="0563C1" w:themeColor="hyperlink"/>
      <w:u w:val="single"/>
    </w:rPr>
  </w:style>
  <w:style w:type="character" w:styleId="UnresolvedMention">
    <w:name w:val="Unresolved Mention"/>
    <w:basedOn w:val="DefaultParagraphFont"/>
    <w:uiPriority w:val="99"/>
    <w:semiHidden/>
    <w:unhideWhenUsed/>
    <w:rsid w:val="00301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13868">
      <w:bodyDiv w:val="1"/>
      <w:marLeft w:val="0"/>
      <w:marRight w:val="0"/>
      <w:marTop w:val="0"/>
      <w:marBottom w:val="0"/>
      <w:divBdr>
        <w:top w:val="none" w:sz="0" w:space="0" w:color="auto"/>
        <w:left w:val="none" w:sz="0" w:space="0" w:color="auto"/>
        <w:bottom w:val="none" w:sz="0" w:space="0" w:color="auto"/>
        <w:right w:val="none" w:sz="0" w:space="0" w:color="auto"/>
      </w:divBdr>
      <w:divsChild>
        <w:div w:id="1001739615">
          <w:marLeft w:val="0"/>
          <w:marRight w:val="0"/>
          <w:marTop w:val="0"/>
          <w:marBottom w:val="0"/>
          <w:divBdr>
            <w:top w:val="none" w:sz="0" w:space="0" w:color="auto"/>
            <w:left w:val="none" w:sz="0" w:space="0" w:color="auto"/>
            <w:bottom w:val="none" w:sz="0" w:space="0" w:color="auto"/>
            <w:right w:val="none" w:sz="0" w:space="0" w:color="auto"/>
          </w:divBdr>
        </w:div>
      </w:divsChild>
    </w:div>
    <w:div w:id="1323268355">
      <w:bodyDiv w:val="1"/>
      <w:marLeft w:val="0"/>
      <w:marRight w:val="0"/>
      <w:marTop w:val="0"/>
      <w:marBottom w:val="0"/>
      <w:divBdr>
        <w:top w:val="none" w:sz="0" w:space="0" w:color="auto"/>
        <w:left w:val="none" w:sz="0" w:space="0" w:color="auto"/>
        <w:bottom w:val="none" w:sz="0" w:space="0" w:color="auto"/>
        <w:right w:val="none" w:sz="0" w:space="0" w:color="auto"/>
      </w:divBdr>
      <w:divsChild>
        <w:div w:id="365253150">
          <w:marLeft w:val="0"/>
          <w:marRight w:val="0"/>
          <w:marTop w:val="0"/>
          <w:marBottom w:val="0"/>
          <w:divBdr>
            <w:top w:val="none" w:sz="0" w:space="0" w:color="auto"/>
            <w:left w:val="none" w:sz="0" w:space="0" w:color="auto"/>
            <w:bottom w:val="none" w:sz="0" w:space="0" w:color="auto"/>
            <w:right w:val="none" w:sz="0" w:space="0" w:color="auto"/>
          </w:divBdr>
        </w:div>
        <w:div w:id="1595938993">
          <w:marLeft w:val="0"/>
          <w:marRight w:val="0"/>
          <w:marTop w:val="0"/>
          <w:marBottom w:val="0"/>
          <w:divBdr>
            <w:top w:val="none" w:sz="0" w:space="0" w:color="auto"/>
            <w:left w:val="none" w:sz="0" w:space="0" w:color="auto"/>
            <w:bottom w:val="none" w:sz="0" w:space="0" w:color="auto"/>
            <w:right w:val="none" w:sz="0" w:space="0" w:color="auto"/>
          </w:divBdr>
        </w:div>
      </w:divsChild>
    </w:div>
    <w:div w:id="1837839166">
      <w:bodyDiv w:val="1"/>
      <w:marLeft w:val="0"/>
      <w:marRight w:val="0"/>
      <w:marTop w:val="0"/>
      <w:marBottom w:val="0"/>
      <w:divBdr>
        <w:top w:val="none" w:sz="0" w:space="0" w:color="auto"/>
        <w:left w:val="none" w:sz="0" w:space="0" w:color="auto"/>
        <w:bottom w:val="none" w:sz="0" w:space="0" w:color="auto"/>
        <w:right w:val="none" w:sz="0" w:space="0" w:color="auto"/>
      </w:divBdr>
      <w:divsChild>
        <w:div w:id="1606813966">
          <w:marLeft w:val="0"/>
          <w:marRight w:val="0"/>
          <w:marTop w:val="0"/>
          <w:marBottom w:val="0"/>
          <w:divBdr>
            <w:top w:val="none" w:sz="0" w:space="0" w:color="auto"/>
            <w:left w:val="none" w:sz="0" w:space="0" w:color="auto"/>
            <w:bottom w:val="none" w:sz="0" w:space="0" w:color="auto"/>
            <w:right w:val="none" w:sz="0" w:space="0" w:color="auto"/>
          </w:divBdr>
        </w:div>
      </w:divsChild>
    </w:div>
    <w:div w:id="2087145075">
      <w:bodyDiv w:val="1"/>
      <w:marLeft w:val="0"/>
      <w:marRight w:val="0"/>
      <w:marTop w:val="0"/>
      <w:marBottom w:val="0"/>
      <w:divBdr>
        <w:top w:val="none" w:sz="0" w:space="0" w:color="auto"/>
        <w:left w:val="none" w:sz="0" w:space="0" w:color="auto"/>
        <w:bottom w:val="none" w:sz="0" w:space="0" w:color="auto"/>
        <w:right w:val="none" w:sz="0" w:space="0" w:color="auto"/>
      </w:divBdr>
      <w:divsChild>
        <w:div w:id="1088692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anlii.org/en/ca/scc/doc/1991/1991canlii76/1991canlii7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2364</Words>
  <Characters>11529</Characters>
  <Application>Microsoft Office Word</Application>
  <DocSecurity>0</DocSecurity>
  <Lines>240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Bagnall</dc:creator>
  <cp:keywords/>
  <dc:description/>
  <cp:lastModifiedBy>Ryan Johnson</cp:lastModifiedBy>
  <cp:revision>4</cp:revision>
  <dcterms:created xsi:type="dcterms:W3CDTF">2023-01-03T19:04:00Z</dcterms:created>
  <dcterms:modified xsi:type="dcterms:W3CDTF">2025-11-27T01:06:00Z</dcterms:modified>
</cp:coreProperties>
</file>