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151BE" w14:textId="267E3843" w:rsidR="00E70AD4" w:rsidRDefault="00E70AD4" w:rsidP="002E371D">
      <w:pPr>
        <w:spacing w:after="0"/>
        <w:rPr>
          <w:rFonts w:eastAsia="Times New Roman" w:cstheme="minorHAnsi"/>
          <w:b/>
          <w:bCs/>
          <w:i/>
          <w:u w:val="single"/>
          <w:lang w:val="en-US"/>
        </w:rPr>
      </w:pPr>
      <w:r>
        <w:rPr>
          <w:rFonts w:eastAsia="Times New Roman" w:cstheme="minorHAnsi"/>
          <w:b/>
          <w:bCs/>
          <w:i/>
          <w:u w:val="single"/>
          <w:lang w:val="en-US"/>
        </w:rPr>
        <w:t>REVIEW</w:t>
      </w:r>
    </w:p>
    <w:p w14:paraId="3650EBC6" w14:textId="28FFCBFC" w:rsidR="002E371D" w:rsidRPr="002E371D" w:rsidRDefault="002E371D" w:rsidP="002E371D">
      <w:pPr>
        <w:spacing w:after="0"/>
        <w:rPr>
          <w:rFonts w:eastAsia="Times New Roman" w:cstheme="minorHAnsi"/>
          <w:i/>
          <w:iCs/>
          <w:lang w:val="en-US"/>
        </w:rPr>
      </w:pPr>
      <w:r w:rsidRPr="002E371D">
        <w:rPr>
          <w:rFonts w:eastAsia="Times New Roman" w:cstheme="minorHAnsi"/>
          <w:b/>
          <w:bCs/>
          <w:i/>
          <w:u w:val="single"/>
          <w:lang w:val="en-US"/>
        </w:rPr>
        <w:t>Evidence</w:t>
      </w:r>
      <w:r w:rsidRPr="002E371D">
        <w:rPr>
          <w:rFonts w:eastAsia="Times New Roman" w:cstheme="minorHAnsi"/>
          <w:i/>
          <w:u w:val="single"/>
          <w:lang w:val="en-US"/>
        </w:rPr>
        <w:t>:</w:t>
      </w:r>
      <w:r w:rsidRPr="002E371D">
        <w:rPr>
          <w:rFonts w:eastAsia="Times New Roman" w:cstheme="minorHAnsi"/>
          <w:i/>
          <w:lang w:val="en-US"/>
        </w:rPr>
        <w:t xml:space="preserve"> </w:t>
      </w:r>
      <w:r w:rsidRPr="002E371D">
        <w:rPr>
          <w:rFonts w:eastAsia="Times New Roman" w:cstheme="minorHAnsi"/>
          <w:i/>
          <w:iCs/>
          <w:lang w:val="en-US"/>
        </w:rPr>
        <w:t>something that tends to prove or disprove a matter or fact in issue</w:t>
      </w:r>
      <w:r w:rsidR="00D85873">
        <w:rPr>
          <w:rFonts w:eastAsia="Times New Roman" w:cstheme="minorHAnsi"/>
          <w:i/>
          <w:iCs/>
          <w:lang w:val="en-US"/>
        </w:rPr>
        <w:t xml:space="preserve"> in the proceeding</w:t>
      </w:r>
    </w:p>
    <w:p w14:paraId="5971D6E8" w14:textId="41E17228" w:rsidR="002E371D" w:rsidRPr="002E371D" w:rsidRDefault="002E371D" w:rsidP="002E371D">
      <w:pPr>
        <w:numPr>
          <w:ilvl w:val="0"/>
          <w:numId w:val="12"/>
        </w:numPr>
        <w:spacing w:after="0"/>
        <w:rPr>
          <w:rFonts w:eastAsia="Times New Roman" w:cstheme="minorHAnsi"/>
          <w:i/>
          <w:lang w:val="en-US"/>
        </w:rPr>
      </w:pPr>
      <w:r w:rsidRPr="002E371D">
        <w:rPr>
          <w:rFonts w:eastAsia="Times New Roman" w:cstheme="minorHAnsi"/>
          <w:i/>
          <w:lang w:val="en-US"/>
        </w:rPr>
        <w:t>What is introduced as evidence is at the instance of the parties</w:t>
      </w:r>
    </w:p>
    <w:p w14:paraId="7F4E6329" w14:textId="77777777" w:rsidR="002E371D" w:rsidRPr="002E371D" w:rsidRDefault="002E371D" w:rsidP="002E371D">
      <w:pPr>
        <w:numPr>
          <w:ilvl w:val="0"/>
          <w:numId w:val="12"/>
        </w:numPr>
        <w:spacing w:after="0"/>
        <w:rPr>
          <w:rFonts w:eastAsia="Times New Roman" w:cstheme="minorHAnsi"/>
          <w:i/>
          <w:lang w:val="en-US"/>
        </w:rPr>
      </w:pPr>
      <w:r w:rsidRPr="002E371D">
        <w:rPr>
          <w:rFonts w:eastAsia="Times New Roman" w:cstheme="minorHAnsi"/>
          <w:i/>
          <w:lang w:val="en-US"/>
        </w:rPr>
        <w:t>That which is tendered as evidence by a party must meet certain criteria in order to be considered by the independent arbiter</w:t>
      </w:r>
    </w:p>
    <w:p w14:paraId="7D3F16C6" w14:textId="5022B0BE" w:rsidR="002E371D" w:rsidRPr="002E371D" w:rsidRDefault="002E371D" w:rsidP="002E371D">
      <w:pPr>
        <w:numPr>
          <w:ilvl w:val="0"/>
          <w:numId w:val="12"/>
        </w:numPr>
        <w:spacing w:after="0"/>
        <w:rPr>
          <w:rFonts w:eastAsia="Times New Roman" w:cstheme="minorHAnsi"/>
          <w:i/>
          <w:iCs/>
          <w:lang w:val="en-US"/>
        </w:rPr>
      </w:pPr>
      <w:r w:rsidRPr="002E371D">
        <w:rPr>
          <w:rFonts w:eastAsia="Times New Roman" w:cstheme="minorHAnsi"/>
          <w:i/>
          <w:iCs/>
          <w:lang w:val="en-US"/>
        </w:rPr>
        <w:t>Generally speaking</w:t>
      </w:r>
      <w:r w:rsidRPr="002E371D">
        <w:rPr>
          <w:rFonts w:eastAsia="Times New Roman" w:cstheme="minorHAnsi"/>
          <w:i/>
          <w:lang w:val="en-US"/>
        </w:rPr>
        <w:t>, evidence is introduced through a witness at a proceeding</w:t>
      </w:r>
      <w:r w:rsidRPr="002E371D">
        <w:rPr>
          <w:rFonts w:eastAsia="Times New Roman" w:cstheme="minorHAnsi"/>
          <w:i/>
          <w:iCs/>
          <w:lang w:val="en-US"/>
        </w:rPr>
        <w:t xml:space="preserve"> </w:t>
      </w:r>
      <w:r w:rsidRPr="002E371D">
        <w:rPr>
          <w:rFonts w:eastAsia="Times New Roman" w:cstheme="minorHAnsi"/>
          <w:b/>
          <w:bCs/>
          <w:i/>
          <w:iCs/>
          <w:lang w:val="en-US"/>
        </w:rPr>
        <w:t>viva voce</w:t>
      </w:r>
      <w:r w:rsidRPr="002E371D">
        <w:rPr>
          <w:rFonts w:eastAsia="Times New Roman" w:cstheme="minorHAnsi"/>
          <w:i/>
          <w:iCs/>
          <w:lang w:val="en-US"/>
        </w:rPr>
        <w:t xml:space="preserve"> (the “living voice”)</w:t>
      </w:r>
    </w:p>
    <w:p w14:paraId="7859A5EF" w14:textId="5DE344F5" w:rsidR="002E371D" w:rsidRDefault="002E371D" w:rsidP="002E371D">
      <w:pPr>
        <w:numPr>
          <w:ilvl w:val="0"/>
          <w:numId w:val="12"/>
        </w:numPr>
        <w:spacing w:after="0"/>
        <w:rPr>
          <w:rFonts w:eastAsia="Times New Roman" w:cstheme="minorHAnsi"/>
          <w:i/>
          <w:lang w:val="en-US"/>
        </w:rPr>
      </w:pPr>
      <w:r w:rsidRPr="002E371D">
        <w:rPr>
          <w:rFonts w:eastAsia="Times New Roman" w:cstheme="minorHAnsi"/>
          <w:i/>
          <w:lang w:val="en-US"/>
        </w:rPr>
        <w:t xml:space="preserve">Witnesses </w:t>
      </w:r>
      <w:r w:rsidRPr="002E371D">
        <w:rPr>
          <w:rFonts w:eastAsia="Times New Roman" w:cstheme="minorHAnsi"/>
          <w:i/>
          <w:iCs/>
          <w:lang w:val="en-US"/>
        </w:rPr>
        <w:t>usually</w:t>
      </w:r>
      <w:r w:rsidRPr="002E371D">
        <w:rPr>
          <w:rFonts w:eastAsia="Times New Roman" w:cstheme="minorHAnsi"/>
          <w:i/>
          <w:lang w:val="en-US"/>
        </w:rPr>
        <w:t xml:space="preserve"> testify about their personal first-hand experiences</w:t>
      </w:r>
    </w:p>
    <w:p w14:paraId="72D96655" w14:textId="518E397B" w:rsidR="00D85873" w:rsidRDefault="00D85873" w:rsidP="002E371D">
      <w:pPr>
        <w:numPr>
          <w:ilvl w:val="0"/>
          <w:numId w:val="12"/>
        </w:numPr>
        <w:spacing w:after="0"/>
        <w:rPr>
          <w:rFonts w:eastAsia="Times New Roman" w:cstheme="minorHAnsi"/>
          <w:i/>
          <w:lang w:val="en-US"/>
        </w:rPr>
      </w:pPr>
      <w:r>
        <w:rPr>
          <w:rFonts w:eastAsia="Times New Roman" w:cstheme="minorHAnsi"/>
          <w:i/>
          <w:lang w:val="en-US"/>
        </w:rPr>
        <w:t>We experience events through our five senses</w:t>
      </w:r>
    </w:p>
    <w:p w14:paraId="583FF1D5" w14:textId="54DF61A7" w:rsidR="00D85873" w:rsidRPr="002E371D" w:rsidRDefault="00D85873" w:rsidP="002E371D">
      <w:pPr>
        <w:numPr>
          <w:ilvl w:val="0"/>
          <w:numId w:val="12"/>
        </w:numPr>
        <w:spacing w:after="0"/>
        <w:rPr>
          <w:rFonts w:eastAsia="Times New Roman" w:cstheme="minorHAnsi"/>
          <w:i/>
          <w:lang w:val="en-US"/>
        </w:rPr>
      </w:pPr>
      <w:r>
        <w:rPr>
          <w:rFonts w:eastAsia="Times New Roman" w:cstheme="minorHAnsi"/>
          <w:i/>
          <w:lang w:val="en-US"/>
        </w:rPr>
        <w:t>Testimony is (nearly always) about one’s memories of events</w:t>
      </w:r>
    </w:p>
    <w:p w14:paraId="223FB358" w14:textId="77777777" w:rsidR="002E371D" w:rsidRPr="002E371D" w:rsidRDefault="002E371D" w:rsidP="002E371D">
      <w:pPr>
        <w:spacing w:after="0"/>
        <w:rPr>
          <w:rFonts w:eastAsia="Times New Roman" w:cstheme="minorHAnsi"/>
          <w:i/>
          <w:u w:val="single"/>
          <w:lang w:val="en-US"/>
        </w:rPr>
      </w:pPr>
    </w:p>
    <w:p w14:paraId="4475DCAC" w14:textId="32E97967" w:rsidR="002E371D" w:rsidRDefault="002E371D" w:rsidP="002E371D">
      <w:pPr>
        <w:spacing w:after="0"/>
        <w:rPr>
          <w:rFonts w:eastAsia="Times New Roman" w:cstheme="minorHAnsi"/>
          <w:i/>
          <w:lang w:val="en-US"/>
        </w:rPr>
      </w:pPr>
      <w:r w:rsidRPr="002E371D">
        <w:rPr>
          <w:rFonts w:eastAsia="Times New Roman" w:cstheme="minorHAnsi"/>
          <w:b/>
          <w:bCs/>
          <w:i/>
          <w:u w:val="single"/>
          <w:lang w:val="en-US"/>
        </w:rPr>
        <w:t>Witnesses</w:t>
      </w:r>
      <w:r w:rsidRPr="002E371D">
        <w:rPr>
          <w:rFonts w:eastAsia="Times New Roman" w:cstheme="minorHAnsi"/>
          <w:i/>
          <w:lang w:val="en-US"/>
        </w:rPr>
        <w:t>: 3 kinds; civilians, police, and experts</w:t>
      </w:r>
    </w:p>
    <w:p w14:paraId="41E33D5C" w14:textId="45B5BD33" w:rsidR="006F2034" w:rsidRDefault="006F2034" w:rsidP="002E371D">
      <w:pPr>
        <w:spacing w:after="0"/>
        <w:rPr>
          <w:rFonts w:eastAsia="Times New Roman" w:cstheme="minorHAnsi"/>
          <w:i/>
          <w:lang w:val="en-US"/>
        </w:rPr>
      </w:pPr>
    </w:p>
    <w:p w14:paraId="1AD0CF6E" w14:textId="77777777" w:rsidR="006F2034" w:rsidRPr="006F2034" w:rsidRDefault="006F2034" w:rsidP="006F2034">
      <w:pPr>
        <w:spacing w:after="0"/>
        <w:rPr>
          <w:rFonts w:eastAsia="Times New Roman" w:cstheme="minorHAnsi"/>
          <w:i/>
          <w:iCs/>
          <w:lang w:val="en-US"/>
        </w:rPr>
      </w:pPr>
      <w:r w:rsidRPr="006F2034">
        <w:rPr>
          <w:rFonts w:eastAsia="Times New Roman" w:cstheme="minorHAnsi"/>
          <w:b/>
          <w:bCs/>
          <w:i/>
          <w:iCs/>
          <w:lang w:val="en-US"/>
        </w:rPr>
        <w:t>Civilians</w:t>
      </w:r>
      <w:r w:rsidRPr="006F2034">
        <w:rPr>
          <w:rFonts w:eastAsia="Times New Roman" w:cstheme="minorHAnsi"/>
          <w:i/>
          <w:iCs/>
          <w:lang w:val="en-US"/>
        </w:rPr>
        <w:t>: you can think of these persons as accidental witnesses who just happened to experience something that matters in a proceeding.</w:t>
      </w:r>
    </w:p>
    <w:p w14:paraId="57B2753E" w14:textId="351B7DD5" w:rsidR="006F2034" w:rsidRPr="00B94997" w:rsidRDefault="006F2034" w:rsidP="00B94997">
      <w:pPr>
        <w:pStyle w:val="ListParagraph"/>
        <w:numPr>
          <w:ilvl w:val="1"/>
          <w:numId w:val="16"/>
        </w:numPr>
        <w:spacing w:after="0"/>
        <w:rPr>
          <w:rFonts w:eastAsia="Times New Roman" w:cstheme="minorHAnsi"/>
          <w:i/>
          <w:iCs/>
          <w:lang w:val="en-US"/>
        </w:rPr>
      </w:pPr>
      <w:r w:rsidRPr="00B94997">
        <w:rPr>
          <w:rFonts w:eastAsia="Times New Roman" w:cstheme="minorHAnsi"/>
          <w:i/>
          <w:iCs/>
          <w:lang w:val="en-US"/>
        </w:rPr>
        <w:t>A person who sees or is involved in a motor vehicle collision</w:t>
      </w:r>
    </w:p>
    <w:p w14:paraId="7448B3E5" w14:textId="2BD36067" w:rsidR="006F2034" w:rsidRPr="00B94997" w:rsidRDefault="006F2034" w:rsidP="00B94997">
      <w:pPr>
        <w:pStyle w:val="ListParagraph"/>
        <w:numPr>
          <w:ilvl w:val="1"/>
          <w:numId w:val="16"/>
        </w:numPr>
        <w:spacing w:after="0"/>
        <w:rPr>
          <w:rFonts w:eastAsia="Times New Roman" w:cstheme="minorHAnsi"/>
          <w:i/>
          <w:iCs/>
          <w:lang w:val="en-US"/>
        </w:rPr>
      </w:pPr>
      <w:r w:rsidRPr="00B94997">
        <w:rPr>
          <w:rFonts w:eastAsia="Times New Roman" w:cstheme="minorHAnsi"/>
          <w:i/>
          <w:iCs/>
          <w:lang w:val="en-US"/>
        </w:rPr>
        <w:t>Someone who observes a fight in the street</w:t>
      </w:r>
    </w:p>
    <w:p w14:paraId="242A595F" w14:textId="1E0C194C" w:rsidR="006F2034" w:rsidRPr="00B94997" w:rsidRDefault="006F2034" w:rsidP="00B94997">
      <w:pPr>
        <w:pStyle w:val="ListParagraph"/>
        <w:numPr>
          <w:ilvl w:val="1"/>
          <w:numId w:val="16"/>
        </w:numPr>
        <w:spacing w:after="0"/>
        <w:rPr>
          <w:rFonts w:eastAsia="Times New Roman" w:cstheme="minorHAnsi"/>
          <w:i/>
          <w:iCs/>
          <w:lang w:val="en-US"/>
        </w:rPr>
      </w:pPr>
      <w:r w:rsidRPr="00B94997">
        <w:rPr>
          <w:rFonts w:eastAsia="Times New Roman" w:cstheme="minorHAnsi"/>
          <w:i/>
          <w:iCs/>
          <w:lang w:val="en-US"/>
        </w:rPr>
        <w:t>A person who sees someone in the neighbour’s yard at night</w:t>
      </w:r>
    </w:p>
    <w:p w14:paraId="2FF71801" w14:textId="77777777" w:rsidR="00B94997" w:rsidRDefault="00B94997" w:rsidP="006F2034">
      <w:pPr>
        <w:spacing w:after="0"/>
        <w:rPr>
          <w:rFonts w:eastAsia="Times New Roman" w:cstheme="minorHAnsi"/>
          <w:i/>
          <w:iCs/>
          <w:lang w:val="en-US"/>
        </w:rPr>
      </w:pPr>
    </w:p>
    <w:p w14:paraId="07B34AB0" w14:textId="56B319F1" w:rsidR="006F2034" w:rsidRPr="006F2034" w:rsidRDefault="006F2034" w:rsidP="006F2034">
      <w:pPr>
        <w:spacing w:after="0"/>
        <w:rPr>
          <w:rFonts w:eastAsia="Times New Roman" w:cstheme="minorHAnsi"/>
          <w:i/>
          <w:iCs/>
          <w:lang w:val="en-US"/>
        </w:rPr>
      </w:pPr>
      <w:r w:rsidRPr="006F2034">
        <w:rPr>
          <w:rFonts w:eastAsia="Times New Roman" w:cstheme="minorHAnsi"/>
          <w:i/>
          <w:iCs/>
          <w:lang w:val="en-US"/>
        </w:rPr>
        <w:t xml:space="preserve">It is conceivable that this person is the complainant or the one who contacts the police, and possibly a process is begun, and it may or may not result in a proceeding, and that may or may not result in someone taking the witness stand and talking about their experience(s). </w:t>
      </w:r>
    </w:p>
    <w:p w14:paraId="0444E5C2" w14:textId="77777777" w:rsidR="006F2034" w:rsidRPr="006F2034" w:rsidRDefault="006F2034" w:rsidP="006F2034">
      <w:pPr>
        <w:spacing w:after="0"/>
        <w:rPr>
          <w:rFonts w:eastAsia="Times New Roman" w:cstheme="minorHAnsi"/>
          <w:i/>
          <w:iCs/>
          <w:lang w:val="en-US"/>
        </w:rPr>
      </w:pPr>
    </w:p>
    <w:p w14:paraId="53B810F4" w14:textId="77777777" w:rsidR="006F2034" w:rsidRPr="006F2034" w:rsidRDefault="006F2034" w:rsidP="006F2034">
      <w:pPr>
        <w:spacing w:after="0"/>
        <w:rPr>
          <w:rFonts w:eastAsia="Times New Roman" w:cstheme="minorHAnsi"/>
          <w:i/>
          <w:iCs/>
          <w:lang w:val="en-US"/>
        </w:rPr>
      </w:pPr>
      <w:r w:rsidRPr="006F2034">
        <w:rPr>
          <w:rFonts w:eastAsia="Times New Roman" w:cstheme="minorHAnsi"/>
          <w:b/>
          <w:bCs/>
          <w:i/>
          <w:iCs/>
          <w:lang w:val="en-US"/>
        </w:rPr>
        <w:t>Police</w:t>
      </w:r>
      <w:r w:rsidRPr="006F2034">
        <w:rPr>
          <w:rFonts w:eastAsia="Times New Roman" w:cstheme="minorHAnsi"/>
          <w:i/>
          <w:iCs/>
          <w:lang w:val="en-US"/>
        </w:rPr>
        <w:t>: You can think of police as being professional witnesses.</w:t>
      </w:r>
    </w:p>
    <w:p w14:paraId="68283201" w14:textId="46492026" w:rsidR="006F2034" w:rsidRDefault="006F2034" w:rsidP="002E371D">
      <w:pPr>
        <w:spacing w:after="0"/>
        <w:rPr>
          <w:rFonts w:eastAsia="Times New Roman" w:cstheme="minorHAnsi"/>
          <w:i/>
          <w:lang w:val="en-US"/>
        </w:rPr>
      </w:pPr>
    </w:p>
    <w:p w14:paraId="0149BEFE" w14:textId="77777777" w:rsidR="006F2034" w:rsidRPr="006F2034" w:rsidRDefault="006F2034" w:rsidP="006F2034">
      <w:pPr>
        <w:spacing w:after="0"/>
        <w:rPr>
          <w:rFonts w:eastAsia="Times New Roman" w:cstheme="minorHAnsi"/>
          <w:i/>
          <w:iCs/>
          <w:lang w:val="en-US"/>
        </w:rPr>
      </w:pPr>
      <w:r w:rsidRPr="006F2034">
        <w:rPr>
          <w:rFonts w:eastAsia="Times New Roman" w:cstheme="minorHAnsi"/>
          <w:i/>
          <w:iCs/>
          <w:lang w:val="en-US"/>
        </w:rPr>
        <w:t>Any police officer has an ongoing duty to ensure that she or he is paying particular attention to events in their professional lives. From the moment they start their shift until the end of it, and often after, they are actively witnessing events and things that they may later be called upon to relate to a court.</w:t>
      </w:r>
    </w:p>
    <w:p w14:paraId="0530BA8B" w14:textId="77777777" w:rsidR="006F2034" w:rsidRPr="006F2034" w:rsidRDefault="006F2034" w:rsidP="006F2034">
      <w:pPr>
        <w:spacing w:after="0"/>
        <w:rPr>
          <w:rFonts w:eastAsia="Times New Roman" w:cstheme="minorHAnsi"/>
          <w:i/>
          <w:iCs/>
          <w:lang w:val="en-US"/>
        </w:rPr>
      </w:pPr>
    </w:p>
    <w:p w14:paraId="397116AD" w14:textId="77777777" w:rsidR="006F2034" w:rsidRPr="006F2034" w:rsidRDefault="006F2034" w:rsidP="006F2034">
      <w:pPr>
        <w:spacing w:after="0"/>
        <w:rPr>
          <w:rFonts w:eastAsia="Times New Roman" w:cstheme="minorHAnsi"/>
          <w:i/>
          <w:iCs/>
          <w:lang w:val="en-US"/>
        </w:rPr>
      </w:pPr>
      <w:r w:rsidRPr="006F2034">
        <w:rPr>
          <w:rFonts w:eastAsia="Times New Roman" w:cstheme="minorHAnsi"/>
          <w:i/>
          <w:iCs/>
          <w:lang w:val="en-US"/>
        </w:rPr>
        <w:t xml:space="preserve">Police also experience through their 5 senses, but in addition to witnessing events and things, they also have a duty to record and to gather. </w:t>
      </w:r>
    </w:p>
    <w:p w14:paraId="7E631CA8" w14:textId="76A4B7F8" w:rsidR="006F2034" w:rsidRDefault="006F2034" w:rsidP="002E371D">
      <w:pPr>
        <w:spacing w:after="0"/>
        <w:rPr>
          <w:rFonts w:eastAsia="Times New Roman" w:cstheme="minorHAnsi"/>
          <w:i/>
          <w:lang w:val="en-US"/>
        </w:rPr>
      </w:pPr>
    </w:p>
    <w:p w14:paraId="2A30F87D" w14:textId="77777777" w:rsidR="006F2034" w:rsidRPr="006F2034" w:rsidRDefault="006F2034" w:rsidP="006F2034">
      <w:pPr>
        <w:spacing w:after="0"/>
        <w:rPr>
          <w:rFonts w:eastAsia="Times New Roman" w:cstheme="minorHAnsi"/>
          <w:i/>
          <w:iCs/>
          <w:lang w:val="en-US"/>
        </w:rPr>
      </w:pPr>
      <w:bookmarkStart w:id="0" w:name="_Hlk86215580"/>
      <w:r w:rsidRPr="006F2034">
        <w:rPr>
          <w:rFonts w:eastAsia="Times New Roman" w:cstheme="minorHAnsi"/>
          <w:b/>
          <w:bCs/>
          <w:i/>
          <w:iCs/>
          <w:lang w:val="en-US"/>
        </w:rPr>
        <w:t>Experts</w:t>
      </w:r>
      <w:r w:rsidRPr="006F2034">
        <w:rPr>
          <w:rFonts w:eastAsia="Times New Roman" w:cstheme="minorHAnsi"/>
          <w:i/>
          <w:iCs/>
          <w:lang w:val="en-US"/>
        </w:rPr>
        <w:t xml:space="preserve">: These are special types of witnesses who are permitted to give a type of evidence that civilians and police officers cannot; they can testify as to an opinion. </w:t>
      </w:r>
    </w:p>
    <w:bookmarkEnd w:id="0"/>
    <w:p w14:paraId="28329796" w14:textId="3E22FFC9" w:rsidR="006F2034" w:rsidRDefault="006F2034" w:rsidP="002E371D">
      <w:pPr>
        <w:spacing w:after="0"/>
        <w:rPr>
          <w:rFonts w:eastAsia="Times New Roman" w:cstheme="minorHAnsi"/>
          <w:i/>
          <w:lang w:val="en-US"/>
        </w:rPr>
      </w:pPr>
    </w:p>
    <w:p w14:paraId="76F32265" w14:textId="37983053" w:rsidR="006F2034" w:rsidRPr="006F2034" w:rsidRDefault="006F2034" w:rsidP="006F2034">
      <w:pPr>
        <w:spacing w:after="0"/>
        <w:rPr>
          <w:rFonts w:eastAsia="Times New Roman" w:cstheme="minorHAnsi"/>
          <w:i/>
          <w:iCs/>
          <w:lang w:val="en-US"/>
        </w:rPr>
      </w:pPr>
      <w:r w:rsidRPr="006F2034">
        <w:rPr>
          <w:rFonts w:eastAsia="Times New Roman" w:cstheme="minorHAnsi"/>
          <w:i/>
          <w:iCs/>
          <w:lang w:val="en-US"/>
        </w:rPr>
        <w:t xml:space="preserve">Expert witnesses often testify about events of which they have had no direct experience. So, for example, in the case of DNA, an expert may say that she or he received an article of clothing from which a biological sample was obtained, and that sample was replicated in the laboratory, and instruments were applied to it, and ultimately a DNA profile was obtained and </w:t>
      </w:r>
      <w:r w:rsidR="006A4398">
        <w:rPr>
          <w:rFonts w:eastAsia="Times New Roman" w:cstheme="minorHAnsi"/>
          <w:i/>
          <w:iCs/>
          <w:lang w:val="en-US"/>
        </w:rPr>
        <w:t xml:space="preserve">that there is a statistical </w:t>
      </w:r>
      <w:r w:rsidRPr="006F2034">
        <w:rPr>
          <w:rFonts w:eastAsia="Times New Roman" w:cstheme="minorHAnsi"/>
          <w:i/>
          <w:iCs/>
          <w:lang w:val="en-US"/>
        </w:rPr>
        <w:t xml:space="preserve">significance </w:t>
      </w:r>
      <w:r w:rsidR="006A4398">
        <w:rPr>
          <w:rFonts w:eastAsia="Times New Roman" w:cstheme="minorHAnsi"/>
          <w:i/>
          <w:iCs/>
          <w:lang w:val="en-US"/>
        </w:rPr>
        <w:t>to</w:t>
      </w:r>
      <w:r w:rsidRPr="006F2034">
        <w:rPr>
          <w:rFonts w:eastAsia="Times New Roman" w:cstheme="minorHAnsi"/>
          <w:i/>
          <w:iCs/>
          <w:lang w:val="en-US"/>
        </w:rPr>
        <w:t xml:space="preserve"> a profile. The witness was not involved in the gathering of the evidence. The witness may know nothing at all about the event. The witness never leaves the lab</w:t>
      </w:r>
      <w:r w:rsidR="006A4398">
        <w:rPr>
          <w:rFonts w:eastAsia="Times New Roman" w:cstheme="minorHAnsi"/>
          <w:i/>
          <w:iCs/>
          <w:lang w:val="en-US"/>
        </w:rPr>
        <w:t>oratory</w:t>
      </w:r>
      <w:r w:rsidRPr="006F2034">
        <w:rPr>
          <w:rFonts w:eastAsia="Times New Roman" w:cstheme="minorHAnsi"/>
          <w:i/>
          <w:iCs/>
          <w:lang w:val="en-US"/>
        </w:rPr>
        <w:t>. At a later date another sample of DNA may be provided to the expert who then creates another profile, and compares the two, and offers a mathematical probability that there could be more than one donor.</w:t>
      </w:r>
    </w:p>
    <w:p w14:paraId="5FBB9AE2" w14:textId="7FF8081D" w:rsidR="006F2034" w:rsidRDefault="006F2034" w:rsidP="002E371D">
      <w:pPr>
        <w:spacing w:after="0"/>
        <w:rPr>
          <w:rFonts w:eastAsia="Times New Roman" w:cstheme="minorHAnsi"/>
          <w:i/>
          <w:lang w:val="en-US"/>
        </w:rPr>
      </w:pPr>
    </w:p>
    <w:p w14:paraId="5A313871" w14:textId="77777777" w:rsidR="00B94997" w:rsidRDefault="00B94997" w:rsidP="006F2034">
      <w:pPr>
        <w:spacing w:after="0"/>
        <w:rPr>
          <w:rFonts w:eastAsia="Times New Roman" w:cstheme="minorHAnsi"/>
          <w:b/>
          <w:bCs/>
          <w:i/>
          <w:iCs/>
          <w:lang w:val="en-US"/>
        </w:rPr>
      </w:pPr>
    </w:p>
    <w:p w14:paraId="4B04F2E5" w14:textId="3560B5F5" w:rsidR="006F2034" w:rsidRPr="006F2034" w:rsidRDefault="006F2034" w:rsidP="006F2034">
      <w:pPr>
        <w:spacing w:after="0"/>
        <w:rPr>
          <w:rFonts w:eastAsia="Times New Roman" w:cstheme="minorHAnsi"/>
          <w:b/>
          <w:bCs/>
          <w:i/>
          <w:iCs/>
          <w:lang w:val="en-US"/>
        </w:rPr>
      </w:pPr>
      <w:r w:rsidRPr="006F2034">
        <w:rPr>
          <w:rFonts w:eastAsia="Times New Roman" w:cstheme="minorHAnsi"/>
          <w:b/>
          <w:bCs/>
          <w:i/>
          <w:iCs/>
          <w:lang w:val="en-US"/>
        </w:rPr>
        <w:t>Regina v. Mohan 1994 CanLII 80 (SCC)</w:t>
      </w:r>
    </w:p>
    <w:p w14:paraId="17E706A6" w14:textId="77777777" w:rsidR="006F2034" w:rsidRPr="006F2034" w:rsidRDefault="006F2034" w:rsidP="006F2034">
      <w:pPr>
        <w:spacing w:after="0"/>
        <w:rPr>
          <w:rFonts w:eastAsia="Times New Roman" w:cstheme="minorHAnsi"/>
          <w:b/>
          <w:bCs/>
          <w:i/>
          <w:iCs/>
          <w:lang w:val="en-US"/>
        </w:rPr>
      </w:pPr>
    </w:p>
    <w:p w14:paraId="14F6BE69" w14:textId="77777777" w:rsidR="006F2034" w:rsidRPr="006F2034" w:rsidRDefault="006F2034" w:rsidP="006F2034">
      <w:pPr>
        <w:spacing w:after="0"/>
        <w:rPr>
          <w:rFonts w:eastAsia="Times New Roman" w:cstheme="minorHAnsi"/>
          <w:i/>
          <w:iCs/>
          <w:lang w:val="en-US"/>
        </w:rPr>
      </w:pPr>
      <w:r w:rsidRPr="006F2034">
        <w:rPr>
          <w:rFonts w:eastAsia="Times New Roman" w:cstheme="minorHAnsi"/>
          <w:i/>
          <w:iCs/>
          <w:lang w:val="en-US"/>
        </w:rPr>
        <w:t>In order for an expert to testify as an expert witness, the evidence must meet certain criteria. It must be:</w:t>
      </w:r>
    </w:p>
    <w:p w14:paraId="58F38D26" w14:textId="77777777" w:rsidR="006F2034" w:rsidRPr="006F2034" w:rsidRDefault="006F2034" w:rsidP="006F2034">
      <w:pPr>
        <w:spacing w:after="0"/>
        <w:rPr>
          <w:rFonts w:eastAsia="Times New Roman" w:cstheme="minorHAnsi"/>
          <w:i/>
          <w:iCs/>
          <w:lang w:val="en-US"/>
        </w:rPr>
      </w:pPr>
      <w:r w:rsidRPr="006F2034">
        <w:rPr>
          <w:rFonts w:eastAsia="Times New Roman" w:cstheme="minorHAnsi"/>
          <w:i/>
          <w:iCs/>
          <w:lang w:val="en-US"/>
        </w:rPr>
        <w:tab/>
      </w:r>
      <w:r w:rsidRPr="006F2034">
        <w:rPr>
          <w:rFonts w:eastAsia="Times New Roman" w:cstheme="minorHAnsi"/>
          <w:b/>
          <w:bCs/>
          <w:i/>
          <w:iCs/>
          <w:lang w:val="en-US"/>
        </w:rPr>
        <w:t>Relevant</w:t>
      </w:r>
      <w:r w:rsidRPr="006F2034">
        <w:rPr>
          <w:rFonts w:eastAsia="Times New Roman" w:cstheme="minorHAnsi"/>
          <w:i/>
          <w:iCs/>
          <w:lang w:val="en-US"/>
        </w:rPr>
        <w:t xml:space="preserve"> to an issue in the proceeding</w:t>
      </w:r>
    </w:p>
    <w:p w14:paraId="09D12B63" w14:textId="77777777" w:rsidR="006F2034" w:rsidRPr="006F2034" w:rsidRDefault="006F2034" w:rsidP="006F2034">
      <w:pPr>
        <w:spacing w:after="0"/>
        <w:ind w:left="720"/>
        <w:rPr>
          <w:rFonts w:eastAsia="Times New Roman" w:cstheme="minorHAnsi"/>
          <w:i/>
          <w:iCs/>
          <w:lang w:val="en-US"/>
        </w:rPr>
      </w:pPr>
      <w:r w:rsidRPr="006F2034">
        <w:rPr>
          <w:rFonts w:eastAsia="Times New Roman" w:cstheme="minorHAnsi"/>
          <w:i/>
          <w:iCs/>
          <w:lang w:val="en-US"/>
        </w:rPr>
        <w:t xml:space="preserve">Must be </w:t>
      </w:r>
      <w:r w:rsidRPr="006F2034">
        <w:rPr>
          <w:rFonts w:eastAsia="Times New Roman" w:cstheme="minorHAnsi"/>
          <w:b/>
          <w:bCs/>
          <w:i/>
          <w:iCs/>
          <w:lang w:val="en-US"/>
        </w:rPr>
        <w:t>necessary</w:t>
      </w:r>
      <w:r w:rsidRPr="006F2034">
        <w:rPr>
          <w:rFonts w:eastAsia="Times New Roman" w:cstheme="minorHAnsi"/>
          <w:i/>
          <w:iCs/>
          <w:lang w:val="en-US"/>
        </w:rPr>
        <w:t xml:space="preserve"> in order for the jury or judge to be able to understand the significance of the evidence</w:t>
      </w:r>
    </w:p>
    <w:p w14:paraId="387A1F60" w14:textId="77777777" w:rsidR="006F2034" w:rsidRPr="006F2034" w:rsidRDefault="006F2034" w:rsidP="006F2034">
      <w:pPr>
        <w:spacing w:after="0"/>
        <w:rPr>
          <w:rFonts w:eastAsia="Times New Roman" w:cstheme="minorHAnsi"/>
          <w:i/>
          <w:iCs/>
          <w:lang w:val="en-US"/>
        </w:rPr>
      </w:pPr>
      <w:r w:rsidRPr="006F2034">
        <w:rPr>
          <w:rFonts w:eastAsia="Times New Roman" w:cstheme="minorHAnsi"/>
          <w:i/>
          <w:iCs/>
          <w:lang w:val="en-US"/>
        </w:rPr>
        <w:tab/>
        <w:t xml:space="preserve">It must </w:t>
      </w:r>
      <w:r w:rsidRPr="006F2034">
        <w:rPr>
          <w:rFonts w:eastAsia="Times New Roman" w:cstheme="minorHAnsi"/>
          <w:b/>
          <w:bCs/>
          <w:i/>
          <w:iCs/>
          <w:lang w:val="en-US"/>
        </w:rPr>
        <w:t>not be inadmissible</w:t>
      </w:r>
      <w:r w:rsidRPr="006F2034">
        <w:rPr>
          <w:rFonts w:eastAsia="Times New Roman" w:cstheme="minorHAnsi"/>
          <w:i/>
          <w:iCs/>
          <w:lang w:val="en-US"/>
        </w:rPr>
        <w:t xml:space="preserve"> because of a rule of evidence</w:t>
      </w:r>
    </w:p>
    <w:p w14:paraId="1FA0ADD4" w14:textId="77777777" w:rsidR="006F2034" w:rsidRPr="006F2034" w:rsidRDefault="006F2034" w:rsidP="006F2034">
      <w:pPr>
        <w:spacing w:after="0"/>
        <w:ind w:left="720"/>
        <w:rPr>
          <w:rFonts w:eastAsia="Times New Roman" w:cstheme="minorHAnsi"/>
          <w:i/>
          <w:iCs/>
          <w:lang w:val="en-US"/>
        </w:rPr>
      </w:pPr>
      <w:r w:rsidRPr="006F2034">
        <w:rPr>
          <w:rFonts w:eastAsia="Times New Roman" w:cstheme="minorHAnsi"/>
          <w:i/>
          <w:iCs/>
          <w:lang w:val="en-US"/>
        </w:rPr>
        <w:t xml:space="preserve">It must be in a </w:t>
      </w:r>
      <w:r w:rsidRPr="006F2034">
        <w:rPr>
          <w:rFonts w:eastAsia="Times New Roman" w:cstheme="minorHAnsi"/>
          <w:b/>
          <w:bCs/>
          <w:i/>
          <w:iCs/>
          <w:lang w:val="en-US"/>
        </w:rPr>
        <w:t>recognized field of study</w:t>
      </w:r>
      <w:r w:rsidRPr="006F2034">
        <w:rPr>
          <w:rFonts w:eastAsia="Times New Roman" w:cstheme="minorHAnsi"/>
          <w:i/>
          <w:iCs/>
          <w:lang w:val="en-US"/>
        </w:rPr>
        <w:t xml:space="preserve"> and it must be evidence given by someone who by reason of their skills, training and/or experience has developed a </w:t>
      </w:r>
      <w:r w:rsidRPr="006F2034">
        <w:rPr>
          <w:rFonts w:eastAsia="Times New Roman" w:cstheme="minorHAnsi"/>
          <w:b/>
          <w:bCs/>
          <w:i/>
          <w:iCs/>
          <w:lang w:val="en-US"/>
        </w:rPr>
        <w:t>special knowledge</w:t>
      </w:r>
      <w:r w:rsidRPr="006F2034">
        <w:rPr>
          <w:rFonts w:eastAsia="Times New Roman" w:cstheme="minorHAnsi"/>
          <w:i/>
          <w:iCs/>
          <w:lang w:val="en-US"/>
        </w:rPr>
        <w:t xml:space="preserve"> in that field.  </w:t>
      </w:r>
    </w:p>
    <w:p w14:paraId="31B4E450" w14:textId="77777777" w:rsidR="00E70AD4" w:rsidRDefault="00E70AD4" w:rsidP="002E371D">
      <w:pPr>
        <w:spacing w:after="0"/>
        <w:rPr>
          <w:rFonts w:eastAsia="Times New Roman" w:cstheme="minorHAnsi"/>
          <w:i/>
          <w:lang w:val="en-US"/>
        </w:rPr>
      </w:pPr>
    </w:p>
    <w:p w14:paraId="695C4143" w14:textId="6D214DDC" w:rsidR="006F2034" w:rsidRPr="00E70AD4" w:rsidRDefault="00E70AD4" w:rsidP="002E371D">
      <w:pPr>
        <w:spacing w:after="0"/>
        <w:rPr>
          <w:rFonts w:eastAsia="Times New Roman" w:cstheme="minorHAnsi"/>
          <w:b/>
          <w:bCs/>
          <w:i/>
          <w:u w:val="single"/>
          <w:lang w:val="en-US"/>
        </w:rPr>
      </w:pPr>
      <w:r w:rsidRPr="00E70AD4">
        <w:rPr>
          <w:rFonts w:eastAsia="Times New Roman" w:cstheme="minorHAnsi"/>
          <w:b/>
          <w:bCs/>
          <w:i/>
          <w:u w:val="single"/>
          <w:lang w:val="en-US"/>
        </w:rPr>
        <w:t>NEW</w:t>
      </w:r>
    </w:p>
    <w:p w14:paraId="2F571713" w14:textId="77777777" w:rsidR="006F2034" w:rsidRPr="006F2034" w:rsidRDefault="006F2034" w:rsidP="006F2034">
      <w:pPr>
        <w:spacing w:after="0"/>
        <w:rPr>
          <w:rFonts w:eastAsia="Times New Roman" w:cstheme="minorHAnsi"/>
          <w:b/>
          <w:bCs/>
          <w:i/>
          <w:iCs/>
          <w:lang w:val="en-US"/>
        </w:rPr>
      </w:pPr>
      <w:r w:rsidRPr="006A4398">
        <w:rPr>
          <w:rFonts w:eastAsia="Times New Roman" w:cstheme="minorHAnsi"/>
          <w:b/>
          <w:bCs/>
          <w:i/>
          <w:iCs/>
          <w:u w:val="single"/>
          <w:lang w:val="en-US"/>
        </w:rPr>
        <w:t>Examination of Witnesses: How Does a Witness testify</w:t>
      </w:r>
      <w:r w:rsidRPr="006F2034">
        <w:rPr>
          <w:rFonts w:eastAsia="Times New Roman" w:cstheme="minorHAnsi"/>
          <w:b/>
          <w:bCs/>
          <w:i/>
          <w:iCs/>
          <w:lang w:val="en-US"/>
        </w:rPr>
        <w:t>?</w:t>
      </w:r>
    </w:p>
    <w:p w14:paraId="3B1D0FB1" w14:textId="77777777" w:rsidR="006F2034" w:rsidRPr="006F2034" w:rsidRDefault="006F2034" w:rsidP="006F2034">
      <w:pPr>
        <w:spacing w:after="0"/>
        <w:rPr>
          <w:rFonts w:eastAsia="Times New Roman" w:cstheme="minorHAnsi"/>
          <w:b/>
          <w:bCs/>
          <w:i/>
          <w:iCs/>
          <w:lang w:val="en-US"/>
        </w:rPr>
      </w:pPr>
    </w:p>
    <w:p w14:paraId="5D4C7E73" w14:textId="098BE5DF" w:rsidR="00477601" w:rsidRPr="00477601" w:rsidRDefault="006F2034" w:rsidP="00477601">
      <w:pPr>
        <w:spacing w:after="0"/>
        <w:rPr>
          <w:rFonts w:eastAsia="Times New Roman" w:cstheme="minorHAnsi"/>
          <w:i/>
          <w:iCs/>
          <w:lang w:val="en-US"/>
        </w:rPr>
      </w:pPr>
      <w:r w:rsidRPr="006F2034">
        <w:rPr>
          <w:rFonts w:eastAsia="Times New Roman" w:cstheme="minorHAnsi"/>
          <w:i/>
          <w:iCs/>
          <w:lang w:val="en-US"/>
        </w:rPr>
        <w:t xml:space="preserve">Witnesses are made to attend court as a result of a special kind of court order called a subpoena. </w:t>
      </w:r>
      <w:r w:rsidR="00477601">
        <w:rPr>
          <w:rFonts w:eastAsia="Times New Roman" w:cstheme="minorHAnsi"/>
          <w:i/>
          <w:lang w:val="en-US"/>
        </w:rPr>
        <w:t>See variously Criminal Code sections 698-700.1</w:t>
      </w:r>
    </w:p>
    <w:p w14:paraId="5A9BDA7E" w14:textId="77777777" w:rsidR="00477601" w:rsidRDefault="00477601" w:rsidP="00477601">
      <w:pPr>
        <w:spacing w:after="0"/>
        <w:rPr>
          <w:rFonts w:eastAsia="Times New Roman" w:cstheme="minorHAnsi"/>
          <w:i/>
          <w:lang w:val="en-US"/>
        </w:rPr>
      </w:pPr>
    </w:p>
    <w:p w14:paraId="41D51595" w14:textId="77777777" w:rsidR="006F2034" w:rsidRPr="006F2034" w:rsidRDefault="006F2034" w:rsidP="006F2034">
      <w:pPr>
        <w:spacing w:after="0"/>
        <w:rPr>
          <w:rFonts w:eastAsia="Times New Roman" w:cstheme="minorHAnsi"/>
          <w:i/>
          <w:iCs/>
          <w:lang w:val="en-US"/>
        </w:rPr>
      </w:pPr>
      <w:r w:rsidRPr="006F2034">
        <w:rPr>
          <w:rFonts w:eastAsia="Times New Roman" w:cstheme="minorHAnsi"/>
          <w:i/>
          <w:iCs/>
          <w:lang w:val="en-US"/>
        </w:rPr>
        <w:t xml:space="preserve">A subpoena is a document that is issued by a judicial officer, usually a justice of the peace (or lay judge) that compels a witness to court. Failure to attend court in response to a subpoena may result in a warrant being issued for the witness’s arrest. </w:t>
      </w:r>
    </w:p>
    <w:p w14:paraId="26A9D869" w14:textId="77777777" w:rsidR="006F2034" w:rsidRPr="006F2034" w:rsidRDefault="006F2034" w:rsidP="006F2034">
      <w:pPr>
        <w:spacing w:after="0"/>
        <w:rPr>
          <w:rFonts w:eastAsia="Times New Roman" w:cstheme="minorHAnsi"/>
          <w:i/>
          <w:iCs/>
          <w:lang w:val="en-US"/>
        </w:rPr>
      </w:pPr>
    </w:p>
    <w:p w14:paraId="5CE00178" w14:textId="53500AAE" w:rsidR="006F2034" w:rsidRDefault="006F2034" w:rsidP="006F2034">
      <w:pPr>
        <w:spacing w:after="0"/>
        <w:rPr>
          <w:rFonts w:eastAsia="Times New Roman" w:cstheme="minorHAnsi"/>
          <w:i/>
          <w:iCs/>
          <w:lang w:val="en-US"/>
        </w:rPr>
      </w:pPr>
      <w:r w:rsidRPr="006F2034">
        <w:rPr>
          <w:rFonts w:eastAsia="Times New Roman" w:cstheme="minorHAnsi"/>
          <w:i/>
          <w:iCs/>
          <w:lang w:val="en-US"/>
        </w:rPr>
        <w:t>There are limits as to who can be compelled to attend court. The person must have material evidence to give and that means the evidence must matter to the decision that the independent arbiter must make.</w:t>
      </w:r>
    </w:p>
    <w:p w14:paraId="40B6A022" w14:textId="392A19E9" w:rsidR="00477601" w:rsidRDefault="00477601" w:rsidP="006F2034">
      <w:pPr>
        <w:spacing w:after="0"/>
        <w:rPr>
          <w:rFonts w:eastAsia="Times New Roman" w:cstheme="minorHAnsi"/>
          <w:i/>
          <w:iCs/>
          <w:lang w:val="en-US"/>
        </w:rPr>
      </w:pPr>
    </w:p>
    <w:p w14:paraId="1F30C628" w14:textId="5849D17C" w:rsidR="00477601" w:rsidRDefault="00477601" w:rsidP="006F2034">
      <w:pPr>
        <w:spacing w:after="0"/>
        <w:rPr>
          <w:rFonts w:eastAsia="Times New Roman" w:cstheme="minorHAnsi"/>
          <w:i/>
          <w:iCs/>
          <w:lang w:val="en-US"/>
        </w:rPr>
      </w:pPr>
      <w:r>
        <w:rPr>
          <w:rFonts w:eastAsia="Times New Roman" w:cstheme="minorHAnsi"/>
          <w:i/>
          <w:iCs/>
          <w:lang w:val="en-US"/>
        </w:rPr>
        <w:t>Witnesses are called to stand and asked questions. There are two main types of questions; open-ended and leading. Open-ended questions are for the most part the one’s that the calling party must ask while the opposing party may ask leading questions.</w:t>
      </w:r>
    </w:p>
    <w:p w14:paraId="22F66926" w14:textId="622CAE3F" w:rsidR="00477601" w:rsidRDefault="00477601" w:rsidP="006F2034">
      <w:pPr>
        <w:spacing w:after="0"/>
        <w:rPr>
          <w:rFonts w:eastAsia="Times New Roman" w:cstheme="minorHAnsi"/>
          <w:i/>
          <w:iCs/>
          <w:lang w:val="en-US"/>
        </w:rPr>
      </w:pPr>
    </w:p>
    <w:p w14:paraId="67257FC0" w14:textId="4FD65DB4" w:rsidR="00477601" w:rsidRDefault="00477601" w:rsidP="006F2034">
      <w:pPr>
        <w:spacing w:after="0"/>
        <w:rPr>
          <w:rFonts w:eastAsia="Times New Roman" w:cstheme="minorHAnsi"/>
          <w:i/>
          <w:iCs/>
          <w:lang w:val="en-US"/>
        </w:rPr>
      </w:pPr>
      <w:r>
        <w:rPr>
          <w:rFonts w:eastAsia="Times New Roman" w:cstheme="minorHAnsi"/>
          <w:i/>
          <w:iCs/>
          <w:lang w:val="en-US"/>
        </w:rPr>
        <w:t xml:space="preserve">The examination of a witness by the calling party is called direct examination or examination-in-chief. These are questions asked to elicit evidence that supports the calling party’s position. These questions focus the witness’s attention on a thing or event, but do not suggest the answer.  </w:t>
      </w:r>
    </w:p>
    <w:p w14:paraId="1D69D55C" w14:textId="002AFA3A" w:rsidR="00477601" w:rsidRDefault="00477601" w:rsidP="006F2034">
      <w:pPr>
        <w:spacing w:after="0"/>
        <w:rPr>
          <w:rFonts w:eastAsia="Times New Roman" w:cstheme="minorHAnsi"/>
          <w:i/>
          <w:iCs/>
          <w:lang w:val="en-US"/>
        </w:rPr>
      </w:pPr>
    </w:p>
    <w:p w14:paraId="0D448E7D" w14:textId="77777777" w:rsidR="00477601" w:rsidRPr="00477601" w:rsidRDefault="00477601" w:rsidP="00477601">
      <w:pPr>
        <w:spacing w:after="0"/>
        <w:rPr>
          <w:rFonts w:eastAsia="Times New Roman" w:cstheme="minorHAnsi"/>
          <w:i/>
          <w:iCs/>
          <w:lang w:val="en-US"/>
        </w:rPr>
      </w:pPr>
      <w:r>
        <w:rPr>
          <w:rFonts w:eastAsia="Times New Roman" w:cstheme="minorHAnsi"/>
          <w:i/>
          <w:iCs/>
          <w:lang w:val="en-US"/>
        </w:rPr>
        <w:tab/>
      </w:r>
      <w:r w:rsidRPr="00477601">
        <w:rPr>
          <w:rFonts w:eastAsia="Times New Roman" w:cstheme="minorHAnsi"/>
          <w:i/>
          <w:iCs/>
          <w:lang w:val="en-US"/>
        </w:rPr>
        <w:t xml:space="preserve">Some examples: </w:t>
      </w:r>
    </w:p>
    <w:p w14:paraId="1A1B1A78" w14:textId="77777777" w:rsidR="00477601" w:rsidRPr="00477601" w:rsidRDefault="00477601" w:rsidP="00477601">
      <w:pPr>
        <w:numPr>
          <w:ilvl w:val="0"/>
          <w:numId w:val="18"/>
        </w:numPr>
        <w:spacing w:after="0"/>
        <w:rPr>
          <w:rFonts w:eastAsia="Times New Roman" w:cstheme="minorHAnsi"/>
          <w:i/>
          <w:iCs/>
          <w:lang w:val="en-US"/>
        </w:rPr>
      </w:pPr>
      <w:r w:rsidRPr="00477601">
        <w:rPr>
          <w:rFonts w:eastAsia="Times New Roman" w:cstheme="minorHAnsi"/>
          <w:i/>
          <w:iCs/>
          <w:lang w:val="en-US"/>
        </w:rPr>
        <w:t>Can you give an estimate of the person’s age?</w:t>
      </w:r>
    </w:p>
    <w:p w14:paraId="1CD324E5" w14:textId="77777777" w:rsidR="00477601" w:rsidRPr="00477601" w:rsidRDefault="00477601" w:rsidP="00477601">
      <w:pPr>
        <w:numPr>
          <w:ilvl w:val="0"/>
          <w:numId w:val="18"/>
        </w:numPr>
        <w:spacing w:after="0"/>
        <w:rPr>
          <w:rFonts w:eastAsia="Times New Roman" w:cstheme="minorHAnsi"/>
          <w:i/>
          <w:iCs/>
          <w:lang w:val="en-US"/>
        </w:rPr>
      </w:pPr>
      <w:r w:rsidRPr="00477601">
        <w:rPr>
          <w:rFonts w:eastAsia="Times New Roman" w:cstheme="minorHAnsi"/>
          <w:i/>
          <w:iCs/>
          <w:lang w:val="en-US"/>
        </w:rPr>
        <w:t>What was the distance between the you and the car?</w:t>
      </w:r>
    </w:p>
    <w:p w14:paraId="6B3B1A9D" w14:textId="77777777" w:rsidR="00477601" w:rsidRPr="00477601" w:rsidRDefault="00477601" w:rsidP="00477601">
      <w:pPr>
        <w:numPr>
          <w:ilvl w:val="0"/>
          <w:numId w:val="18"/>
        </w:numPr>
        <w:spacing w:after="0"/>
        <w:rPr>
          <w:rFonts w:eastAsia="Times New Roman" w:cstheme="minorHAnsi"/>
          <w:i/>
          <w:iCs/>
          <w:lang w:val="en-US"/>
        </w:rPr>
      </w:pPr>
      <w:r w:rsidRPr="00477601">
        <w:rPr>
          <w:rFonts w:eastAsia="Times New Roman" w:cstheme="minorHAnsi"/>
          <w:i/>
          <w:iCs/>
          <w:lang w:val="en-US"/>
        </w:rPr>
        <w:t>What was the address at which you attended?</w:t>
      </w:r>
    </w:p>
    <w:p w14:paraId="5578E66E" w14:textId="77777777" w:rsidR="00477601" w:rsidRPr="00477601" w:rsidRDefault="00477601" w:rsidP="00477601">
      <w:pPr>
        <w:numPr>
          <w:ilvl w:val="0"/>
          <w:numId w:val="18"/>
        </w:numPr>
        <w:spacing w:after="0"/>
        <w:rPr>
          <w:rFonts w:eastAsia="Times New Roman" w:cstheme="minorHAnsi"/>
          <w:i/>
          <w:iCs/>
          <w:lang w:val="en-US"/>
        </w:rPr>
      </w:pPr>
      <w:r w:rsidRPr="00477601">
        <w:rPr>
          <w:rFonts w:eastAsia="Times New Roman" w:cstheme="minorHAnsi"/>
          <w:i/>
          <w:iCs/>
          <w:lang w:val="en-US"/>
        </w:rPr>
        <w:t>What happened next?</w:t>
      </w:r>
    </w:p>
    <w:p w14:paraId="634C781D" w14:textId="07A8D53E" w:rsidR="00477601" w:rsidRDefault="00477601" w:rsidP="006F2034">
      <w:pPr>
        <w:spacing w:after="0"/>
        <w:rPr>
          <w:rFonts w:eastAsia="Times New Roman" w:cstheme="minorHAnsi"/>
          <w:i/>
          <w:iCs/>
          <w:lang w:val="en-US"/>
        </w:rPr>
      </w:pPr>
    </w:p>
    <w:p w14:paraId="730963CB" w14:textId="4569549C" w:rsidR="00477601" w:rsidRPr="006F2034" w:rsidRDefault="00477601" w:rsidP="006F2034">
      <w:pPr>
        <w:spacing w:after="0"/>
        <w:rPr>
          <w:rFonts w:eastAsia="Times New Roman" w:cstheme="minorHAnsi"/>
          <w:i/>
          <w:iCs/>
          <w:lang w:val="en-US"/>
        </w:rPr>
      </w:pPr>
      <w:r>
        <w:rPr>
          <w:rFonts w:eastAsia="Times New Roman" w:cstheme="minorHAnsi"/>
          <w:i/>
          <w:iCs/>
          <w:lang w:val="en-US"/>
        </w:rPr>
        <w:t>The examination of a witness by the opposing party is called cross-examination. This is done to challenge the witness’s evidence or to elicit favourable evidence to the opposing side, or to undermine the witness’s credibility. These questions lead to (suggest) the answer:</w:t>
      </w:r>
    </w:p>
    <w:p w14:paraId="18A543D2" w14:textId="226DF59A" w:rsidR="006F2034" w:rsidRDefault="006F2034" w:rsidP="006F2034">
      <w:pPr>
        <w:spacing w:after="0"/>
        <w:rPr>
          <w:rFonts w:eastAsia="Times New Roman" w:cstheme="minorHAnsi"/>
          <w:i/>
          <w:iCs/>
          <w:lang w:val="en-US"/>
        </w:rPr>
      </w:pPr>
    </w:p>
    <w:p w14:paraId="4449557D" w14:textId="77777777" w:rsidR="00477601" w:rsidRPr="00477601" w:rsidRDefault="00477601" w:rsidP="00477601">
      <w:pPr>
        <w:spacing w:after="0"/>
        <w:rPr>
          <w:rFonts w:eastAsia="Times New Roman" w:cstheme="minorHAnsi"/>
          <w:i/>
          <w:iCs/>
          <w:lang w:val="en-US"/>
        </w:rPr>
      </w:pPr>
      <w:r>
        <w:rPr>
          <w:rFonts w:eastAsia="Times New Roman" w:cstheme="minorHAnsi"/>
          <w:i/>
          <w:iCs/>
          <w:lang w:val="en-US"/>
        </w:rPr>
        <w:tab/>
      </w:r>
      <w:r w:rsidRPr="00477601">
        <w:rPr>
          <w:rFonts w:eastAsia="Times New Roman" w:cstheme="minorHAnsi"/>
          <w:i/>
          <w:iCs/>
          <w:lang w:val="en-US"/>
        </w:rPr>
        <w:t>Some examples:</w:t>
      </w:r>
    </w:p>
    <w:p w14:paraId="4C617F51" w14:textId="77777777" w:rsidR="00477601" w:rsidRPr="00477601" w:rsidRDefault="00477601" w:rsidP="00477601">
      <w:pPr>
        <w:numPr>
          <w:ilvl w:val="0"/>
          <w:numId w:val="19"/>
        </w:numPr>
        <w:spacing w:after="0"/>
        <w:rPr>
          <w:rFonts w:eastAsia="Times New Roman" w:cstheme="minorHAnsi"/>
          <w:i/>
          <w:iCs/>
          <w:lang w:val="en-US"/>
        </w:rPr>
      </w:pPr>
      <w:r w:rsidRPr="00477601">
        <w:rPr>
          <w:rFonts w:eastAsia="Times New Roman" w:cstheme="minorHAnsi"/>
          <w:i/>
          <w:iCs/>
          <w:lang w:val="en-US"/>
        </w:rPr>
        <w:t>The man was about 50, wasn’t he?</w:t>
      </w:r>
    </w:p>
    <w:p w14:paraId="535E1746" w14:textId="77777777" w:rsidR="00477601" w:rsidRPr="00477601" w:rsidRDefault="00477601" w:rsidP="00477601">
      <w:pPr>
        <w:numPr>
          <w:ilvl w:val="0"/>
          <w:numId w:val="19"/>
        </w:numPr>
        <w:spacing w:after="0"/>
        <w:rPr>
          <w:rFonts w:eastAsia="Times New Roman" w:cstheme="minorHAnsi"/>
          <w:i/>
          <w:iCs/>
          <w:lang w:val="en-US"/>
        </w:rPr>
      </w:pPr>
      <w:r w:rsidRPr="00477601">
        <w:rPr>
          <w:rFonts w:eastAsia="Times New Roman" w:cstheme="minorHAnsi"/>
          <w:i/>
          <w:iCs/>
          <w:lang w:val="en-US"/>
        </w:rPr>
        <w:lastRenderedPageBreak/>
        <w:t>Do you agree you were at least 100 metres from the car?</w:t>
      </w:r>
    </w:p>
    <w:p w14:paraId="5BAFB1E5" w14:textId="77777777" w:rsidR="00477601" w:rsidRPr="00477601" w:rsidRDefault="00477601" w:rsidP="00477601">
      <w:pPr>
        <w:numPr>
          <w:ilvl w:val="0"/>
          <w:numId w:val="19"/>
        </w:numPr>
        <w:spacing w:after="0"/>
        <w:rPr>
          <w:rFonts w:eastAsia="Times New Roman" w:cstheme="minorHAnsi"/>
          <w:i/>
          <w:iCs/>
          <w:lang w:val="en-US"/>
        </w:rPr>
      </w:pPr>
      <w:r w:rsidRPr="00477601">
        <w:rPr>
          <w:rFonts w:eastAsia="Times New Roman" w:cstheme="minorHAnsi"/>
          <w:i/>
          <w:iCs/>
          <w:lang w:val="en-US"/>
        </w:rPr>
        <w:t>You don’t remember the address you attended that day, do you?</w:t>
      </w:r>
    </w:p>
    <w:p w14:paraId="7E487362" w14:textId="77777777" w:rsidR="00477601" w:rsidRPr="00477601" w:rsidRDefault="00477601" w:rsidP="00477601">
      <w:pPr>
        <w:numPr>
          <w:ilvl w:val="0"/>
          <w:numId w:val="19"/>
        </w:numPr>
        <w:spacing w:after="0"/>
        <w:rPr>
          <w:rFonts w:eastAsia="Times New Roman" w:cstheme="minorHAnsi"/>
          <w:i/>
          <w:iCs/>
          <w:lang w:val="en-US"/>
        </w:rPr>
      </w:pPr>
      <w:r w:rsidRPr="00477601">
        <w:rPr>
          <w:rFonts w:eastAsia="Times New Roman" w:cstheme="minorHAnsi"/>
          <w:i/>
          <w:iCs/>
          <w:lang w:val="en-US"/>
        </w:rPr>
        <w:t>The next thing that happened is you heard a shout from the alley, correct?</w:t>
      </w:r>
    </w:p>
    <w:p w14:paraId="370832E8" w14:textId="77777777" w:rsidR="00477601" w:rsidRDefault="00477601" w:rsidP="002E371D">
      <w:pPr>
        <w:spacing w:after="0"/>
        <w:rPr>
          <w:rFonts w:eastAsia="Times New Roman" w:cstheme="minorHAnsi"/>
          <w:b/>
          <w:bCs/>
          <w:i/>
          <w:u w:val="single"/>
          <w:lang w:val="en-US"/>
        </w:rPr>
      </w:pPr>
    </w:p>
    <w:p w14:paraId="00BFAB85" w14:textId="6DD59D80" w:rsidR="006F2034" w:rsidRPr="003A777D" w:rsidRDefault="006F2034" w:rsidP="002E371D">
      <w:pPr>
        <w:spacing w:after="0"/>
        <w:rPr>
          <w:rFonts w:eastAsia="Times New Roman" w:cstheme="minorHAnsi"/>
          <w:b/>
          <w:bCs/>
          <w:i/>
          <w:u w:val="single"/>
          <w:lang w:val="en-US"/>
        </w:rPr>
      </w:pPr>
      <w:r w:rsidRPr="003A777D">
        <w:rPr>
          <w:rFonts w:eastAsia="Times New Roman" w:cstheme="minorHAnsi"/>
          <w:b/>
          <w:bCs/>
          <w:i/>
          <w:u w:val="single"/>
          <w:lang w:val="en-US"/>
        </w:rPr>
        <w:t>Safeguards for Witnesses and the Integrity of the Proceeding:</w:t>
      </w:r>
    </w:p>
    <w:p w14:paraId="0C2BFECB" w14:textId="77777777" w:rsidR="006F2034" w:rsidRDefault="006F2034" w:rsidP="002E371D">
      <w:pPr>
        <w:spacing w:after="0"/>
        <w:rPr>
          <w:rFonts w:eastAsia="Times New Roman" w:cstheme="minorHAnsi"/>
          <w:i/>
          <w:lang w:val="en-US"/>
        </w:rPr>
      </w:pPr>
    </w:p>
    <w:p w14:paraId="004FAF55" w14:textId="6FF7C749" w:rsidR="006F2034" w:rsidRDefault="006F2034" w:rsidP="006F2034">
      <w:pPr>
        <w:spacing w:after="0"/>
        <w:rPr>
          <w:rFonts w:eastAsia="Times New Roman" w:cstheme="minorHAnsi"/>
          <w:i/>
          <w:lang w:val="en-US"/>
        </w:rPr>
      </w:pPr>
      <w:r>
        <w:rPr>
          <w:rFonts w:eastAsia="Times New Roman" w:cstheme="minorHAnsi"/>
          <w:i/>
          <w:lang w:val="en-US"/>
        </w:rPr>
        <w:t>In Canada, the criminal justice system, and indeed, nearly all part of the justice system generally, are designed around the concept of access to justice.</w:t>
      </w:r>
    </w:p>
    <w:p w14:paraId="602FDF67" w14:textId="0FA52060" w:rsidR="006F2034" w:rsidRDefault="006F2034" w:rsidP="006F2034">
      <w:pPr>
        <w:spacing w:after="0"/>
        <w:rPr>
          <w:rFonts w:eastAsia="Times New Roman" w:cstheme="minorHAnsi"/>
          <w:i/>
          <w:lang w:val="en-US"/>
        </w:rPr>
      </w:pPr>
    </w:p>
    <w:p w14:paraId="4CD7C93B" w14:textId="43CB28FB" w:rsidR="006F2034" w:rsidRDefault="006F2034" w:rsidP="006F2034">
      <w:pPr>
        <w:spacing w:after="0"/>
        <w:rPr>
          <w:rFonts w:eastAsia="Times New Roman" w:cstheme="minorHAnsi"/>
          <w:i/>
          <w:lang w:val="en-US"/>
        </w:rPr>
      </w:pPr>
      <w:r>
        <w:rPr>
          <w:rFonts w:eastAsia="Times New Roman" w:cstheme="minorHAnsi"/>
          <w:i/>
          <w:lang w:val="en-US"/>
        </w:rPr>
        <w:t xml:space="preserve">Access to justice means from all perspectives, including society, complainant(s) </w:t>
      </w:r>
      <w:r w:rsidR="00B94997">
        <w:rPr>
          <w:rFonts w:eastAsia="Times New Roman" w:cstheme="minorHAnsi"/>
          <w:i/>
          <w:lang w:val="en-US"/>
        </w:rPr>
        <w:t xml:space="preserve">witnesses </w:t>
      </w:r>
      <w:r>
        <w:rPr>
          <w:rFonts w:eastAsia="Times New Roman" w:cstheme="minorHAnsi"/>
          <w:i/>
          <w:lang w:val="en-US"/>
        </w:rPr>
        <w:t>and the accused.</w:t>
      </w:r>
      <w:r w:rsidR="00B94997">
        <w:rPr>
          <w:rFonts w:eastAsia="Times New Roman" w:cstheme="minorHAnsi"/>
          <w:i/>
          <w:lang w:val="en-US"/>
        </w:rPr>
        <w:t xml:space="preserve"> We do that in a variety of ways.</w:t>
      </w:r>
    </w:p>
    <w:p w14:paraId="78ACB7EB" w14:textId="77777777" w:rsidR="006F2034" w:rsidRDefault="006F2034" w:rsidP="006F2034">
      <w:pPr>
        <w:spacing w:after="0"/>
        <w:rPr>
          <w:rFonts w:eastAsia="Times New Roman" w:cstheme="minorHAnsi"/>
          <w:i/>
          <w:lang w:val="en-US"/>
        </w:rPr>
      </w:pPr>
    </w:p>
    <w:p w14:paraId="132F3DD1" w14:textId="1B59C105" w:rsidR="006F2034" w:rsidRDefault="006F2034" w:rsidP="006F2034">
      <w:pPr>
        <w:spacing w:after="0"/>
        <w:rPr>
          <w:rFonts w:eastAsia="Times New Roman" w:cstheme="minorHAnsi"/>
          <w:b/>
          <w:bCs/>
          <w:i/>
          <w:lang w:val="en-US"/>
        </w:rPr>
      </w:pPr>
      <w:r w:rsidRPr="006A4398">
        <w:rPr>
          <w:rFonts w:eastAsia="Times New Roman" w:cstheme="minorHAnsi"/>
          <w:b/>
          <w:bCs/>
          <w:i/>
          <w:lang w:val="en-US"/>
        </w:rPr>
        <w:t>Interpreters</w:t>
      </w:r>
      <w:r w:rsidRPr="006A4398">
        <w:rPr>
          <w:rFonts w:eastAsia="Times New Roman" w:cstheme="minorHAnsi"/>
          <w:i/>
          <w:lang w:val="en-US"/>
        </w:rPr>
        <w:t>:</w:t>
      </w:r>
      <w:r w:rsidRPr="002E371D">
        <w:rPr>
          <w:rFonts w:eastAsia="Times New Roman" w:cstheme="minorHAnsi"/>
          <w:i/>
          <w:lang w:val="en-US"/>
        </w:rPr>
        <w:t xml:space="preserve"> </w:t>
      </w:r>
      <w:r w:rsidRPr="006F2034">
        <w:rPr>
          <w:rFonts w:eastAsia="Times New Roman" w:cstheme="minorHAnsi"/>
          <w:b/>
          <w:bCs/>
          <w:i/>
          <w:lang w:val="en-US"/>
        </w:rPr>
        <w:t>Charter of Rights and Freedoms section 14</w:t>
      </w:r>
    </w:p>
    <w:p w14:paraId="5D4EA592" w14:textId="2D32BA31" w:rsidR="00B94997" w:rsidRDefault="00B94997" w:rsidP="006F2034">
      <w:pPr>
        <w:spacing w:after="0"/>
        <w:rPr>
          <w:rFonts w:eastAsia="Times New Roman" w:cstheme="minorHAnsi"/>
          <w:b/>
          <w:bCs/>
          <w:i/>
          <w:lang w:val="en-US"/>
        </w:rPr>
      </w:pPr>
    </w:p>
    <w:p w14:paraId="0E1DAFB6" w14:textId="7A2C6C4E" w:rsidR="00B94997" w:rsidRDefault="00B94997" w:rsidP="00B94997">
      <w:pPr>
        <w:spacing w:after="0"/>
        <w:ind w:left="720"/>
        <w:rPr>
          <w:rFonts w:eastAsia="Times New Roman" w:cstheme="minorHAnsi"/>
          <w:i/>
          <w:lang w:val="en-US"/>
        </w:rPr>
      </w:pPr>
      <w:r w:rsidRPr="00B94997">
        <w:rPr>
          <w:rFonts w:eastAsia="Times New Roman" w:cstheme="minorHAnsi"/>
          <w:b/>
          <w:bCs/>
          <w:i/>
        </w:rPr>
        <w:t>14 A party or witness in any proceedings who does not understand or speak the language in which the proceedings are conducted or who is deaf has the right to the assistance of an interpreter.</w:t>
      </w:r>
    </w:p>
    <w:p w14:paraId="38AD59BC" w14:textId="77777777" w:rsidR="006F2034" w:rsidRDefault="006F2034" w:rsidP="006F2034">
      <w:pPr>
        <w:spacing w:after="0"/>
        <w:rPr>
          <w:rFonts w:eastAsia="Times New Roman" w:cstheme="minorHAnsi"/>
          <w:i/>
          <w:lang w:val="en-US"/>
        </w:rPr>
      </w:pPr>
    </w:p>
    <w:p w14:paraId="4300FB06" w14:textId="77777777" w:rsidR="006F2034" w:rsidRPr="006F2034" w:rsidRDefault="006F2034" w:rsidP="006F2034">
      <w:pPr>
        <w:spacing w:after="0"/>
        <w:rPr>
          <w:rFonts w:eastAsia="Times New Roman" w:cstheme="minorHAnsi"/>
          <w:i/>
          <w:iCs/>
          <w:lang w:val="en-US"/>
        </w:rPr>
      </w:pPr>
      <w:r w:rsidRPr="006F2034">
        <w:rPr>
          <w:rFonts w:eastAsia="Times New Roman" w:cstheme="minorHAnsi"/>
          <w:i/>
          <w:iCs/>
          <w:lang w:val="en-US"/>
        </w:rPr>
        <w:t>We want to achieve a just result. We want people to testify. We want to ensure that they feel safe testifying. We also want to protect the integrity of the process. So…we have these…</w:t>
      </w:r>
    </w:p>
    <w:p w14:paraId="17AAEC79" w14:textId="77777777" w:rsidR="006F2034" w:rsidRPr="006F2034" w:rsidRDefault="006F2034" w:rsidP="006F2034">
      <w:pPr>
        <w:spacing w:after="0"/>
        <w:rPr>
          <w:rFonts w:eastAsia="Times New Roman" w:cstheme="minorHAnsi"/>
          <w:i/>
          <w:iCs/>
          <w:lang w:val="en-US"/>
        </w:rPr>
      </w:pPr>
    </w:p>
    <w:p w14:paraId="133EA8E3" w14:textId="4D58E9AE" w:rsidR="006F2034" w:rsidRPr="006F2034" w:rsidRDefault="006F2034" w:rsidP="006F2034">
      <w:pPr>
        <w:spacing w:after="0"/>
        <w:rPr>
          <w:rFonts w:eastAsia="Times New Roman" w:cstheme="minorHAnsi"/>
          <w:i/>
          <w:iCs/>
          <w:lang w:val="en-US"/>
        </w:rPr>
      </w:pPr>
      <w:r w:rsidRPr="003A777D">
        <w:rPr>
          <w:rFonts w:eastAsia="Times New Roman" w:cstheme="minorHAnsi"/>
          <w:b/>
          <w:bCs/>
          <w:i/>
          <w:iCs/>
          <w:lang w:val="en-US"/>
        </w:rPr>
        <w:t xml:space="preserve">Bans on </w:t>
      </w:r>
      <w:r w:rsidR="006A4398" w:rsidRPr="003A777D">
        <w:rPr>
          <w:rFonts w:eastAsia="Times New Roman" w:cstheme="minorHAnsi"/>
          <w:b/>
          <w:bCs/>
          <w:i/>
          <w:iCs/>
          <w:lang w:val="en-US"/>
        </w:rPr>
        <w:t>P</w:t>
      </w:r>
      <w:r w:rsidRPr="003A777D">
        <w:rPr>
          <w:rFonts w:eastAsia="Times New Roman" w:cstheme="minorHAnsi"/>
          <w:b/>
          <w:bCs/>
          <w:i/>
          <w:iCs/>
          <w:lang w:val="en-US"/>
        </w:rPr>
        <w:t>ublication</w:t>
      </w:r>
      <w:r w:rsidR="006A4398" w:rsidRPr="003A777D">
        <w:rPr>
          <w:rFonts w:eastAsia="Times New Roman" w:cstheme="minorHAnsi"/>
          <w:b/>
          <w:bCs/>
          <w:i/>
          <w:iCs/>
          <w:lang w:val="en-US"/>
        </w:rPr>
        <w:t xml:space="preserve"> and</w:t>
      </w:r>
      <w:r w:rsidRPr="003A777D">
        <w:rPr>
          <w:rFonts w:eastAsia="Times New Roman" w:cstheme="minorHAnsi"/>
          <w:b/>
          <w:bCs/>
          <w:i/>
          <w:iCs/>
          <w:lang w:val="en-US"/>
        </w:rPr>
        <w:t xml:space="preserve"> </w:t>
      </w:r>
      <w:r w:rsidR="006A4398" w:rsidRPr="003A777D">
        <w:rPr>
          <w:rFonts w:eastAsia="Times New Roman" w:cstheme="minorHAnsi"/>
          <w:b/>
          <w:bCs/>
          <w:i/>
          <w:iCs/>
          <w:lang w:val="en-US"/>
        </w:rPr>
        <w:t>S</w:t>
      </w:r>
      <w:r w:rsidRPr="003A777D">
        <w:rPr>
          <w:rFonts w:eastAsia="Times New Roman" w:cstheme="minorHAnsi"/>
          <w:b/>
          <w:bCs/>
          <w:i/>
          <w:iCs/>
          <w:lang w:val="en-US"/>
        </w:rPr>
        <w:t xml:space="preserve">afeguards for </w:t>
      </w:r>
      <w:r w:rsidR="006A4398" w:rsidRPr="003A777D">
        <w:rPr>
          <w:rFonts w:eastAsia="Times New Roman" w:cstheme="minorHAnsi"/>
          <w:b/>
          <w:bCs/>
          <w:i/>
          <w:iCs/>
          <w:lang w:val="en-US"/>
        </w:rPr>
        <w:t>W</w:t>
      </w:r>
      <w:r w:rsidRPr="003A777D">
        <w:rPr>
          <w:rFonts w:eastAsia="Times New Roman" w:cstheme="minorHAnsi"/>
          <w:b/>
          <w:bCs/>
          <w:i/>
          <w:iCs/>
          <w:lang w:val="en-US"/>
        </w:rPr>
        <w:t>itnesses</w:t>
      </w:r>
      <w:r w:rsidRPr="006F2034">
        <w:rPr>
          <w:rFonts w:eastAsia="Times New Roman" w:cstheme="minorHAnsi"/>
          <w:i/>
          <w:iCs/>
          <w:lang w:val="en-US"/>
        </w:rPr>
        <w:t xml:space="preserve"> – Criminal Code sections 486, 486.1, 486.2, 486.3: excluding the public</w:t>
      </w:r>
    </w:p>
    <w:p w14:paraId="65E1D884" w14:textId="77777777" w:rsidR="006F2034" w:rsidRPr="006F2034" w:rsidRDefault="006F2034" w:rsidP="006F2034">
      <w:pPr>
        <w:spacing w:after="0"/>
        <w:rPr>
          <w:rFonts w:eastAsia="Times New Roman" w:cstheme="minorHAnsi"/>
          <w:i/>
          <w:iCs/>
          <w:lang w:val="en-US"/>
        </w:rPr>
      </w:pPr>
    </w:p>
    <w:p w14:paraId="789F7FE2" w14:textId="54B80DF4" w:rsidR="002E371D" w:rsidRDefault="006F2034" w:rsidP="006F2034">
      <w:pPr>
        <w:spacing w:after="0"/>
        <w:rPr>
          <w:rFonts w:eastAsia="Times New Roman" w:cstheme="minorHAnsi"/>
          <w:i/>
          <w:lang w:val="en-US"/>
        </w:rPr>
      </w:pPr>
      <w:r>
        <w:rPr>
          <w:rFonts w:eastAsia="Times New Roman" w:cstheme="minorHAnsi"/>
          <w:i/>
          <w:lang w:val="en-US"/>
        </w:rPr>
        <w:t>A court can be closed or there can be restricted access. Accommodations can be made for witnesses in order that they feel safe testifying and that their story (their account of their experiences) can come out. That includes witnesses testifying behind a screen, ore remotely and also includes restrictions on self-represented accused persons and cross-examination of vulnerable witnesses.</w:t>
      </w:r>
    </w:p>
    <w:p w14:paraId="29191073" w14:textId="77777777" w:rsidR="006F2034" w:rsidRPr="002E371D" w:rsidRDefault="006F2034" w:rsidP="006F2034">
      <w:pPr>
        <w:spacing w:after="0"/>
        <w:rPr>
          <w:rFonts w:eastAsia="Times New Roman" w:cstheme="minorHAnsi"/>
          <w:i/>
          <w:lang w:val="en-US"/>
        </w:rPr>
      </w:pPr>
    </w:p>
    <w:p w14:paraId="10AB3507" w14:textId="193C08A2" w:rsidR="006F2034" w:rsidRDefault="006F2034" w:rsidP="006F2034">
      <w:pPr>
        <w:spacing w:after="0"/>
        <w:rPr>
          <w:rFonts w:eastAsia="Times New Roman" w:cstheme="minorHAnsi"/>
          <w:i/>
          <w:lang w:val="en-US"/>
        </w:rPr>
      </w:pPr>
      <w:r>
        <w:rPr>
          <w:rFonts w:eastAsia="Times New Roman" w:cstheme="minorHAnsi"/>
          <w:i/>
          <w:lang w:val="en-US"/>
        </w:rPr>
        <w:t xml:space="preserve">For </w:t>
      </w:r>
      <w:r w:rsidR="00B94997">
        <w:rPr>
          <w:rFonts w:eastAsia="Times New Roman" w:cstheme="minorHAnsi"/>
          <w:i/>
          <w:lang w:val="en-US"/>
        </w:rPr>
        <w:t xml:space="preserve">other </w:t>
      </w:r>
      <w:r>
        <w:rPr>
          <w:rFonts w:eastAsia="Times New Roman" w:cstheme="minorHAnsi"/>
          <w:i/>
          <w:lang w:val="en-US"/>
        </w:rPr>
        <w:t>example</w:t>
      </w:r>
      <w:r w:rsidR="00B94997">
        <w:rPr>
          <w:rFonts w:eastAsia="Times New Roman" w:cstheme="minorHAnsi"/>
          <w:i/>
          <w:lang w:val="en-US"/>
        </w:rPr>
        <w:t>s see</w:t>
      </w:r>
      <w:r>
        <w:rPr>
          <w:rFonts w:eastAsia="Times New Roman" w:cstheme="minorHAnsi"/>
          <w:i/>
          <w:lang w:val="en-US"/>
        </w:rPr>
        <w:t>:</w:t>
      </w:r>
    </w:p>
    <w:p w14:paraId="19F9FEC2" w14:textId="5E835EEA" w:rsidR="002E371D" w:rsidRPr="003A777D" w:rsidRDefault="002E371D" w:rsidP="003A777D">
      <w:pPr>
        <w:spacing w:after="0"/>
        <w:rPr>
          <w:rFonts w:eastAsia="Times New Roman" w:cstheme="minorHAnsi"/>
          <w:i/>
          <w:lang w:val="en-US"/>
        </w:rPr>
      </w:pPr>
    </w:p>
    <w:p w14:paraId="26AF237B" w14:textId="18422847" w:rsidR="002E371D" w:rsidRDefault="002E371D" w:rsidP="002E371D">
      <w:pPr>
        <w:numPr>
          <w:ilvl w:val="0"/>
          <w:numId w:val="10"/>
        </w:numPr>
        <w:spacing w:after="0"/>
        <w:rPr>
          <w:rFonts w:eastAsia="Times New Roman" w:cstheme="minorHAnsi"/>
          <w:i/>
          <w:lang w:val="en-US"/>
        </w:rPr>
      </w:pPr>
      <w:r w:rsidRPr="002E371D">
        <w:rPr>
          <w:rFonts w:eastAsia="Times New Roman" w:cstheme="minorHAnsi"/>
          <w:i/>
          <w:lang w:val="en-US"/>
        </w:rPr>
        <w:t>Children</w:t>
      </w:r>
      <w:r w:rsidR="00B94997">
        <w:rPr>
          <w:rFonts w:eastAsia="Times New Roman" w:cstheme="minorHAnsi"/>
          <w:i/>
          <w:lang w:val="en-US"/>
        </w:rPr>
        <w:t xml:space="preserve"> as witnesses</w:t>
      </w:r>
      <w:r w:rsidRPr="002E371D">
        <w:rPr>
          <w:rFonts w:eastAsia="Times New Roman" w:cstheme="minorHAnsi"/>
          <w:i/>
          <w:lang w:val="en-US"/>
        </w:rPr>
        <w:t>: Canada Evidence Act section 16.1</w:t>
      </w:r>
    </w:p>
    <w:p w14:paraId="57C2DE1F" w14:textId="24A7A842" w:rsidR="00D85873" w:rsidRPr="002E371D" w:rsidRDefault="00D85873" w:rsidP="002E371D">
      <w:pPr>
        <w:numPr>
          <w:ilvl w:val="0"/>
          <w:numId w:val="10"/>
        </w:numPr>
        <w:spacing w:after="0"/>
        <w:rPr>
          <w:rFonts w:eastAsia="Times New Roman" w:cstheme="minorHAnsi"/>
          <w:i/>
          <w:lang w:val="en-US"/>
        </w:rPr>
      </w:pPr>
      <w:r>
        <w:rPr>
          <w:rFonts w:eastAsia="Times New Roman" w:cstheme="minorHAnsi"/>
          <w:i/>
          <w:lang w:val="en-US"/>
        </w:rPr>
        <w:t xml:space="preserve">Where capacity </w:t>
      </w:r>
      <w:r w:rsidR="00B94997">
        <w:rPr>
          <w:rFonts w:eastAsia="Times New Roman" w:cstheme="minorHAnsi"/>
          <w:i/>
          <w:lang w:val="en-US"/>
        </w:rPr>
        <w:t xml:space="preserve">of a witness to testify is </w:t>
      </w:r>
      <w:r>
        <w:rPr>
          <w:rFonts w:eastAsia="Times New Roman" w:cstheme="minorHAnsi"/>
          <w:i/>
          <w:lang w:val="en-US"/>
        </w:rPr>
        <w:t>in question: Canada Evidence Act section 16</w:t>
      </w:r>
    </w:p>
    <w:p w14:paraId="27F0F8B5" w14:textId="4CB95C30" w:rsidR="002E371D" w:rsidRPr="002E371D" w:rsidRDefault="002E371D" w:rsidP="002E371D">
      <w:pPr>
        <w:numPr>
          <w:ilvl w:val="0"/>
          <w:numId w:val="10"/>
        </w:numPr>
        <w:spacing w:after="0"/>
        <w:rPr>
          <w:rFonts w:eastAsia="Times New Roman" w:cstheme="minorHAnsi"/>
          <w:i/>
          <w:lang w:val="en-US"/>
        </w:rPr>
      </w:pPr>
      <w:r w:rsidRPr="002E371D">
        <w:rPr>
          <w:rFonts w:eastAsia="Times New Roman" w:cstheme="minorHAnsi"/>
          <w:i/>
          <w:lang w:val="en-US"/>
        </w:rPr>
        <w:t>Bans on publication or disclosure</w:t>
      </w:r>
      <w:r w:rsidR="00B94997">
        <w:rPr>
          <w:rFonts w:eastAsia="Times New Roman" w:cstheme="minorHAnsi"/>
          <w:i/>
          <w:lang w:val="en-US"/>
        </w:rPr>
        <w:t xml:space="preserve"> or identity</w:t>
      </w:r>
      <w:r w:rsidRPr="002E371D">
        <w:rPr>
          <w:rFonts w:eastAsia="Times New Roman" w:cstheme="minorHAnsi"/>
          <w:i/>
          <w:lang w:val="en-US"/>
        </w:rPr>
        <w:t xml:space="preserve">: Criminal Code sections </w:t>
      </w:r>
      <w:r w:rsidR="00D85873">
        <w:rPr>
          <w:rFonts w:eastAsia="Times New Roman" w:cstheme="minorHAnsi"/>
          <w:i/>
          <w:lang w:val="en-US"/>
        </w:rPr>
        <w:t xml:space="preserve">486.31, </w:t>
      </w:r>
      <w:r w:rsidRPr="002E371D">
        <w:rPr>
          <w:rFonts w:eastAsia="Times New Roman" w:cstheme="minorHAnsi"/>
          <w:i/>
          <w:lang w:val="en-US"/>
        </w:rPr>
        <w:t>486.4, 486.5</w:t>
      </w:r>
      <w:r w:rsidR="00D85873">
        <w:rPr>
          <w:rFonts w:eastAsia="Times New Roman" w:cstheme="minorHAnsi"/>
          <w:i/>
          <w:lang w:val="en-US"/>
        </w:rPr>
        <w:t>, 486.7</w:t>
      </w:r>
    </w:p>
    <w:p w14:paraId="0F3BEC6F" w14:textId="1532862D" w:rsidR="00B94997" w:rsidRDefault="004B595A" w:rsidP="00B94997">
      <w:pPr>
        <w:numPr>
          <w:ilvl w:val="0"/>
          <w:numId w:val="10"/>
        </w:numPr>
        <w:spacing w:after="0"/>
        <w:rPr>
          <w:rFonts w:eastAsia="Times New Roman" w:cstheme="minorHAnsi"/>
          <w:i/>
          <w:lang w:val="en-US"/>
        </w:rPr>
      </w:pPr>
      <w:r>
        <w:rPr>
          <w:rFonts w:eastAsia="Times New Roman" w:cstheme="minorHAnsi"/>
          <w:i/>
          <w:lang w:val="en-US"/>
        </w:rPr>
        <w:t>E</w:t>
      </w:r>
      <w:r w:rsidR="002E371D" w:rsidRPr="002E371D">
        <w:rPr>
          <w:rFonts w:eastAsia="Times New Roman" w:cstheme="minorHAnsi"/>
          <w:i/>
          <w:lang w:val="en-US"/>
        </w:rPr>
        <w:t>vidence</w:t>
      </w:r>
      <w:r>
        <w:rPr>
          <w:rFonts w:eastAsia="Times New Roman" w:cstheme="minorHAnsi"/>
          <w:i/>
          <w:lang w:val="en-US"/>
        </w:rPr>
        <w:t xml:space="preserve"> received by video</w:t>
      </w:r>
      <w:r w:rsidR="002E371D" w:rsidRPr="002E371D">
        <w:rPr>
          <w:rFonts w:eastAsia="Times New Roman" w:cstheme="minorHAnsi"/>
          <w:i/>
          <w:lang w:val="en-US"/>
        </w:rPr>
        <w:t>: Criminal Code sections 71</w:t>
      </w:r>
      <w:r>
        <w:rPr>
          <w:rFonts w:eastAsia="Times New Roman" w:cstheme="minorHAnsi"/>
          <w:i/>
          <w:lang w:val="en-US"/>
        </w:rPr>
        <w:t>4</w:t>
      </w:r>
      <w:r w:rsidR="002E371D" w:rsidRPr="002E371D">
        <w:rPr>
          <w:rFonts w:eastAsia="Times New Roman" w:cstheme="minorHAnsi"/>
          <w:i/>
          <w:lang w:val="en-US"/>
        </w:rPr>
        <w:t>.1, 71</w:t>
      </w:r>
      <w:r>
        <w:rPr>
          <w:rFonts w:eastAsia="Times New Roman" w:cstheme="minorHAnsi"/>
          <w:i/>
          <w:lang w:val="en-US"/>
        </w:rPr>
        <w:t>4</w:t>
      </w:r>
      <w:r w:rsidR="002E371D" w:rsidRPr="002E371D">
        <w:rPr>
          <w:rFonts w:eastAsia="Times New Roman" w:cstheme="minorHAnsi"/>
          <w:i/>
          <w:lang w:val="en-US"/>
        </w:rPr>
        <w:t>.2</w:t>
      </w:r>
    </w:p>
    <w:p w14:paraId="15EAC075" w14:textId="77777777" w:rsidR="00B94997" w:rsidRDefault="00B94997" w:rsidP="00B94997">
      <w:pPr>
        <w:spacing w:after="0"/>
        <w:rPr>
          <w:rFonts w:eastAsia="Times New Roman" w:cstheme="minorHAnsi"/>
          <w:i/>
          <w:lang w:val="en-US"/>
        </w:rPr>
      </w:pPr>
    </w:p>
    <w:p w14:paraId="3FCDCE46" w14:textId="4EE25772" w:rsidR="00B94997" w:rsidRDefault="00B94997" w:rsidP="00B94997">
      <w:pPr>
        <w:spacing w:after="0"/>
        <w:rPr>
          <w:rFonts w:eastAsia="Times New Roman" w:cstheme="minorHAnsi"/>
          <w:i/>
          <w:lang w:val="en-US"/>
        </w:rPr>
      </w:pPr>
      <w:r>
        <w:rPr>
          <w:rFonts w:eastAsia="Times New Roman" w:cstheme="minorHAnsi"/>
          <w:i/>
          <w:lang w:val="en-US"/>
        </w:rPr>
        <w:t>But we also want to ensure that each party has an opportunity to fully present it’s case. See for example:</w:t>
      </w:r>
    </w:p>
    <w:p w14:paraId="23DDF09D" w14:textId="77777777" w:rsidR="00B94997" w:rsidRDefault="00B94997" w:rsidP="00B94997">
      <w:pPr>
        <w:spacing w:after="0"/>
        <w:rPr>
          <w:rFonts w:eastAsia="Times New Roman" w:cstheme="minorHAnsi"/>
          <w:i/>
          <w:lang w:val="en-US"/>
        </w:rPr>
      </w:pPr>
    </w:p>
    <w:p w14:paraId="7C949FD9" w14:textId="556F24A7" w:rsidR="00D85873" w:rsidRPr="00B94997" w:rsidRDefault="00D85873" w:rsidP="00B94997">
      <w:pPr>
        <w:spacing w:after="0"/>
        <w:ind w:firstLine="720"/>
        <w:rPr>
          <w:rFonts w:eastAsia="Times New Roman" w:cstheme="minorHAnsi"/>
          <w:i/>
          <w:lang w:val="en-US"/>
        </w:rPr>
      </w:pPr>
      <w:r w:rsidRPr="00B94997">
        <w:rPr>
          <w:rFonts w:eastAsia="Times New Roman" w:cstheme="minorHAnsi"/>
          <w:i/>
          <w:lang w:val="en-US"/>
        </w:rPr>
        <w:t>Types of questions permitted: Canada Evidence Act sections 5, 9, 10, 11, 12</w:t>
      </w:r>
    </w:p>
    <w:p w14:paraId="3CEB7D72" w14:textId="77777777" w:rsidR="006F2034" w:rsidRDefault="006F2034" w:rsidP="006F2034">
      <w:pPr>
        <w:spacing w:after="0"/>
        <w:rPr>
          <w:rFonts w:eastAsia="Times New Roman" w:cstheme="minorHAnsi"/>
          <w:i/>
          <w:lang w:val="en-US"/>
        </w:rPr>
      </w:pPr>
    </w:p>
    <w:p w14:paraId="0B240A50" w14:textId="77777777" w:rsidR="006F2034" w:rsidRPr="006A4398" w:rsidRDefault="002E371D" w:rsidP="006F2034">
      <w:pPr>
        <w:spacing w:after="0"/>
        <w:rPr>
          <w:rFonts w:eastAsia="Times New Roman" w:cstheme="minorHAnsi"/>
          <w:b/>
          <w:bCs/>
          <w:i/>
          <w:lang w:val="en-US"/>
        </w:rPr>
      </w:pPr>
      <w:bookmarkStart w:id="1" w:name="_Hlk87339026"/>
      <w:r w:rsidRPr="006A4398">
        <w:rPr>
          <w:rFonts w:eastAsia="Times New Roman" w:cstheme="minorHAnsi"/>
          <w:b/>
          <w:bCs/>
          <w:i/>
          <w:u w:val="single"/>
          <w:lang w:val="en-US"/>
        </w:rPr>
        <w:t>Exhibits</w:t>
      </w:r>
      <w:r w:rsidRPr="006A4398">
        <w:rPr>
          <w:rFonts w:eastAsia="Times New Roman" w:cstheme="minorHAnsi"/>
          <w:b/>
          <w:bCs/>
          <w:i/>
          <w:lang w:val="en-US"/>
        </w:rPr>
        <w:t xml:space="preserve">: </w:t>
      </w:r>
      <w:r w:rsidR="006F2034" w:rsidRPr="006A4398">
        <w:rPr>
          <w:rFonts w:eastAsia="Times New Roman" w:cstheme="minorHAnsi"/>
          <w:b/>
          <w:bCs/>
          <w:i/>
          <w:lang w:val="en-US"/>
        </w:rPr>
        <w:t>T</w:t>
      </w:r>
      <w:r w:rsidR="00D85873" w:rsidRPr="006A4398">
        <w:rPr>
          <w:rFonts w:eastAsia="Times New Roman" w:cstheme="minorHAnsi"/>
          <w:b/>
          <w:bCs/>
          <w:i/>
          <w:lang w:val="en-US"/>
        </w:rPr>
        <w:t xml:space="preserve">he </w:t>
      </w:r>
      <w:r w:rsidR="006F2034" w:rsidRPr="006A4398">
        <w:rPr>
          <w:rFonts w:eastAsia="Times New Roman" w:cstheme="minorHAnsi"/>
          <w:b/>
          <w:bCs/>
          <w:i/>
          <w:lang w:val="en-US"/>
        </w:rPr>
        <w:t>O</w:t>
      </w:r>
      <w:r w:rsidR="00D85873" w:rsidRPr="006A4398">
        <w:rPr>
          <w:rFonts w:eastAsia="Times New Roman" w:cstheme="minorHAnsi"/>
          <w:b/>
          <w:bCs/>
          <w:i/>
          <w:lang w:val="en-US"/>
        </w:rPr>
        <w:t>ther “</w:t>
      </w:r>
      <w:r w:rsidR="006F2034" w:rsidRPr="006A4398">
        <w:rPr>
          <w:rFonts w:eastAsia="Times New Roman" w:cstheme="minorHAnsi"/>
          <w:b/>
          <w:bCs/>
          <w:i/>
          <w:lang w:val="en-US"/>
        </w:rPr>
        <w:t>W</w:t>
      </w:r>
      <w:r w:rsidR="00D85873" w:rsidRPr="006A4398">
        <w:rPr>
          <w:rFonts w:eastAsia="Times New Roman" w:cstheme="minorHAnsi"/>
          <w:b/>
          <w:bCs/>
          <w:i/>
          <w:lang w:val="en-US"/>
        </w:rPr>
        <w:t>itnesses</w:t>
      </w:r>
      <w:r w:rsidR="006F2034" w:rsidRPr="006A4398">
        <w:rPr>
          <w:rFonts w:eastAsia="Times New Roman" w:cstheme="minorHAnsi"/>
          <w:b/>
          <w:bCs/>
          <w:i/>
          <w:lang w:val="en-US"/>
        </w:rPr>
        <w:t>”:</w:t>
      </w:r>
    </w:p>
    <w:p w14:paraId="713FE343" w14:textId="77777777" w:rsidR="006F2034" w:rsidRDefault="006F2034" w:rsidP="006F2034">
      <w:pPr>
        <w:spacing w:after="0"/>
        <w:rPr>
          <w:rFonts w:eastAsia="Times New Roman" w:cstheme="minorHAnsi"/>
          <w:i/>
          <w:lang w:val="en-US"/>
        </w:rPr>
      </w:pPr>
    </w:p>
    <w:p w14:paraId="1CD466C5" w14:textId="296E4C97" w:rsidR="002E371D" w:rsidRDefault="006F2034" w:rsidP="006F2034">
      <w:pPr>
        <w:spacing w:after="0"/>
        <w:rPr>
          <w:rFonts w:eastAsia="Times New Roman" w:cstheme="minorHAnsi"/>
          <w:i/>
          <w:lang w:val="en-US"/>
        </w:rPr>
      </w:pPr>
      <w:r>
        <w:rPr>
          <w:rFonts w:eastAsia="Times New Roman" w:cstheme="minorHAnsi"/>
          <w:i/>
          <w:lang w:val="en-US"/>
        </w:rPr>
        <w:t xml:space="preserve"> In the course of an investigation, it is common for the police to “seize” (take into their possession and hold) things that are discovered. </w:t>
      </w:r>
    </w:p>
    <w:p w14:paraId="077D0816" w14:textId="62ABF58D" w:rsidR="00950CD8" w:rsidRDefault="00950CD8" w:rsidP="006F2034">
      <w:pPr>
        <w:spacing w:after="0"/>
        <w:rPr>
          <w:rFonts w:eastAsia="Times New Roman" w:cstheme="minorHAnsi"/>
          <w:i/>
          <w:lang w:val="en-US"/>
        </w:rPr>
      </w:pPr>
    </w:p>
    <w:p w14:paraId="79F81FF3" w14:textId="2E2BCA5F" w:rsidR="00950CD8" w:rsidRDefault="00950CD8" w:rsidP="006F2034">
      <w:pPr>
        <w:spacing w:after="0"/>
        <w:rPr>
          <w:rFonts w:eastAsia="Times New Roman" w:cstheme="minorHAnsi"/>
          <w:i/>
          <w:lang w:val="en-US"/>
        </w:rPr>
      </w:pPr>
      <w:r>
        <w:rPr>
          <w:rFonts w:eastAsia="Times New Roman" w:cstheme="minorHAnsi"/>
          <w:i/>
          <w:lang w:val="en-US"/>
        </w:rPr>
        <w:t xml:space="preserve">Often these things are visible to the naked eye and discovered at the crime scene. </w:t>
      </w:r>
      <w:r w:rsidR="003D5395">
        <w:rPr>
          <w:rFonts w:eastAsia="Times New Roman" w:cstheme="minorHAnsi"/>
          <w:i/>
          <w:lang w:val="en-US"/>
        </w:rPr>
        <w:t>For example:</w:t>
      </w:r>
    </w:p>
    <w:p w14:paraId="60FF7966" w14:textId="43E1248F" w:rsidR="003D5395" w:rsidRDefault="003D5395" w:rsidP="006F2034">
      <w:pPr>
        <w:spacing w:after="0"/>
        <w:rPr>
          <w:rFonts w:eastAsia="Times New Roman" w:cstheme="minorHAnsi"/>
          <w:i/>
          <w:lang w:val="en-US"/>
        </w:rPr>
      </w:pPr>
    </w:p>
    <w:p w14:paraId="2F444802" w14:textId="3D1FCB7F" w:rsidR="003D5395" w:rsidRDefault="003D5395" w:rsidP="006F2034">
      <w:pPr>
        <w:spacing w:after="0"/>
        <w:rPr>
          <w:rFonts w:eastAsia="Times New Roman" w:cstheme="minorHAnsi"/>
          <w:i/>
          <w:lang w:val="en-US"/>
        </w:rPr>
      </w:pPr>
      <w:r>
        <w:rPr>
          <w:rFonts w:eastAsia="Times New Roman" w:cstheme="minorHAnsi"/>
          <w:i/>
          <w:lang w:val="en-US"/>
        </w:rPr>
        <w:tab/>
        <w:t>A knife, a bullet, a phone bill showing residency, a fingerprint, clothing, etc.</w:t>
      </w:r>
    </w:p>
    <w:p w14:paraId="23B3D3B5" w14:textId="44CD8BB0" w:rsidR="00950CD8" w:rsidRDefault="00950CD8" w:rsidP="006F2034">
      <w:pPr>
        <w:spacing w:after="0"/>
        <w:rPr>
          <w:rFonts w:eastAsia="Times New Roman" w:cstheme="minorHAnsi"/>
          <w:i/>
          <w:lang w:val="en-US"/>
        </w:rPr>
      </w:pPr>
    </w:p>
    <w:p w14:paraId="1C74BCFA" w14:textId="0852A16C" w:rsidR="00950CD8" w:rsidRDefault="00950CD8" w:rsidP="006F2034">
      <w:pPr>
        <w:spacing w:after="0"/>
        <w:rPr>
          <w:rFonts w:eastAsia="Times New Roman" w:cstheme="minorHAnsi"/>
          <w:i/>
          <w:lang w:val="en-US"/>
        </w:rPr>
      </w:pPr>
      <w:r>
        <w:rPr>
          <w:rFonts w:eastAsia="Times New Roman" w:cstheme="minorHAnsi"/>
          <w:i/>
          <w:lang w:val="en-US"/>
        </w:rPr>
        <w:t>However, both biological and digital things which are not</w:t>
      </w:r>
      <w:r w:rsidR="003D5395">
        <w:rPr>
          <w:rFonts w:eastAsia="Times New Roman" w:cstheme="minorHAnsi"/>
          <w:i/>
          <w:lang w:val="en-US"/>
        </w:rPr>
        <w:t>”</w:t>
      </w:r>
      <w:r>
        <w:rPr>
          <w:rFonts w:eastAsia="Times New Roman" w:cstheme="minorHAnsi"/>
          <w:i/>
          <w:lang w:val="en-US"/>
        </w:rPr>
        <w:t xml:space="preserve"> tangible</w:t>
      </w:r>
      <w:r w:rsidR="003D5395">
        <w:rPr>
          <w:rFonts w:eastAsia="Times New Roman" w:cstheme="minorHAnsi"/>
          <w:i/>
          <w:lang w:val="en-US"/>
        </w:rPr>
        <w:t>” (some things exist in a form that is not visible to the naked eye and about which it makes no sense to talk about their being in one place or another)</w:t>
      </w:r>
      <w:r w:rsidR="00B94997">
        <w:rPr>
          <w:rFonts w:eastAsia="Times New Roman" w:cstheme="minorHAnsi"/>
          <w:i/>
          <w:lang w:val="en-US"/>
        </w:rPr>
        <w:t xml:space="preserve"> </w:t>
      </w:r>
      <w:r>
        <w:rPr>
          <w:rFonts w:eastAsia="Times New Roman" w:cstheme="minorHAnsi"/>
          <w:i/>
          <w:lang w:val="en-US"/>
        </w:rPr>
        <w:t xml:space="preserve">are now frequently seized. </w:t>
      </w:r>
      <w:r w:rsidR="003D5395">
        <w:rPr>
          <w:rFonts w:eastAsia="Times New Roman" w:cstheme="minorHAnsi"/>
          <w:i/>
          <w:lang w:val="en-US"/>
        </w:rPr>
        <w:t>For example:</w:t>
      </w:r>
    </w:p>
    <w:p w14:paraId="1A05CAE5" w14:textId="6B457C3F" w:rsidR="003D5395" w:rsidRDefault="003D5395" w:rsidP="006F2034">
      <w:pPr>
        <w:spacing w:after="0"/>
        <w:rPr>
          <w:rFonts w:eastAsia="Times New Roman" w:cstheme="minorHAnsi"/>
          <w:i/>
          <w:lang w:val="en-US"/>
        </w:rPr>
      </w:pPr>
    </w:p>
    <w:p w14:paraId="63BC5A8C" w14:textId="3F6C6715" w:rsidR="003D5395" w:rsidRDefault="003D5395" w:rsidP="006F2034">
      <w:pPr>
        <w:spacing w:after="0"/>
        <w:rPr>
          <w:rFonts w:eastAsia="Times New Roman" w:cstheme="minorHAnsi"/>
          <w:i/>
          <w:lang w:val="en-US"/>
        </w:rPr>
      </w:pPr>
      <w:r>
        <w:rPr>
          <w:rFonts w:eastAsia="Times New Roman" w:cstheme="minorHAnsi"/>
          <w:i/>
          <w:lang w:val="en-US"/>
        </w:rPr>
        <w:tab/>
        <w:t>DNA, a smartphone, a laptop, internet service provider information</w:t>
      </w:r>
      <w:r w:rsidR="00765F38">
        <w:rPr>
          <w:rFonts w:eastAsia="Times New Roman" w:cstheme="minorHAnsi"/>
          <w:i/>
          <w:lang w:val="en-US"/>
        </w:rPr>
        <w:t>, cell phone tower records</w:t>
      </w:r>
    </w:p>
    <w:p w14:paraId="11D80B8F" w14:textId="28401689" w:rsidR="003D5395" w:rsidRDefault="003D5395" w:rsidP="006F2034">
      <w:pPr>
        <w:spacing w:after="0"/>
        <w:rPr>
          <w:rFonts w:eastAsia="Times New Roman" w:cstheme="minorHAnsi"/>
          <w:i/>
          <w:lang w:val="en-US"/>
        </w:rPr>
      </w:pPr>
    </w:p>
    <w:p w14:paraId="5070EFA2" w14:textId="2D4EEE9D" w:rsidR="003D5395" w:rsidRDefault="003D5395" w:rsidP="006F2034">
      <w:pPr>
        <w:spacing w:after="0"/>
        <w:rPr>
          <w:rFonts w:eastAsia="Times New Roman" w:cstheme="minorHAnsi"/>
          <w:i/>
          <w:lang w:val="en-US"/>
        </w:rPr>
      </w:pPr>
      <w:r>
        <w:rPr>
          <w:rFonts w:eastAsia="Times New Roman" w:cstheme="minorHAnsi"/>
          <w:i/>
          <w:lang w:val="en-US"/>
        </w:rPr>
        <w:t>Not infrequently, the police must obtain ‘judicial authorization” to seize or to examine things. For example:</w:t>
      </w:r>
    </w:p>
    <w:p w14:paraId="4824BB00" w14:textId="4426D128" w:rsidR="003D5395" w:rsidRDefault="003D5395" w:rsidP="006F2034">
      <w:pPr>
        <w:spacing w:after="0"/>
        <w:rPr>
          <w:rFonts w:eastAsia="Times New Roman" w:cstheme="minorHAnsi"/>
          <w:i/>
          <w:lang w:val="en-US"/>
        </w:rPr>
      </w:pPr>
    </w:p>
    <w:p w14:paraId="2032C36D" w14:textId="491F62AB" w:rsidR="003D5395" w:rsidRDefault="003D5395" w:rsidP="003D5395">
      <w:pPr>
        <w:spacing w:after="0"/>
        <w:ind w:left="720"/>
        <w:rPr>
          <w:rFonts w:eastAsia="Times New Roman" w:cstheme="minorHAnsi"/>
          <w:i/>
          <w:lang w:val="en-US"/>
        </w:rPr>
      </w:pPr>
      <w:r>
        <w:rPr>
          <w:rFonts w:eastAsia="Times New Roman" w:cstheme="minorHAnsi"/>
          <w:i/>
          <w:lang w:val="en-US"/>
        </w:rPr>
        <w:t>A search warrant to search a residence or business premise, an authorization to intercept private communications (wiretap a phone)</w:t>
      </w:r>
    </w:p>
    <w:p w14:paraId="29E55BE5" w14:textId="5F0326EC" w:rsidR="00950CD8" w:rsidRDefault="00950CD8" w:rsidP="006F2034">
      <w:pPr>
        <w:spacing w:after="0"/>
        <w:rPr>
          <w:rFonts w:eastAsia="Times New Roman" w:cstheme="minorHAnsi"/>
          <w:i/>
          <w:lang w:val="en-US"/>
        </w:rPr>
      </w:pPr>
    </w:p>
    <w:p w14:paraId="16F9178F" w14:textId="5C07C45B" w:rsidR="00950CD8" w:rsidRDefault="00950CD8" w:rsidP="006F2034">
      <w:pPr>
        <w:spacing w:after="0"/>
        <w:rPr>
          <w:rFonts w:eastAsia="Times New Roman" w:cstheme="minorHAnsi"/>
          <w:i/>
          <w:lang w:val="en-US"/>
        </w:rPr>
      </w:pPr>
      <w:r>
        <w:rPr>
          <w:rFonts w:eastAsia="Times New Roman" w:cstheme="minorHAnsi"/>
          <w:i/>
          <w:lang w:val="en-US"/>
        </w:rPr>
        <w:t xml:space="preserve">Every thing that is seized must be kept secure by police, and wherever there is any possibility that the nature and characteristics of the thing may change by its handling or movement, there must be a record made of that fact. </w:t>
      </w:r>
    </w:p>
    <w:p w14:paraId="3104C2E2" w14:textId="1EB51A31" w:rsidR="00950CD8" w:rsidRDefault="00950CD8" w:rsidP="006F2034">
      <w:pPr>
        <w:spacing w:after="0"/>
        <w:rPr>
          <w:rFonts w:eastAsia="Times New Roman" w:cstheme="minorHAnsi"/>
          <w:i/>
          <w:lang w:val="en-US"/>
        </w:rPr>
      </w:pPr>
    </w:p>
    <w:p w14:paraId="24BA8539" w14:textId="3D0FE5F0" w:rsidR="00950CD8" w:rsidRDefault="00950CD8" w:rsidP="006F2034">
      <w:pPr>
        <w:spacing w:after="0"/>
        <w:rPr>
          <w:rFonts w:eastAsia="Times New Roman" w:cstheme="minorHAnsi"/>
          <w:i/>
          <w:lang w:val="en-US"/>
        </w:rPr>
      </w:pPr>
      <w:r>
        <w:rPr>
          <w:rFonts w:eastAsia="Times New Roman" w:cstheme="minorHAnsi"/>
          <w:i/>
          <w:lang w:val="en-US"/>
        </w:rPr>
        <w:t xml:space="preserve">The fact of handling or movement may create new exhibits. For example, if </w:t>
      </w:r>
      <w:r w:rsidR="003D5395">
        <w:rPr>
          <w:rFonts w:eastAsia="Times New Roman" w:cstheme="minorHAnsi"/>
          <w:i/>
          <w:lang w:val="en-US"/>
        </w:rPr>
        <w:t xml:space="preserve">something is analyzed, the analysis itself might change the thing from its </w:t>
      </w:r>
      <w:r w:rsidR="00765F38">
        <w:rPr>
          <w:rFonts w:eastAsia="Times New Roman" w:cstheme="minorHAnsi"/>
          <w:i/>
          <w:lang w:val="en-US"/>
        </w:rPr>
        <w:t xml:space="preserve">original </w:t>
      </w:r>
      <w:r w:rsidR="003D5395">
        <w:rPr>
          <w:rFonts w:eastAsia="Times New Roman" w:cstheme="minorHAnsi"/>
          <w:i/>
          <w:lang w:val="en-US"/>
        </w:rPr>
        <w:t xml:space="preserve">condition when taken into police custody. If something is shipped to another location and returned, then all of the documentation showing that the thing moved from location to location also become exhibits. </w:t>
      </w:r>
    </w:p>
    <w:p w14:paraId="25F5003B" w14:textId="43169B52" w:rsidR="003A777D" w:rsidRDefault="003A777D" w:rsidP="006F2034">
      <w:pPr>
        <w:spacing w:after="0"/>
        <w:rPr>
          <w:rFonts w:eastAsia="Times New Roman" w:cstheme="minorHAnsi"/>
          <w:i/>
          <w:lang w:val="en-US"/>
        </w:rPr>
      </w:pPr>
    </w:p>
    <w:p w14:paraId="555161FE" w14:textId="1EC8BA16" w:rsidR="003A777D" w:rsidRDefault="003A777D" w:rsidP="006F2034">
      <w:pPr>
        <w:spacing w:after="0"/>
        <w:rPr>
          <w:rFonts w:eastAsia="Times New Roman" w:cstheme="minorHAnsi"/>
          <w:i/>
          <w:lang w:val="en-US"/>
        </w:rPr>
      </w:pPr>
      <w:r>
        <w:rPr>
          <w:rFonts w:eastAsia="Times New Roman" w:cstheme="minorHAnsi"/>
          <w:i/>
          <w:lang w:val="en-US"/>
        </w:rPr>
        <w:t>Exhibits must be introduced by a witness in the proceeding.</w:t>
      </w:r>
    </w:p>
    <w:bookmarkEnd w:id="1"/>
    <w:p w14:paraId="621B8A56" w14:textId="6EBCCA3B" w:rsidR="00950CD8" w:rsidRDefault="00950CD8" w:rsidP="006F2034">
      <w:pPr>
        <w:spacing w:after="0"/>
        <w:rPr>
          <w:rFonts w:eastAsia="Times New Roman" w:cstheme="minorHAnsi"/>
          <w:i/>
          <w:lang w:val="en-US"/>
        </w:rPr>
      </w:pPr>
    </w:p>
    <w:p w14:paraId="5BA71CF0" w14:textId="1F117AA0" w:rsidR="00D21FC1" w:rsidRPr="00D21FC1" w:rsidRDefault="00D21FC1" w:rsidP="006F2034">
      <w:pPr>
        <w:spacing w:after="0"/>
        <w:rPr>
          <w:rFonts w:eastAsia="Times New Roman" w:cstheme="minorHAnsi"/>
          <w:b/>
          <w:bCs/>
          <w:i/>
          <w:lang w:val="en-US"/>
        </w:rPr>
      </w:pPr>
      <w:bookmarkStart w:id="2" w:name="_Hlk86656739"/>
      <w:r w:rsidRPr="006A4398">
        <w:rPr>
          <w:rFonts w:eastAsia="Times New Roman" w:cstheme="minorHAnsi"/>
          <w:b/>
          <w:bCs/>
          <w:i/>
          <w:u w:val="single"/>
          <w:lang w:val="en-US"/>
        </w:rPr>
        <w:t>Bans on Publication</w:t>
      </w:r>
      <w:r w:rsidRPr="00D21FC1">
        <w:rPr>
          <w:rFonts w:eastAsia="Times New Roman" w:cstheme="minorHAnsi"/>
          <w:b/>
          <w:bCs/>
          <w:i/>
          <w:lang w:val="en-US"/>
        </w:rPr>
        <w:t>:</w:t>
      </w:r>
    </w:p>
    <w:p w14:paraId="7C9A2164" w14:textId="3FFFEE4B" w:rsidR="00D21FC1" w:rsidRPr="00D21FC1" w:rsidRDefault="00D21FC1" w:rsidP="006F2034">
      <w:pPr>
        <w:spacing w:after="0"/>
        <w:rPr>
          <w:rFonts w:eastAsia="Times New Roman" w:cstheme="minorHAnsi"/>
          <w:b/>
          <w:bCs/>
          <w:i/>
          <w:lang w:val="en-US"/>
        </w:rPr>
      </w:pPr>
    </w:p>
    <w:p w14:paraId="58657B8D" w14:textId="514A58D0" w:rsidR="00D21FC1" w:rsidRDefault="00D21FC1" w:rsidP="006F2034">
      <w:pPr>
        <w:spacing w:after="0"/>
        <w:rPr>
          <w:rFonts w:eastAsia="Times New Roman" w:cstheme="minorHAnsi"/>
          <w:i/>
          <w:lang w:val="en-US"/>
        </w:rPr>
      </w:pPr>
      <w:r>
        <w:rPr>
          <w:rFonts w:eastAsia="Times New Roman" w:cstheme="minorHAnsi"/>
          <w:i/>
          <w:lang w:val="en-US"/>
        </w:rPr>
        <w:t>We are also concerned about the integrity of the justice system and to ensure that a jury does not hear about a case before evidence is actually lead at the trial, we allow for various bans on publication. In particular there can be a ban on publication at the bail hearing and at the preliminary inquiry. (Section 517 and 539)</w:t>
      </w:r>
    </w:p>
    <w:bookmarkEnd w:id="2"/>
    <w:p w14:paraId="2C3DF8C2" w14:textId="77777777" w:rsidR="00D21FC1" w:rsidRDefault="00D21FC1" w:rsidP="006F2034">
      <w:pPr>
        <w:spacing w:after="0"/>
        <w:rPr>
          <w:rFonts w:eastAsia="Times New Roman" w:cstheme="minorHAnsi"/>
          <w:i/>
          <w:lang w:val="en-US"/>
        </w:rPr>
      </w:pPr>
    </w:p>
    <w:p w14:paraId="2A368E47" w14:textId="0A3E7FFD" w:rsidR="002E371D" w:rsidRDefault="002E371D" w:rsidP="002E371D">
      <w:pPr>
        <w:spacing w:after="0"/>
        <w:rPr>
          <w:rFonts w:eastAsia="Times New Roman" w:cstheme="minorHAnsi"/>
          <w:i/>
          <w:lang w:val="en-US"/>
        </w:rPr>
      </w:pPr>
      <w:r w:rsidRPr="006A4398">
        <w:rPr>
          <w:rFonts w:eastAsia="Times New Roman" w:cstheme="minorHAnsi"/>
          <w:b/>
          <w:bCs/>
          <w:i/>
          <w:u w:val="single"/>
          <w:lang w:val="en-US"/>
        </w:rPr>
        <w:t>The Indictment</w:t>
      </w:r>
      <w:r w:rsidRPr="002E371D">
        <w:rPr>
          <w:rFonts w:eastAsia="Times New Roman" w:cstheme="minorHAnsi"/>
          <w:i/>
          <w:lang w:val="en-US"/>
        </w:rPr>
        <w:t xml:space="preserve"> – the charging document in Supreme Court</w:t>
      </w:r>
    </w:p>
    <w:p w14:paraId="1AC0BFCA" w14:textId="6F8A68AB" w:rsidR="00765F38" w:rsidRDefault="00765F38" w:rsidP="002E371D">
      <w:pPr>
        <w:spacing w:after="0"/>
        <w:rPr>
          <w:rFonts w:eastAsia="Times New Roman" w:cstheme="minorHAnsi"/>
          <w:i/>
          <w:lang w:val="en-US"/>
        </w:rPr>
      </w:pPr>
    </w:p>
    <w:p w14:paraId="2BDE627B" w14:textId="03DD6297" w:rsidR="00765F38" w:rsidRDefault="00765F38" w:rsidP="002E371D">
      <w:pPr>
        <w:spacing w:after="0"/>
        <w:rPr>
          <w:rFonts w:eastAsia="Times New Roman" w:cstheme="minorHAnsi"/>
          <w:i/>
          <w:lang w:val="en-US"/>
        </w:rPr>
      </w:pPr>
      <w:r>
        <w:rPr>
          <w:rFonts w:eastAsia="Times New Roman" w:cstheme="minorHAnsi"/>
          <w:i/>
          <w:lang w:val="en-US"/>
        </w:rPr>
        <w:t xml:space="preserve">Indictments are not sworn. They otherwise resemble the charging document in the Provincial Court in that they contain a charge or charges against an individual or a number or group of individuals. </w:t>
      </w:r>
    </w:p>
    <w:p w14:paraId="49A3799F" w14:textId="1F7DA201" w:rsidR="00765F38" w:rsidRDefault="00765F38" w:rsidP="002E371D">
      <w:pPr>
        <w:spacing w:after="0"/>
        <w:rPr>
          <w:rFonts w:eastAsia="Times New Roman" w:cstheme="minorHAnsi"/>
          <w:i/>
          <w:lang w:val="en-US"/>
        </w:rPr>
      </w:pPr>
    </w:p>
    <w:p w14:paraId="31BCC0A7" w14:textId="50924585" w:rsidR="00765F38" w:rsidRDefault="00765F38" w:rsidP="002E371D">
      <w:pPr>
        <w:spacing w:after="0"/>
        <w:rPr>
          <w:rFonts w:eastAsia="Times New Roman" w:cstheme="minorHAnsi"/>
          <w:i/>
          <w:lang w:val="en-US"/>
        </w:rPr>
      </w:pPr>
      <w:r>
        <w:rPr>
          <w:rFonts w:eastAsia="Times New Roman" w:cstheme="minorHAnsi"/>
          <w:i/>
          <w:lang w:val="en-US"/>
        </w:rPr>
        <w:t xml:space="preserve">Once someone either chooses to be tried in the Supreme Court as their mode of trial or has a preliminary inquiry after which they are committed to trial, Crown Counsel prepare and sign an Indictment. Crown Counsel decide how to frame the charge. </w:t>
      </w:r>
    </w:p>
    <w:p w14:paraId="1681CE72" w14:textId="0CD997B3" w:rsidR="00765F38" w:rsidRDefault="00765F38" w:rsidP="002E371D">
      <w:pPr>
        <w:spacing w:after="0"/>
        <w:rPr>
          <w:rFonts w:eastAsia="Times New Roman" w:cstheme="minorHAnsi"/>
          <w:i/>
          <w:lang w:val="en-US"/>
        </w:rPr>
      </w:pPr>
    </w:p>
    <w:p w14:paraId="09FD0566" w14:textId="5E79CF9A" w:rsidR="002E371D" w:rsidRDefault="002E371D" w:rsidP="00765F38">
      <w:pPr>
        <w:spacing w:after="0"/>
        <w:rPr>
          <w:rFonts w:eastAsia="Times New Roman" w:cstheme="minorHAnsi"/>
          <w:i/>
          <w:lang w:val="en-US"/>
        </w:rPr>
      </w:pPr>
      <w:r w:rsidRPr="002E371D">
        <w:rPr>
          <w:rFonts w:eastAsia="Times New Roman" w:cstheme="minorHAnsi"/>
          <w:i/>
          <w:lang w:val="en-US"/>
        </w:rPr>
        <w:lastRenderedPageBreak/>
        <w:t>Direct indictments – Criminal Code section 577</w:t>
      </w:r>
      <w:r w:rsidR="00765F38">
        <w:rPr>
          <w:rFonts w:eastAsia="Times New Roman" w:cstheme="minorHAnsi"/>
          <w:i/>
          <w:lang w:val="en-US"/>
        </w:rPr>
        <w:t xml:space="preserve">: There is a provision that allows the Attorney General to proceed on an Indictment without there being an Information that precedes it. In BC, this is a procedure that is being resorted to more and more frequently. The rationale behind using the provision is that it does away with the possibility of a preliminary inquiry, and the need for witnesses to testify and the delay occasioned by a proceeding in the Provincial Court before the matter gets to trial in the Supreme Court. </w:t>
      </w:r>
    </w:p>
    <w:p w14:paraId="021E27C2" w14:textId="59E7E4AA" w:rsidR="00765F38" w:rsidRDefault="00765F38" w:rsidP="00765F38">
      <w:pPr>
        <w:spacing w:after="0"/>
        <w:rPr>
          <w:rFonts w:eastAsia="Times New Roman" w:cstheme="minorHAnsi"/>
          <w:i/>
          <w:lang w:val="en-US"/>
        </w:rPr>
      </w:pPr>
    </w:p>
    <w:p w14:paraId="303C2787" w14:textId="76A814BD" w:rsidR="00765F38" w:rsidRDefault="00765F38" w:rsidP="00765F38">
      <w:pPr>
        <w:spacing w:after="0"/>
        <w:rPr>
          <w:rFonts w:eastAsia="Times New Roman" w:cstheme="minorHAnsi"/>
          <w:i/>
          <w:lang w:val="en-US"/>
        </w:rPr>
      </w:pPr>
      <w:r>
        <w:rPr>
          <w:rFonts w:eastAsia="Times New Roman" w:cstheme="minorHAnsi"/>
          <w:i/>
          <w:lang w:val="en-US"/>
        </w:rPr>
        <w:t xml:space="preserve">A direct indictment is used in complex and lengthy cases of which there are many in BC as a result of the extent of crime group activities, often including acts of serious violence. </w:t>
      </w:r>
    </w:p>
    <w:p w14:paraId="1FDFA9F2" w14:textId="77777777" w:rsidR="00765F38" w:rsidRPr="002E371D" w:rsidRDefault="00765F38" w:rsidP="00765F38">
      <w:pPr>
        <w:spacing w:after="0"/>
        <w:rPr>
          <w:rFonts w:eastAsia="Times New Roman" w:cstheme="minorHAnsi"/>
          <w:i/>
          <w:lang w:val="en-US"/>
        </w:rPr>
      </w:pPr>
    </w:p>
    <w:p w14:paraId="0A117E40" w14:textId="3422FFC0" w:rsidR="00765F38" w:rsidRDefault="002E371D" w:rsidP="00765F38">
      <w:pPr>
        <w:spacing w:after="0"/>
        <w:rPr>
          <w:rFonts w:eastAsia="Times New Roman" w:cstheme="minorHAnsi"/>
          <w:i/>
          <w:lang w:val="en-US"/>
        </w:rPr>
      </w:pPr>
      <w:r w:rsidRPr="00B94997">
        <w:rPr>
          <w:rFonts w:eastAsia="Times New Roman" w:cstheme="minorHAnsi"/>
          <w:b/>
          <w:bCs/>
          <w:i/>
          <w:lang w:val="en-US"/>
        </w:rPr>
        <w:t>Supreme court procedure (setting dates</w:t>
      </w:r>
      <w:bookmarkStart w:id="3" w:name="_Hlk86656392"/>
      <w:r w:rsidRPr="00B94997">
        <w:rPr>
          <w:rFonts w:eastAsia="Times New Roman" w:cstheme="minorHAnsi"/>
          <w:b/>
          <w:bCs/>
          <w:i/>
          <w:lang w:val="en-US"/>
        </w:rPr>
        <w:t>)</w:t>
      </w:r>
      <w:r w:rsidR="00765F38" w:rsidRPr="00B94997">
        <w:rPr>
          <w:rFonts w:eastAsia="Times New Roman" w:cstheme="minorHAnsi"/>
          <w:b/>
          <w:bCs/>
          <w:i/>
          <w:lang w:val="en-US"/>
        </w:rPr>
        <w:t>:</w:t>
      </w:r>
      <w:r w:rsidR="00B94997">
        <w:rPr>
          <w:rFonts w:eastAsia="Times New Roman" w:cstheme="minorHAnsi"/>
          <w:b/>
          <w:bCs/>
          <w:i/>
          <w:lang w:val="en-US"/>
        </w:rPr>
        <w:t xml:space="preserve"> </w:t>
      </w:r>
      <w:r w:rsidR="00765F38">
        <w:rPr>
          <w:rFonts w:eastAsia="Times New Roman" w:cstheme="minorHAnsi"/>
          <w:i/>
          <w:lang w:val="en-US"/>
        </w:rPr>
        <w:t xml:space="preserve">As with the Provincial Court, matters must be scheduled. That means the following need to be </w:t>
      </w:r>
      <w:r w:rsidR="00B94997">
        <w:rPr>
          <w:rFonts w:eastAsia="Times New Roman" w:cstheme="minorHAnsi"/>
          <w:i/>
          <w:lang w:val="en-US"/>
        </w:rPr>
        <w:t>considered:</w:t>
      </w:r>
    </w:p>
    <w:p w14:paraId="7BE5D3E2" w14:textId="3AFE8860" w:rsidR="00B94997" w:rsidRDefault="00B94997" w:rsidP="00765F38">
      <w:pPr>
        <w:spacing w:after="0"/>
        <w:rPr>
          <w:rFonts w:eastAsia="Times New Roman" w:cstheme="minorHAnsi"/>
          <w:i/>
          <w:lang w:val="en-US"/>
        </w:rPr>
      </w:pPr>
    </w:p>
    <w:p w14:paraId="51C2ADB4" w14:textId="33FB9F3D" w:rsidR="00B94997" w:rsidRDefault="00B94997" w:rsidP="00B94997">
      <w:pPr>
        <w:pStyle w:val="ListParagraph"/>
        <w:numPr>
          <w:ilvl w:val="0"/>
          <w:numId w:val="17"/>
        </w:numPr>
        <w:spacing w:after="0"/>
        <w:rPr>
          <w:rFonts w:eastAsia="Times New Roman" w:cstheme="minorHAnsi"/>
          <w:i/>
          <w:lang w:val="en-US"/>
        </w:rPr>
      </w:pPr>
      <w:r>
        <w:rPr>
          <w:rFonts w:eastAsia="Times New Roman" w:cstheme="minorHAnsi"/>
          <w:i/>
          <w:lang w:val="en-US"/>
        </w:rPr>
        <w:t>You have a courtroom</w:t>
      </w:r>
    </w:p>
    <w:p w14:paraId="5718B0F7" w14:textId="4DECE105" w:rsidR="00B94997" w:rsidRDefault="00B94997" w:rsidP="00B94997">
      <w:pPr>
        <w:pStyle w:val="ListParagraph"/>
        <w:numPr>
          <w:ilvl w:val="0"/>
          <w:numId w:val="17"/>
        </w:numPr>
        <w:spacing w:after="0"/>
        <w:rPr>
          <w:rFonts w:eastAsia="Times New Roman" w:cstheme="minorHAnsi"/>
          <w:i/>
          <w:lang w:val="en-US"/>
        </w:rPr>
      </w:pPr>
      <w:r>
        <w:rPr>
          <w:rFonts w:eastAsia="Times New Roman" w:cstheme="minorHAnsi"/>
          <w:i/>
          <w:lang w:val="en-US"/>
        </w:rPr>
        <w:t>You have staff</w:t>
      </w:r>
    </w:p>
    <w:p w14:paraId="13816D83" w14:textId="60971879" w:rsidR="00B94997" w:rsidRDefault="00B94997" w:rsidP="00B94997">
      <w:pPr>
        <w:pStyle w:val="ListParagraph"/>
        <w:numPr>
          <w:ilvl w:val="0"/>
          <w:numId w:val="17"/>
        </w:numPr>
        <w:spacing w:after="0"/>
        <w:rPr>
          <w:rFonts w:eastAsia="Times New Roman" w:cstheme="minorHAnsi"/>
          <w:i/>
          <w:lang w:val="en-US"/>
        </w:rPr>
      </w:pPr>
      <w:r>
        <w:rPr>
          <w:rFonts w:eastAsia="Times New Roman" w:cstheme="minorHAnsi"/>
          <w:i/>
          <w:lang w:val="en-US"/>
        </w:rPr>
        <w:t>You have counsel</w:t>
      </w:r>
    </w:p>
    <w:p w14:paraId="1F92BA18" w14:textId="26B421DA" w:rsidR="00B94997" w:rsidRDefault="00B94997" w:rsidP="00B94997">
      <w:pPr>
        <w:pStyle w:val="ListParagraph"/>
        <w:numPr>
          <w:ilvl w:val="0"/>
          <w:numId w:val="17"/>
        </w:numPr>
        <w:spacing w:after="0"/>
        <w:rPr>
          <w:rFonts w:eastAsia="Times New Roman" w:cstheme="minorHAnsi"/>
          <w:i/>
          <w:lang w:val="en-US"/>
        </w:rPr>
      </w:pPr>
      <w:r>
        <w:rPr>
          <w:rFonts w:eastAsia="Times New Roman" w:cstheme="minorHAnsi"/>
          <w:i/>
          <w:lang w:val="en-US"/>
        </w:rPr>
        <w:t>You have witnesses available</w:t>
      </w:r>
    </w:p>
    <w:p w14:paraId="67837BE3" w14:textId="4B9FE82F" w:rsidR="00B94997" w:rsidRDefault="00B94997" w:rsidP="00B94997">
      <w:pPr>
        <w:pStyle w:val="ListParagraph"/>
        <w:numPr>
          <w:ilvl w:val="0"/>
          <w:numId w:val="17"/>
        </w:numPr>
        <w:spacing w:after="0"/>
        <w:rPr>
          <w:rFonts w:eastAsia="Times New Roman" w:cstheme="minorHAnsi"/>
          <w:i/>
          <w:lang w:val="en-US"/>
        </w:rPr>
      </w:pPr>
      <w:r>
        <w:rPr>
          <w:rFonts w:eastAsia="Times New Roman" w:cstheme="minorHAnsi"/>
          <w:i/>
          <w:lang w:val="en-US"/>
        </w:rPr>
        <w:t>You have enough time for the matter to begin and conclude</w:t>
      </w:r>
    </w:p>
    <w:bookmarkEnd w:id="3"/>
    <w:p w14:paraId="509B35AE" w14:textId="43FACC38" w:rsidR="00B94997" w:rsidRPr="00283E30" w:rsidRDefault="00283E30" w:rsidP="00B94997">
      <w:pPr>
        <w:spacing w:after="0"/>
        <w:rPr>
          <w:rFonts w:eastAsia="Times New Roman" w:cstheme="minorHAnsi"/>
          <w:iCs/>
          <w:lang w:val="en-US"/>
        </w:rPr>
      </w:pPr>
      <w:r>
        <w:rPr>
          <w:rFonts w:eastAsia="Times New Roman" w:cstheme="minorHAnsi"/>
          <w:iCs/>
          <w:lang w:val="en-US"/>
        </w:rPr>
        <w:t xml:space="preserve">Potential for jury considerations </w:t>
      </w:r>
    </w:p>
    <w:p w14:paraId="6E4E7D47" w14:textId="77777777" w:rsidR="00283E30" w:rsidRPr="00B94997" w:rsidRDefault="00283E30" w:rsidP="00B94997">
      <w:pPr>
        <w:spacing w:after="0"/>
        <w:rPr>
          <w:rFonts w:eastAsia="Times New Roman" w:cstheme="minorHAnsi"/>
          <w:i/>
          <w:lang w:val="en-US"/>
        </w:rPr>
      </w:pPr>
    </w:p>
    <w:p w14:paraId="6DA370D3" w14:textId="77777777" w:rsidR="00D21FC1" w:rsidRDefault="002E371D" w:rsidP="00B94997">
      <w:pPr>
        <w:spacing w:after="0"/>
        <w:rPr>
          <w:rFonts w:eastAsia="Times New Roman" w:cstheme="minorHAnsi"/>
          <w:b/>
          <w:bCs/>
          <w:i/>
          <w:lang w:val="en-US"/>
        </w:rPr>
      </w:pPr>
      <w:r w:rsidRPr="006A4398">
        <w:rPr>
          <w:rFonts w:eastAsia="Times New Roman" w:cstheme="minorHAnsi"/>
          <w:b/>
          <w:bCs/>
          <w:i/>
          <w:u w:val="single"/>
          <w:lang w:val="en-US"/>
        </w:rPr>
        <w:t>Trial delay and Charter section 11(b)</w:t>
      </w:r>
      <w:r w:rsidRPr="00B94997">
        <w:rPr>
          <w:rFonts w:eastAsia="Times New Roman" w:cstheme="minorHAnsi"/>
          <w:b/>
          <w:bCs/>
          <w:i/>
          <w:lang w:val="en-US"/>
        </w:rPr>
        <w:t xml:space="preserve"> - R. v. Jordan</w:t>
      </w:r>
      <w:r w:rsidR="00D21FC1">
        <w:rPr>
          <w:rFonts w:eastAsia="Times New Roman" w:cstheme="minorHAnsi"/>
          <w:b/>
          <w:bCs/>
          <w:i/>
          <w:lang w:val="en-US"/>
        </w:rPr>
        <w:t xml:space="preserve"> (headnote):</w:t>
      </w:r>
    </w:p>
    <w:p w14:paraId="671F4D38" w14:textId="77777777" w:rsidR="00D21FC1" w:rsidRDefault="00D21FC1" w:rsidP="00B94997">
      <w:pPr>
        <w:spacing w:after="0"/>
        <w:rPr>
          <w:rFonts w:eastAsia="Times New Roman" w:cstheme="minorHAnsi"/>
          <w:b/>
          <w:bCs/>
          <w:i/>
          <w:lang w:val="en-US"/>
        </w:rPr>
      </w:pPr>
    </w:p>
    <w:p w14:paraId="344564E4" w14:textId="7A3FCFC8" w:rsidR="00B94997" w:rsidRDefault="006A4398" w:rsidP="006A4398">
      <w:pPr>
        <w:spacing w:after="0"/>
        <w:ind w:left="720"/>
        <w:rPr>
          <w:rFonts w:eastAsia="Times New Roman" w:cstheme="minorHAnsi"/>
          <w:i/>
          <w:iCs/>
          <w:lang w:val="en-US"/>
        </w:rPr>
      </w:pPr>
      <w:r>
        <w:rPr>
          <w:rFonts w:eastAsia="Times New Roman" w:cstheme="minorHAnsi"/>
          <w:i/>
          <w:iCs/>
          <w:lang w:val="en-US"/>
        </w:rPr>
        <w:t>“</w:t>
      </w:r>
      <w:r w:rsidR="00B94997" w:rsidRPr="00B94997">
        <w:rPr>
          <w:rFonts w:eastAsia="Times New Roman" w:cstheme="minorHAnsi"/>
          <w:i/>
          <w:iCs/>
          <w:lang w:val="en-US"/>
        </w:rPr>
        <w:t xml:space="preserve">A new </w:t>
      </w:r>
      <w:r w:rsidR="00B94997">
        <w:rPr>
          <w:rFonts w:eastAsia="Times New Roman" w:cstheme="minorHAnsi"/>
          <w:i/>
          <w:iCs/>
          <w:lang w:val="en-US"/>
        </w:rPr>
        <w:t xml:space="preserve">(scheduling) </w:t>
      </w:r>
      <w:r w:rsidR="00B94997" w:rsidRPr="00B94997">
        <w:rPr>
          <w:rFonts w:eastAsia="Times New Roman" w:cstheme="minorHAnsi"/>
          <w:i/>
          <w:iCs/>
          <w:lang w:val="en-US"/>
        </w:rPr>
        <w:t xml:space="preserve">framework is </w:t>
      </w:r>
      <w:r w:rsidR="00D21FC1">
        <w:rPr>
          <w:rFonts w:eastAsia="Times New Roman" w:cstheme="minorHAnsi"/>
          <w:i/>
          <w:iCs/>
          <w:lang w:val="en-US"/>
        </w:rPr>
        <w:t xml:space="preserve">… </w:t>
      </w:r>
      <w:r w:rsidR="00B94997" w:rsidRPr="00B94997">
        <w:rPr>
          <w:rFonts w:eastAsia="Times New Roman" w:cstheme="minorHAnsi"/>
          <w:i/>
          <w:iCs/>
          <w:lang w:val="en-US"/>
        </w:rPr>
        <w:t xml:space="preserve"> required for applying </w:t>
      </w:r>
      <w:hyperlink r:id="rId7" w:anchor="sec11_smooth" w:history="1">
        <w:r w:rsidR="00B94997" w:rsidRPr="00B94997">
          <w:rPr>
            <w:rStyle w:val="Hyperlink"/>
            <w:rFonts w:eastAsia="Times New Roman" w:cstheme="minorHAnsi"/>
            <w:i/>
            <w:iCs/>
            <w:lang w:val="en-US"/>
          </w:rPr>
          <w:t>s. 11</w:t>
        </w:r>
      </w:hyperlink>
      <w:r w:rsidR="00B94997" w:rsidRPr="00B94997">
        <w:rPr>
          <w:rFonts w:eastAsia="Times New Roman" w:cstheme="minorHAnsi"/>
          <w:i/>
          <w:iCs/>
          <w:lang w:val="en-US"/>
        </w:rPr>
        <w:t>(b</w:t>
      </w:r>
      <w:r w:rsidR="00B94997">
        <w:rPr>
          <w:rFonts w:eastAsia="Times New Roman" w:cstheme="minorHAnsi"/>
          <w:i/>
          <w:iCs/>
          <w:lang w:val="en-US"/>
        </w:rPr>
        <w:t xml:space="preserve"> (of the Charter)</w:t>
      </w:r>
      <w:r w:rsidR="00B94997" w:rsidRPr="00B94997">
        <w:rPr>
          <w:rFonts w:eastAsia="Times New Roman" w:cstheme="minorHAnsi"/>
          <w:i/>
          <w:iCs/>
          <w:lang w:val="en-US"/>
        </w:rPr>
        <w:t>). This framework is intended to focus the </w:t>
      </w:r>
      <w:hyperlink r:id="rId8" w:anchor="sec11_smooth" w:history="1">
        <w:r w:rsidR="00B94997" w:rsidRPr="00B94997">
          <w:rPr>
            <w:rStyle w:val="Hyperlink"/>
            <w:rFonts w:eastAsia="Times New Roman" w:cstheme="minorHAnsi"/>
            <w:i/>
            <w:iCs/>
            <w:lang w:val="en-US"/>
          </w:rPr>
          <w:t>s. 11</w:t>
        </w:r>
      </w:hyperlink>
      <w:r w:rsidR="00B94997" w:rsidRPr="00B94997">
        <w:rPr>
          <w:rFonts w:eastAsia="Times New Roman" w:cstheme="minorHAnsi"/>
          <w:i/>
          <w:iCs/>
          <w:lang w:val="en-US"/>
        </w:rPr>
        <w:t>(b) analysis on the issues that matter and encourage all participants in the criminal justice system to cooperate in achieving reasonably prompt justice, with a view to fulfilling </w:t>
      </w:r>
      <w:hyperlink r:id="rId9" w:anchor="sec11_smooth" w:history="1">
        <w:r w:rsidR="00B94997" w:rsidRPr="00B94997">
          <w:rPr>
            <w:rStyle w:val="Hyperlink"/>
            <w:rFonts w:eastAsia="Times New Roman" w:cstheme="minorHAnsi"/>
            <w:i/>
            <w:iCs/>
            <w:lang w:val="en-US"/>
          </w:rPr>
          <w:t>s. 11</w:t>
        </w:r>
      </w:hyperlink>
      <w:r w:rsidR="00B94997" w:rsidRPr="00B94997">
        <w:rPr>
          <w:rFonts w:eastAsia="Times New Roman" w:cstheme="minorHAnsi"/>
          <w:i/>
          <w:iCs/>
          <w:lang w:val="en-US"/>
        </w:rPr>
        <w:t>(b)’s important objectives.</w:t>
      </w:r>
    </w:p>
    <w:p w14:paraId="7D1319CC" w14:textId="60D1A7E9" w:rsidR="006A4398" w:rsidRPr="00D21FC1" w:rsidRDefault="006A4398" w:rsidP="006A4398">
      <w:pPr>
        <w:spacing w:after="0"/>
        <w:ind w:left="720"/>
        <w:rPr>
          <w:rFonts w:eastAsia="Times New Roman" w:cstheme="minorHAnsi"/>
          <w:b/>
          <w:bCs/>
          <w:i/>
          <w:lang w:val="en-US"/>
        </w:rPr>
      </w:pPr>
      <w:r>
        <w:rPr>
          <w:rFonts w:eastAsia="Times New Roman" w:cstheme="minorHAnsi"/>
          <w:i/>
          <w:iCs/>
          <w:lang w:val="en-US"/>
        </w:rPr>
        <w:tab/>
      </w:r>
    </w:p>
    <w:p w14:paraId="653C5152" w14:textId="5022223D" w:rsidR="00B94997" w:rsidRPr="00B94997" w:rsidRDefault="00B94997" w:rsidP="006A4398">
      <w:pPr>
        <w:spacing w:after="0"/>
        <w:ind w:left="720"/>
        <w:rPr>
          <w:rFonts w:eastAsia="Times New Roman" w:cstheme="minorHAnsi"/>
          <w:i/>
          <w:iCs/>
          <w:lang w:val="en-US"/>
        </w:rPr>
      </w:pPr>
      <w:r w:rsidRPr="00B94997">
        <w:rPr>
          <w:rFonts w:eastAsia="Times New Roman" w:cstheme="minorHAnsi"/>
          <w:i/>
          <w:iCs/>
          <w:lang w:val="en-US"/>
        </w:rPr>
        <w:t> </w:t>
      </w:r>
      <w:r w:rsidR="006A4398">
        <w:rPr>
          <w:rFonts w:eastAsia="Times New Roman" w:cstheme="minorHAnsi"/>
          <w:i/>
          <w:iCs/>
          <w:lang w:val="en-US"/>
        </w:rPr>
        <w:t>“</w:t>
      </w:r>
      <w:r w:rsidRPr="00B94997">
        <w:rPr>
          <w:rFonts w:eastAsia="Times New Roman" w:cstheme="minorHAnsi"/>
          <w:i/>
          <w:iCs/>
          <w:lang w:val="en-US"/>
        </w:rPr>
        <w:t>At the heart of this new framework is a presumptive ceiling beyond which delay — from the charge to the actual or anticipated end of trial — is presumed to be unreasonable, unless exceptional circumstances justify it. The presumptive ceiling is 18 months for cases tried in the provincial court, and 30 months for cases in the superior court (or cases tried in the provincial court after a preliminary inquiry). Delay attributable to or waived by the defence does not count towards the presumptive ceiling.</w:t>
      </w:r>
    </w:p>
    <w:p w14:paraId="34200D18" w14:textId="77777777" w:rsidR="006A4398" w:rsidRDefault="00B94997" w:rsidP="00D21FC1">
      <w:pPr>
        <w:spacing w:after="0"/>
        <w:ind w:firstLine="720"/>
        <w:rPr>
          <w:rFonts w:eastAsia="Times New Roman" w:cstheme="minorHAnsi"/>
          <w:i/>
          <w:iCs/>
          <w:lang w:val="en-US"/>
        </w:rPr>
      </w:pPr>
      <w:r w:rsidRPr="00B94997">
        <w:rPr>
          <w:rFonts w:eastAsia="Times New Roman" w:cstheme="minorHAnsi"/>
          <w:i/>
          <w:iCs/>
          <w:lang w:val="en-US"/>
        </w:rPr>
        <w:t xml:space="preserve"> </w:t>
      </w:r>
    </w:p>
    <w:p w14:paraId="24B7AC00" w14:textId="5DBD96EC" w:rsidR="002E371D" w:rsidRPr="00D21FC1" w:rsidRDefault="006A4398" w:rsidP="006A4398">
      <w:pPr>
        <w:spacing w:after="0"/>
        <w:ind w:left="720"/>
        <w:rPr>
          <w:rFonts w:eastAsia="Times New Roman" w:cstheme="minorHAnsi"/>
          <w:i/>
          <w:iCs/>
          <w:lang w:val="en-US"/>
        </w:rPr>
      </w:pPr>
      <w:r>
        <w:rPr>
          <w:rFonts w:eastAsia="Times New Roman" w:cstheme="minorHAnsi"/>
          <w:i/>
          <w:iCs/>
          <w:lang w:val="en-US"/>
        </w:rPr>
        <w:t>“</w:t>
      </w:r>
      <w:r w:rsidR="00B94997" w:rsidRPr="00B94997">
        <w:rPr>
          <w:rFonts w:eastAsia="Times New Roman" w:cstheme="minorHAnsi"/>
          <w:i/>
          <w:iCs/>
          <w:lang w:val="en-US"/>
        </w:rPr>
        <w:t xml:space="preserve">Once the presumptive ceiling is exceeded, the burden is on the Crown to rebut the presumption </w:t>
      </w:r>
      <w:r>
        <w:rPr>
          <w:rFonts w:eastAsia="Times New Roman" w:cstheme="minorHAnsi"/>
          <w:i/>
          <w:iCs/>
          <w:lang w:val="en-US"/>
        </w:rPr>
        <w:t xml:space="preserve">of </w:t>
      </w:r>
      <w:r w:rsidR="00B94997" w:rsidRPr="00B94997">
        <w:rPr>
          <w:rFonts w:eastAsia="Times New Roman" w:cstheme="minorHAnsi"/>
          <w:i/>
          <w:iCs/>
          <w:lang w:val="en-US"/>
        </w:rPr>
        <w:t>unreasonableness on the basis of exceptional circumstances. If the Crown cannot do so, a stay will follow. Exceptional circumstances lie outside the Crown’s control in that (1) they are reasonably unforeseen or reasonably unavoidable, and (2) they cannot reasonably be remedied.</w:t>
      </w:r>
    </w:p>
    <w:p w14:paraId="2D65921C" w14:textId="77777777" w:rsidR="00D21FC1" w:rsidRDefault="00D21FC1" w:rsidP="00D21FC1">
      <w:pPr>
        <w:spacing w:after="0"/>
        <w:rPr>
          <w:rFonts w:eastAsia="Times New Roman" w:cstheme="minorHAnsi"/>
          <w:i/>
          <w:lang w:val="en-US"/>
        </w:rPr>
      </w:pPr>
    </w:p>
    <w:p w14:paraId="09913E70" w14:textId="241502FD" w:rsidR="00D21FC1" w:rsidRDefault="00D21FC1" w:rsidP="00D21FC1">
      <w:pPr>
        <w:spacing w:after="0"/>
        <w:rPr>
          <w:rFonts w:eastAsia="Times New Roman" w:cstheme="minorHAnsi"/>
          <w:i/>
          <w:lang w:val="en-US"/>
        </w:rPr>
      </w:pPr>
    </w:p>
    <w:p w14:paraId="36F1CF34" w14:textId="73E75D65" w:rsidR="00D21FC1" w:rsidRPr="00D21FC1" w:rsidRDefault="00D21FC1" w:rsidP="00D21FC1">
      <w:pPr>
        <w:spacing w:after="0"/>
        <w:rPr>
          <w:rFonts w:eastAsia="Times New Roman" w:cstheme="minorHAnsi"/>
          <w:b/>
          <w:bCs/>
          <w:i/>
          <w:iCs/>
          <w:lang w:val="en-US"/>
        </w:rPr>
      </w:pPr>
      <w:r w:rsidRPr="00D21FC1">
        <w:rPr>
          <w:rFonts w:eastAsia="Times New Roman" w:cstheme="minorHAnsi"/>
          <w:b/>
          <w:bCs/>
          <w:i/>
          <w:iCs/>
          <w:u w:val="single"/>
          <w:lang w:val="en-US"/>
        </w:rPr>
        <w:t xml:space="preserve">Pretrial </w:t>
      </w:r>
      <w:r w:rsidR="006A4398">
        <w:rPr>
          <w:rFonts w:eastAsia="Times New Roman" w:cstheme="minorHAnsi"/>
          <w:b/>
          <w:bCs/>
          <w:i/>
          <w:iCs/>
          <w:u w:val="single"/>
          <w:lang w:val="en-US"/>
        </w:rPr>
        <w:t>M</w:t>
      </w:r>
      <w:r w:rsidRPr="00D21FC1">
        <w:rPr>
          <w:rFonts w:eastAsia="Times New Roman" w:cstheme="minorHAnsi"/>
          <w:b/>
          <w:bCs/>
          <w:i/>
          <w:iCs/>
          <w:u w:val="single"/>
          <w:lang w:val="en-US"/>
        </w:rPr>
        <w:t>otions</w:t>
      </w:r>
      <w:r w:rsidRPr="00D21FC1">
        <w:rPr>
          <w:rFonts w:eastAsia="Times New Roman" w:cstheme="minorHAnsi"/>
          <w:b/>
          <w:bCs/>
          <w:i/>
          <w:iCs/>
          <w:lang w:val="en-US"/>
        </w:rPr>
        <w:t xml:space="preserve"> – what is and is not evidence at trial</w:t>
      </w:r>
    </w:p>
    <w:p w14:paraId="75A6C465" w14:textId="77777777" w:rsidR="00D21FC1" w:rsidRPr="00D21FC1" w:rsidRDefault="00D21FC1" w:rsidP="00D21FC1">
      <w:pPr>
        <w:spacing w:after="0"/>
        <w:rPr>
          <w:rFonts w:eastAsia="Times New Roman" w:cstheme="minorHAnsi"/>
          <w:i/>
          <w:iCs/>
          <w:lang w:val="en-US"/>
        </w:rPr>
      </w:pPr>
    </w:p>
    <w:p w14:paraId="19C953F9" w14:textId="25D40936" w:rsidR="00D21FC1" w:rsidRPr="00D21FC1" w:rsidRDefault="006A4398" w:rsidP="00D21FC1">
      <w:pPr>
        <w:spacing w:after="0"/>
        <w:rPr>
          <w:rFonts w:eastAsia="Times New Roman" w:cstheme="minorHAnsi"/>
          <w:i/>
          <w:iCs/>
          <w:lang w:val="en-US"/>
        </w:rPr>
      </w:pPr>
      <w:r>
        <w:rPr>
          <w:rFonts w:eastAsia="Times New Roman" w:cstheme="minorHAnsi"/>
          <w:i/>
          <w:iCs/>
          <w:lang w:val="en-US"/>
        </w:rPr>
        <w:t>I</w:t>
      </w:r>
      <w:r w:rsidR="00D21FC1" w:rsidRPr="00D21FC1">
        <w:rPr>
          <w:rFonts w:eastAsia="Times New Roman" w:cstheme="minorHAnsi"/>
          <w:i/>
          <w:iCs/>
          <w:lang w:val="en-US"/>
        </w:rPr>
        <w:t xml:space="preserve">n the course of a proceeding, there are frequently smaller proceedings that are confined to a particular issue. The issue is </w:t>
      </w:r>
      <w:r w:rsidR="00E03D44">
        <w:rPr>
          <w:rFonts w:eastAsia="Times New Roman" w:cstheme="minorHAnsi"/>
          <w:i/>
          <w:iCs/>
          <w:lang w:val="en-US"/>
        </w:rPr>
        <w:t>often</w:t>
      </w:r>
      <w:r w:rsidR="00D21FC1" w:rsidRPr="00D21FC1">
        <w:rPr>
          <w:rFonts w:eastAsia="Times New Roman" w:cstheme="minorHAnsi"/>
          <w:i/>
          <w:iCs/>
          <w:lang w:val="en-US"/>
        </w:rPr>
        <w:t xml:space="preserve"> about the admissibility of evidence, but it can be about such diverse issues as </w:t>
      </w:r>
      <w:r w:rsidR="00D21FC1" w:rsidRPr="00D21FC1">
        <w:rPr>
          <w:rFonts w:eastAsia="Times New Roman" w:cstheme="minorHAnsi"/>
          <w:i/>
          <w:iCs/>
          <w:lang w:val="en-US"/>
        </w:rPr>
        <w:lastRenderedPageBreak/>
        <w:t>scheduling, how a witness may give their evidence, disclosure, the composition of the jury, the charges on the Indictment and their wording, and other seemingly procedural issues that can have a substantive effect on</w:t>
      </w:r>
      <w:r>
        <w:rPr>
          <w:rFonts w:eastAsia="Times New Roman" w:cstheme="minorHAnsi"/>
          <w:i/>
          <w:iCs/>
          <w:lang w:val="en-US"/>
        </w:rPr>
        <w:t xml:space="preserve"> what is at issue in the proceeding and</w:t>
      </w:r>
      <w:r w:rsidR="00D21FC1" w:rsidRPr="00D21FC1">
        <w:rPr>
          <w:rFonts w:eastAsia="Times New Roman" w:cstheme="minorHAnsi"/>
          <w:i/>
          <w:iCs/>
          <w:lang w:val="en-US"/>
        </w:rPr>
        <w:t xml:space="preserve"> the outcome. </w:t>
      </w:r>
    </w:p>
    <w:p w14:paraId="5BA745E8" w14:textId="77777777" w:rsidR="00D21FC1" w:rsidRPr="00D21FC1" w:rsidRDefault="00D21FC1" w:rsidP="00D21FC1">
      <w:pPr>
        <w:spacing w:after="0"/>
        <w:rPr>
          <w:rFonts w:eastAsia="Times New Roman" w:cstheme="minorHAnsi"/>
          <w:i/>
          <w:iCs/>
          <w:lang w:val="en-US"/>
        </w:rPr>
      </w:pPr>
    </w:p>
    <w:p w14:paraId="3B31B5F0" w14:textId="4B3421C4" w:rsidR="00D21FC1" w:rsidRPr="00D21FC1" w:rsidRDefault="00D21FC1" w:rsidP="00D21FC1">
      <w:pPr>
        <w:spacing w:after="0"/>
        <w:rPr>
          <w:rFonts w:eastAsia="Times New Roman" w:cstheme="minorHAnsi"/>
          <w:i/>
          <w:iCs/>
          <w:lang w:val="en-US"/>
        </w:rPr>
      </w:pPr>
      <w:r w:rsidRPr="00D21FC1">
        <w:rPr>
          <w:rFonts w:eastAsia="Times New Roman" w:cstheme="minorHAnsi"/>
          <w:i/>
          <w:iCs/>
          <w:lang w:val="en-US"/>
        </w:rPr>
        <w:t>As to admissibility of evidence, that can be a challenge based on the common law rules of evidence or on an argument that the evidence was gathered, or will have the effect of, breaching the accused</w:t>
      </w:r>
      <w:r w:rsidR="006A4398">
        <w:rPr>
          <w:rFonts w:eastAsia="Times New Roman" w:cstheme="minorHAnsi"/>
          <w:i/>
          <w:iCs/>
          <w:lang w:val="en-US"/>
        </w:rPr>
        <w:t>’s</w:t>
      </w:r>
      <w:r w:rsidRPr="00D21FC1">
        <w:rPr>
          <w:rFonts w:eastAsia="Times New Roman" w:cstheme="minorHAnsi"/>
          <w:i/>
          <w:iCs/>
          <w:lang w:val="en-US"/>
        </w:rPr>
        <w:t xml:space="preserve"> fair trial rights in one of the ways enumerated within section 7-13 of the Charter of Rights and Freedoms. </w:t>
      </w:r>
    </w:p>
    <w:p w14:paraId="7D1D9E29" w14:textId="77777777" w:rsidR="00D21FC1" w:rsidRPr="00D21FC1" w:rsidRDefault="00D21FC1" w:rsidP="00D21FC1">
      <w:pPr>
        <w:spacing w:after="0"/>
        <w:rPr>
          <w:rFonts w:eastAsia="Times New Roman" w:cstheme="minorHAnsi"/>
          <w:i/>
          <w:iCs/>
          <w:lang w:val="en-US"/>
        </w:rPr>
      </w:pPr>
    </w:p>
    <w:p w14:paraId="74B9E2FC" w14:textId="6809AD3C" w:rsidR="003A777D" w:rsidRDefault="00D21FC1" w:rsidP="00477601">
      <w:pPr>
        <w:spacing w:after="0"/>
        <w:rPr>
          <w:rFonts w:eastAsia="Times New Roman" w:cstheme="minorHAnsi"/>
          <w:b/>
          <w:bCs/>
          <w:i/>
          <w:u w:val="single"/>
          <w:lang w:val="en-US"/>
        </w:rPr>
      </w:pPr>
      <w:r w:rsidRPr="00D21FC1">
        <w:rPr>
          <w:rFonts w:eastAsia="Times New Roman" w:cstheme="minorHAnsi"/>
          <w:i/>
          <w:iCs/>
          <w:lang w:val="en-US"/>
        </w:rPr>
        <w:t xml:space="preserve">Hearings into the admissibility of evidence </w:t>
      </w:r>
      <w:r w:rsidRPr="009112D5">
        <w:rPr>
          <w:rFonts w:eastAsia="Times New Roman" w:cstheme="minorHAnsi"/>
          <w:b/>
          <w:bCs/>
          <w:i/>
          <w:iCs/>
          <w:u w:val="single"/>
          <w:lang w:val="en-US"/>
        </w:rPr>
        <w:t>are called voir dires</w:t>
      </w:r>
      <w:r w:rsidRPr="00D21FC1">
        <w:rPr>
          <w:rFonts w:eastAsia="Times New Roman" w:cstheme="minorHAnsi"/>
          <w:i/>
          <w:iCs/>
          <w:lang w:val="en-US"/>
        </w:rPr>
        <w:t xml:space="preserve"> (see say).</w:t>
      </w:r>
    </w:p>
    <w:p w14:paraId="67B73ED0" w14:textId="77777777" w:rsidR="000612D8" w:rsidRDefault="000612D8" w:rsidP="00D21FC1">
      <w:pPr>
        <w:spacing w:after="0"/>
        <w:rPr>
          <w:rFonts w:eastAsia="Times New Roman" w:cstheme="minorHAnsi"/>
          <w:b/>
          <w:bCs/>
          <w:i/>
          <w:u w:val="single"/>
          <w:lang w:val="en-US"/>
        </w:rPr>
      </w:pPr>
    </w:p>
    <w:p w14:paraId="13CDC981" w14:textId="4359D117" w:rsidR="002E371D" w:rsidRPr="001A73D8" w:rsidRDefault="002E371D" w:rsidP="00D21FC1">
      <w:pPr>
        <w:spacing w:after="0"/>
        <w:rPr>
          <w:rFonts w:eastAsia="Times New Roman" w:cstheme="minorHAnsi"/>
          <w:b/>
          <w:bCs/>
          <w:i/>
          <w:lang w:val="en-US"/>
        </w:rPr>
      </w:pPr>
      <w:r w:rsidRPr="006A4398">
        <w:rPr>
          <w:rFonts w:eastAsia="Times New Roman" w:cstheme="minorHAnsi"/>
          <w:b/>
          <w:bCs/>
          <w:i/>
          <w:u w:val="single"/>
          <w:lang w:val="en-US"/>
        </w:rPr>
        <w:t>The</w:t>
      </w:r>
      <w:r w:rsidR="001A73D8" w:rsidRPr="006A4398">
        <w:rPr>
          <w:rFonts w:eastAsia="Times New Roman" w:cstheme="minorHAnsi"/>
          <w:b/>
          <w:bCs/>
          <w:i/>
          <w:u w:val="single"/>
          <w:lang w:val="en-US"/>
        </w:rPr>
        <w:t xml:space="preserve"> P</w:t>
      </w:r>
      <w:r w:rsidRPr="006A4398">
        <w:rPr>
          <w:rFonts w:eastAsia="Times New Roman" w:cstheme="minorHAnsi"/>
          <w:b/>
          <w:bCs/>
          <w:i/>
          <w:u w:val="single"/>
          <w:lang w:val="en-US"/>
        </w:rPr>
        <w:t>lea of NCRMD</w:t>
      </w:r>
      <w:r w:rsidRPr="001A73D8">
        <w:rPr>
          <w:rFonts w:eastAsia="Times New Roman" w:cstheme="minorHAnsi"/>
          <w:b/>
          <w:bCs/>
          <w:i/>
          <w:lang w:val="en-US"/>
        </w:rPr>
        <w:t xml:space="preserve"> – Criminal Code section 16</w:t>
      </w:r>
    </w:p>
    <w:p w14:paraId="4991C62E" w14:textId="77777777" w:rsidR="006A4398" w:rsidRDefault="006A4398" w:rsidP="00FE5E85">
      <w:pPr>
        <w:tabs>
          <w:tab w:val="left" w:pos="1423"/>
        </w:tabs>
        <w:rPr>
          <w:rFonts w:eastAsia="Times New Roman" w:cstheme="minorHAnsi"/>
          <w:lang w:val="en-US"/>
        </w:rPr>
      </w:pPr>
    </w:p>
    <w:p w14:paraId="6C697106" w14:textId="02852965" w:rsidR="00FE5E85" w:rsidRDefault="001A73D8" w:rsidP="00FE5E85">
      <w:pPr>
        <w:tabs>
          <w:tab w:val="left" w:pos="1423"/>
        </w:tabs>
        <w:rPr>
          <w:rFonts w:eastAsia="Times New Roman" w:cstheme="minorHAnsi"/>
          <w:lang w:val="en-US"/>
        </w:rPr>
      </w:pPr>
      <w:r>
        <w:rPr>
          <w:rFonts w:eastAsia="Times New Roman" w:cstheme="minorHAnsi"/>
          <w:lang w:val="en-US"/>
        </w:rPr>
        <w:t xml:space="preserve">No person should be held culpable (blameworthy) for actions that, as a result of a mental disorder, render the person incapable of appreciating the nature and quality of their actions </w:t>
      </w:r>
      <w:r w:rsidR="006A4398">
        <w:rPr>
          <w:rFonts w:eastAsia="Times New Roman" w:cstheme="minorHAnsi"/>
          <w:lang w:val="en-US"/>
        </w:rPr>
        <w:t>(</w:t>
      </w:r>
      <w:r>
        <w:rPr>
          <w:rFonts w:eastAsia="Times New Roman" w:cstheme="minorHAnsi"/>
          <w:lang w:val="en-US"/>
        </w:rPr>
        <w:t>at the time of the event</w:t>
      </w:r>
      <w:r w:rsidR="006A4398">
        <w:rPr>
          <w:rFonts w:eastAsia="Times New Roman" w:cstheme="minorHAnsi"/>
          <w:lang w:val="en-US"/>
        </w:rPr>
        <w:t>)</w:t>
      </w:r>
      <w:r>
        <w:rPr>
          <w:rFonts w:eastAsia="Times New Roman" w:cstheme="minorHAnsi"/>
          <w:lang w:val="en-US"/>
        </w:rPr>
        <w:t xml:space="preserve">, or that they were (morally) wrong. </w:t>
      </w:r>
    </w:p>
    <w:p w14:paraId="4EB7ECC4" w14:textId="4BBA0A0C" w:rsidR="001A73D8" w:rsidRDefault="001A73D8" w:rsidP="00FE5E85">
      <w:pPr>
        <w:tabs>
          <w:tab w:val="left" w:pos="1423"/>
        </w:tabs>
        <w:rPr>
          <w:rFonts w:eastAsia="Times New Roman" w:cstheme="minorHAnsi"/>
          <w:lang w:val="en-US"/>
        </w:rPr>
      </w:pPr>
      <w:r>
        <w:rPr>
          <w:rFonts w:eastAsia="Times New Roman" w:cstheme="minorHAnsi"/>
          <w:lang w:val="en-US"/>
        </w:rPr>
        <w:t xml:space="preserve">We presume that people have the capacity for criminal intent. In other words, we think that people intend the natural consequences of their actions. </w:t>
      </w:r>
    </w:p>
    <w:p w14:paraId="3B204534" w14:textId="72096F60" w:rsidR="001A73D8" w:rsidRDefault="001A73D8" w:rsidP="00FE5E85">
      <w:pPr>
        <w:tabs>
          <w:tab w:val="left" w:pos="1423"/>
        </w:tabs>
        <w:rPr>
          <w:rFonts w:eastAsia="Times New Roman" w:cstheme="minorHAnsi"/>
          <w:lang w:val="en-US"/>
        </w:rPr>
      </w:pPr>
      <w:r>
        <w:rPr>
          <w:rFonts w:eastAsia="Times New Roman" w:cstheme="minorHAnsi"/>
          <w:lang w:val="en-US"/>
        </w:rPr>
        <w:t xml:space="preserve">In order to demonstrate that the accused does not, the defence must establish on the balance of probabilities that he or she was at the time of the event, by reason of a mental disorder, not capable of forming the intent. </w:t>
      </w:r>
    </w:p>
    <w:p w14:paraId="6F02B8B2" w14:textId="59227F6E" w:rsidR="001A73D8" w:rsidRDefault="001A73D8" w:rsidP="00FE5E85">
      <w:pPr>
        <w:tabs>
          <w:tab w:val="left" w:pos="1423"/>
        </w:tabs>
        <w:rPr>
          <w:rFonts w:eastAsia="Times New Roman" w:cstheme="minorHAnsi"/>
          <w:lang w:val="en-US"/>
        </w:rPr>
      </w:pPr>
      <w:r w:rsidRPr="001A73D8">
        <w:rPr>
          <w:rFonts w:eastAsia="Times New Roman" w:cstheme="minorHAnsi"/>
          <w:u w:val="single"/>
          <w:lang w:val="en-US"/>
        </w:rPr>
        <w:t>Nature and quality of the act</w:t>
      </w:r>
      <w:r>
        <w:rPr>
          <w:rFonts w:eastAsia="Times New Roman" w:cstheme="minorHAnsi"/>
          <w:lang w:val="en-US"/>
        </w:rPr>
        <w:t>: That there is cause and effect.</w:t>
      </w:r>
    </w:p>
    <w:p w14:paraId="1B7F859E" w14:textId="2B2FCE26" w:rsidR="001A73D8" w:rsidRDefault="001A73D8" w:rsidP="001A73D8">
      <w:pPr>
        <w:tabs>
          <w:tab w:val="left" w:pos="1423"/>
        </w:tabs>
        <w:ind w:left="720"/>
        <w:rPr>
          <w:rFonts w:eastAsia="Times New Roman" w:cstheme="minorHAnsi"/>
          <w:lang w:val="en-US"/>
        </w:rPr>
      </w:pPr>
      <w:r>
        <w:rPr>
          <w:rFonts w:eastAsia="Times New Roman" w:cstheme="minorHAnsi"/>
          <w:lang w:val="en-US"/>
        </w:rPr>
        <w:tab/>
        <w:t>-If I douse a building with gas and put a match to it, the building will become a gold castle where angels live.</w:t>
      </w:r>
    </w:p>
    <w:p w14:paraId="75A2CA63" w14:textId="169E8E91" w:rsidR="001A73D8" w:rsidRDefault="001A73D8" w:rsidP="00FE5E85">
      <w:pPr>
        <w:tabs>
          <w:tab w:val="left" w:pos="1423"/>
        </w:tabs>
        <w:rPr>
          <w:rFonts w:eastAsia="Times New Roman" w:cstheme="minorHAnsi"/>
          <w:lang w:val="en-US"/>
        </w:rPr>
      </w:pPr>
      <w:r w:rsidRPr="001A73D8">
        <w:rPr>
          <w:rFonts w:eastAsia="Times New Roman" w:cstheme="minorHAnsi"/>
          <w:u w:val="single"/>
          <w:lang w:val="en-US"/>
        </w:rPr>
        <w:t>Morally wrong</w:t>
      </w:r>
      <w:r>
        <w:rPr>
          <w:rFonts w:eastAsia="Times New Roman" w:cstheme="minorHAnsi"/>
          <w:lang w:val="en-US"/>
        </w:rPr>
        <w:t>: That the actions of the accused, in his or her subjective moral world, were wrong.</w:t>
      </w:r>
    </w:p>
    <w:p w14:paraId="5BD00174" w14:textId="6AE963C2" w:rsidR="001A73D8" w:rsidRDefault="001A73D8" w:rsidP="006A4398">
      <w:pPr>
        <w:tabs>
          <w:tab w:val="left" w:pos="1423"/>
        </w:tabs>
        <w:ind w:left="720"/>
        <w:rPr>
          <w:rFonts w:eastAsia="Times New Roman" w:cstheme="minorHAnsi"/>
          <w:lang w:val="en-US"/>
        </w:rPr>
      </w:pPr>
      <w:r>
        <w:rPr>
          <w:rFonts w:eastAsia="Times New Roman" w:cstheme="minorHAnsi"/>
          <w:lang w:val="en-US"/>
        </w:rPr>
        <w:tab/>
        <w:t xml:space="preserve">-I stab a person knowing that the stabbing will cause injury, but the person is the devil and so it is </w:t>
      </w:r>
      <w:r w:rsidR="006A4398">
        <w:rPr>
          <w:rFonts w:eastAsia="Times New Roman" w:cstheme="minorHAnsi"/>
          <w:lang w:val="en-US"/>
        </w:rPr>
        <w:t xml:space="preserve">morally </w:t>
      </w:r>
      <w:r>
        <w:rPr>
          <w:rFonts w:eastAsia="Times New Roman" w:cstheme="minorHAnsi"/>
          <w:lang w:val="en-US"/>
        </w:rPr>
        <w:t xml:space="preserve">right to do that. </w:t>
      </w:r>
    </w:p>
    <w:p w14:paraId="656ABA86" w14:textId="4A828191" w:rsidR="00356C4F" w:rsidRDefault="00356C4F" w:rsidP="00356C4F">
      <w:pPr>
        <w:tabs>
          <w:tab w:val="left" w:pos="1423"/>
        </w:tabs>
        <w:rPr>
          <w:rFonts w:eastAsia="Times New Roman" w:cstheme="minorHAnsi"/>
          <w:lang w:val="en-US"/>
        </w:rPr>
      </w:pPr>
    </w:p>
    <w:p w14:paraId="0BB17E2E" w14:textId="77777777" w:rsidR="00356C4F" w:rsidRPr="00FE5E85" w:rsidRDefault="00356C4F" w:rsidP="00356C4F">
      <w:pPr>
        <w:tabs>
          <w:tab w:val="left" w:pos="1423"/>
        </w:tabs>
        <w:rPr>
          <w:rFonts w:eastAsia="Times New Roman" w:cstheme="minorHAnsi"/>
          <w:lang w:val="en-US"/>
        </w:rPr>
      </w:pPr>
    </w:p>
    <w:sectPr w:rsidR="00356C4F" w:rsidRPr="00FE5E85" w:rsidSect="000A115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B7FB82" w14:textId="77777777" w:rsidR="00303622" w:rsidRDefault="00303622" w:rsidP="006524A3">
      <w:pPr>
        <w:spacing w:after="0" w:line="240" w:lineRule="auto"/>
      </w:pPr>
      <w:r>
        <w:separator/>
      </w:r>
    </w:p>
  </w:endnote>
  <w:endnote w:type="continuationSeparator" w:id="0">
    <w:p w14:paraId="501B073E" w14:textId="77777777" w:rsidR="00303622" w:rsidRDefault="00303622" w:rsidP="00652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B54BCD" w14:textId="77777777" w:rsidR="00303622" w:rsidRDefault="00303622" w:rsidP="006524A3">
      <w:pPr>
        <w:spacing w:after="0" w:line="240" w:lineRule="auto"/>
      </w:pPr>
      <w:r>
        <w:separator/>
      </w:r>
    </w:p>
  </w:footnote>
  <w:footnote w:type="continuationSeparator" w:id="0">
    <w:p w14:paraId="08B70B93" w14:textId="77777777" w:rsidR="00303622" w:rsidRDefault="00303622" w:rsidP="00652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3FBAF" w14:textId="0B9F0C39" w:rsidR="006524A3" w:rsidRDefault="006524A3" w:rsidP="006524A3">
    <w:pPr>
      <w:pStyle w:val="Header"/>
      <w:jc w:val="center"/>
    </w:pPr>
    <w:r>
      <w:t>FSCT 700</w:t>
    </w:r>
    <w:r w:rsidR="000612D8">
      <w:t>1</w:t>
    </w:r>
    <w:r>
      <w:t xml:space="preserve"> </w:t>
    </w:r>
    <w:r w:rsidR="00556601">
      <w:t>BBY</w:t>
    </w:r>
    <w:r w:rsidR="000612D8">
      <w:t xml:space="preserve"> </w:t>
    </w:r>
    <w:r>
      <w:t xml:space="preserve">– </w:t>
    </w:r>
    <w:r w:rsidR="006E483D">
      <w:t>Criminal Procedure</w:t>
    </w:r>
  </w:p>
  <w:p w14:paraId="0510642E" w14:textId="16A02176" w:rsidR="006524A3" w:rsidRDefault="006524A3" w:rsidP="006524A3">
    <w:pPr>
      <w:pStyle w:val="Header"/>
      <w:jc w:val="center"/>
    </w:pPr>
    <w:r>
      <w:t xml:space="preserve">Summary </w:t>
    </w:r>
    <w:r w:rsidR="00F62536">
      <w:t>Unit</w:t>
    </w:r>
    <w:r>
      <w:t xml:space="preserve"> </w:t>
    </w:r>
    <w:r w:rsidR="00E70AD4">
      <w:t>7</w:t>
    </w:r>
    <w:r w:rsidR="000612D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14D4C"/>
    <w:multiLevelType w:val="hybridMultilevel"/>
    <w:tmpl w:val="2E083E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4D20C1C"/>
    <w:multiLevelType w:val="hybridMultilevel"/>
    <w:tmpl w:val="3732FBC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5BD4F70"/>
    <w:multiLevelType w:val="hybridMultilevel"/>
    <w:tmpl w:val="F7E0DF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81E748C"/>
    <w:multiLevelType w:val="hybridMultilevel"/>
    <w:tmpl w:val="BAB0688C"/>
    <w:lvl w:ilvl="0" w:tplc="7F1839EE">
      <w:numFmt w:val="bullet"/>
      <w:lvlText w:val="-"/>
      <w:lvlJc w:val="left"/>
      <w:pPr>
        <w:ind w:left="1080" w:hanging="360"/>
      </w:pPr>
      <w:rPr>
        <w:rFonts w:ascii="Arial" w:eastAsia="Times New Roman" w:hAnsi="Arial" w:cs="Arial"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FA45B6"/>
    <w:multiLevelType w:val="hybridMultilevel"/>
    <w:tmpl w:val="3D86A9F8"/>
    <w:lvl w:ilvl="0" w:tplc="B8784B2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1FE01EA2"/>
    <w:multiLevelType w:val="hybridMultilevel"/>
    <w:tmpl w:val="ABF8C822"/>
    <w:lvl w:ilvl="0" w:tplc="7F1839EE">
      <w:numFmt w:val="bullet"/>
      <w:lvlText w:val="-"/>
      <w:lvlJc w:val="left"/>
      <w:pPr>
        <w:ind w:left="720" w:hanging="360"/>
      </w:pPr>
      <w:rPr>
        <w:rFonts w:ascii="Arial" w:eastAsia="Times New Roman" w:hAnsi="Arial" w:cs="Arial" w:hint="default"/>
        <w:i w:val="0"/>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2607EE4"/>
    <w:multiLevelType w:val="hybridMultilevel"/>
    <w:tmpl w:val="AA88B9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5E616A3"/>
    <w:multiLevelType w:val="hybridMultilevel"/>
    <w:tmpl w:val="2F4E2226"/>
    <w:lvl w:ilvl="0" w:tplc="34CCE444">
      <w:start w:val="1"/>
      <w:numFmt w:val="lowerRoman"/>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96D6398"/>
    <w:multiLevelType w:val="hybridMultilevel"/>
    <w:tmpl w:val="4E36E5B0"/>
    <w:lvl w:ilvl="0" w:tplc="36000398">
      <w:start w:val="1"/>
      <w:numFmt w:val="lowerRoman"/>
      <w:lvlText w:val="(%1)"/>
      <w:lvlJc w:val="left"/>
      <w:pPr>
        <w:ind w:left="1185" w:hanging="72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 w15:restartNumberingAfterBreak="0">
    <w:nsid w:val="2C3F15D3"/>
    <w:multiLevelType w:val="hybridMultilevel"/>
    <w:tmpl w:val="BD747E42"/>
    <w:lvl w:ilvl="0" w:tplc="ABB4916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36E475A7"/>
    <w:multiLevelType w:val="hybridMultilevel"/>
    <w:tmpl w:val="63A06C56"/>
    <w:lvl w:ilvl="0" w:tplc="90101C84">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1" w15:restartNumberingAfterBreak="0">
    <w:nsid w:val="40524516"/>
    <w:multiLevelType w:val="hybridMultilevel"/>
    <w:tmpl w:val="26A87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30F1DA8"/>
    <w:multiLevelType w:val="multilevel"/>
    <w:tmpl w:val="EE1C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501F1"/>
    <w:multiLevelType w:val="hybridMultilevel"/>
    <w:tmpl w:val="C33C561E"/>
    <w:lvl w:ilvl="0" w:tplc="59906E38">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4" w15:restartNumberingAfterBreak="0">
    <w:nsid w:val="5BEB1D89"/>
    <w:multiLevelType w:val="hybridMultilevel"/>
    <w:tmpl w:val="2D825530"/>
    <w:lvl w:ilvl="0" w:tplc="DDE2D1CC">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629E11FB"/>
    <w:multiLevelType w:val="hybridMultilevel"/>
    <w:tmpl w:val="E4AE8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6767994"/>
    <w:multiLevelType w:val="hybridMultilevel"/>
    <w:tmpl w:val="DEFC2E8E"/>
    <w:lvl w:ilvl="0" w:tplc="4B1CFFDA">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6A9516BD"/>
    <w:multiLevelType w:val="hybridMultilevel"/>
    <w:tmpl w:val="055CF46A"/>
    <w:lvl w:ilvl="0" w:tplc="0922AA00">
      <w:start w:val="1"/>
      <w:numFmt w:val="lowerLetter"/>
      <w:lvlText w:val="%1)"/>
      <w:lvlJc w:val="left"/>
      <w:pPr>
        <w:ind w:left="1440" w:hanging="360"/>
      </w:pPr>
      <w:rPr>
        <w:rFonts w:asciiTheme="minorHAnsi" w:eastAsia="Times New Roman" w:hAnsiTheme="minorHAnsi" w:cstheme="minorHAnsi"/>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6D5C2C2F"/>
    <w:multiLevelType w:val="hybridMultilevel"/>
    <w:tmpl w:val="9F26ED2A"/>
    <w:lvl w:ilvl="0" w:tplc="F286C10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6E4051CE"/>
    <w:multiLevelType w:val="hybridMultilevel"/>
    <w:tmpl w:val="91C6E95A"/>
    <w:lvl w:ilvl="0" w:tplc="CDB0711A">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0" w15:restartNumberingAfterBreak="0">
    <w:nsid w:val="6F0A2C50"/>
    <w:multiLevelType w:val="hybridMultilevel"/>
    <w:tmpl w:val="6538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80916277">
    <w:abstractNumId w:val="14"/>
  </w:num>
  <w:num w:numId="2" w16cid:durableId="1410352033">
    <w:abstractNumId w:val="9"/>
  </w:num>
  <w:num w:numId="3" w16cid:durableId="1567761079">
    <w:abstractNumId w:val="17"/>
  </w:num>
  <w:num w:numId="4" w16cid:durableId="530267494">
    <w:abstractNumId w:val="12"/>
  </w:num>
  <w:num w:numId="5" w16cid:durableId="824736306">
    <w:abstractNumId w:val="4"/>
  </w:num>
  <w:num w:numId="6" w16cid:durableId="1994403716">
    <w:abstractNumId w:val="1"/>
  </w:num>
  <w:num w:numId="7" w16cid:durableId="2010716144">
    <w:abstractNumId w:val="18"/>
  </w:num>
  <w:num w:numId="8" w16cid:durableId="892959378">
    <w:abstractNumId w:val="15"/>
  </w:num>
  <w:num w:numId="9" w16cid:durableId="290094898">
    <w:abstractNumId w:val="2"/>
  </w:num>
  <w:num w:numId="10" w16cid:durableId="377239427">
    <w:abstractNumId w:val="20"/>
  </w:num>
  <w:num w:numId="11" w16cid:durableId="1069424186">
    <w:abstractNumId w:val="11"/>
  </w:num>
  <w:num w:numId="12" w16cid:durableId="839195833">
    <w:abstractNumId w:val="3"/>
  </w:num>
  <w:num w:numId="13" w16cid:durableId="144006868">
    <w:abstractNumId w:val="13"/>
  </w:num>
  <w:num w:numId="14" w16cid:durableId="1436290240">
    <w:abstractNumId w:val="0"/>
  </w:num>
  <w:num w:numId="15" w16cid:durableId="1048261331">
    <w:abstractNumId w:val="6"/>
  </w:num>
  <w:num w:numId="16" w16cid:durableId="1229152034">
    <w:abstractNumId w:val="5"/>
  </w:num>
  <w:num w:numId="17" w16cid:durableId="2082482375">
    <w:abstractNumId w:val="16"/>
  </w:num>
  <w:num w:numId="18" w16cid:durableId="1276870330">
    <w:abstractNumId w:val="10"/>
  </w:num>
  <w:num w:numId="19" w16cid:durableId="241451586">
    <w:abstractNumId w:val="19"/>
  </w:num>
  <w:num w:numId="20" w16cid:durableId="812597929">
    <w:abstractNumId w:val="8"/>
  </w:num>
  <w:num w:numId="21" w16cid:durableId="15509912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4A3"/>
    <w:rsid w:val="000612D8"/>
    <w:rsid w:val="00070005"/>
    <w:rsid w:val="000A1155"/>
    <w:rsid w:val="000C26E9"/>
    <w:rsid w:val="000E0E19"/>
    <w:rsid w:val="001A73D8"/>
    <w:rsid w:val="00241357"/>
    <w:rsid w:val="00273A18"/>
    <w:rsid w:val="00283E30"/>
    <w:rsid w:val="002A2970"/>
    <w:rsid w:val="002A6514"/>
    <w:rsid w:val="002E2769"/>
    <w:rsid w:val="002E371D"/>
    <w:rsid w:val="00303622"/>
    <w:rsid w:val="00312F4A"/>
    <w:rsid w:val="00322E2E"/>
    <w:rsid w:val="00356C4F"/>
    <w:rsid w:val="003A3EA9"/>
    <w:rsid w:val="003A777D"/>
    <w:rsid w:val="003D5395"/>
    <w:rsid w:val="00477601"/>
    <w:rsid w:val="004B107D"/>
    <w:rsid w:val="004B595A"/>
    <w:rsid w:val="004C0AF5"/>
    <w:rsid w:val="004C3499"/>
    <w:rsid w:val="00513447"/>
    <w:rsid w:val="00556601"/>
    <w:rsid w:val="005B1F6F"/>
    <w:rsid w:val="005E3502"/>
    <w:rsid w:val="006524A3"/>
    <w:rsid w:val="00685468"/>
    <w:rsid w:val="006A4398"/>
    <w:rsid w:val="006E483D"/>
    <w:rsid w:val="006F2034"/>
    <w:rsid w:val="0074071C"/>
    <w:rsid w:val="007569E8"/>
    <w:rsid w:val="00760CDF"/>
    <w:rsid w:val="00765F38"/>
    <w:rsid w:val="007C3E33"/>
    <w:rsid w:val="00810F88"/>
    <w:rsid w:val="00844E45"/>
    <w:rsid w:val="0085047A"/>
    <w:rsid w:val="00866616"/>
    <w:rsid w:val="008D1BD0"/>
    <w:rsid w:val="009112D5"/>
    <w:rsid w:val="00950CD8"/>
    <w:rsid w:val="00A304A0"/>
    <w:rsid w:val="00AA2056"/>
    <w:rsid w:val="00AB247A"/>
    <w:rsid w:val="00AD5FBB"/>
    <w:rsid w:val="00B94997"/>
    <w:rsid w:val="00BE7AF4"/>
    <w:rsid w:val="00C10822"/>
    <w:rsid w:val="00C20B62"/>
    <w:rsid w:val="00C84BBC"/>
    <w:rsid w:val="00CE4E38"/>
    <w:rsid w:val="00D21FC1"/>
    <w:rsid w:val="00D85873"/>
    <w:rsid w:val="00E03D44"/>
    <w:rsid w:val="00E634DC"/>
    <w:rsid w:val="00E70AD4"/>
    <w:rsid w:val="00F62536"/>
    <w:rsid w:val="00FA782E"/>
    <w:rsid w:val="00FD38D1"/>
    <w:rsid w:val="00FE5E85"/>
    <w:rsid w:val="00FF7C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862CF"/>
  <w15:chartTrackingRefBased/>
  <w15:docId w15:val="{ABFFFC49-9750-4E6B-993B-376C955F0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4A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24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24A3"/>
  </w:style>
  <w:style w:type="paragraph" w:styleId="Footer">
    <w:name w:val="footer"/>
    <w:basedOn w:val="Normal"/>
    <w:link w:val="FooterChar"/>
    <w:uiPriority w:val="99"/>
    <w:unhideWhenUsed/>
    <w:rsid w:val="00652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24A3"/>
  </w:style>
  <w:style w:type="paragraph" w:styleId="ListParagraph">
    <w:name w:val="List Paragraph"/>
    <w:basedOn w:val="Normal"/>
    <w:uiPriority w:val="34"/>
    <w:qFormat/>
    <w:rsid w:val="007C3E33"/>
    <w:pPr>
      <w:ind w:left="720"/>
      <w:contextualSpacing/>
    </w:pPr>
  </w:style>
  <w:style w:type="character" w:styleId="Hyperlink">
    <w:name w:val="Hyperlink"/>
    <w:basedOn w:val="DefaultParagraphFont"/>
    <w:uiPriority w:val="99"/>
    <w:unhideWhenUsed/>
    <w:rsid w:val="002E2769"/>
    <w:rPr>
      <w:color w:val="0563C1" w:themeColor="hyperlink"/>
      <w:u w:val="single"/>
    </w:rPr>
  </w:style>
  <w:style w:type="character" w:styleId="UnresolvedMention">
    <w:name w:val="Unresolved Mention"/>
    <w:basedOn w:val="DefaultParagraphFont"/>
    <w:uiPriority w:val="99"/>
    <w:semiHidden/>
    <w:unhideWhenUsed/>
    <w:rsid w:val="002E27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lii.org/en/ca/laws/stat/schedule-b-to-the-canada-act-1982-uk-1982-c-11/latest/schedule-b-to-the-canada-act-1982-uk-1982-c-11.html" TargetMode="External"/><Relationship Id="rId3" Type="http://schemas.openxmlformats.org/officeDocument/2006/relationships/settings" Target="settings.xml"/><Relationship Id="rId7" Type="http://schemas.openxmlformats.org/officeDocument/2006/relationships/hyperlink" Target="https://www.canlii.org/en/ca/laws/stat/schedule-b-to-the-canada-act-1982-uk-1982-c-11/latest/schedule-b-to-the-canada-act-1982-uk-1982-c-11.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canlii.org/en/ca/laws/stat/schedule-b-to-the-canada-act-1982-uk-1982-c-11/latest/schedule-b-to-the-canada-act-1982-uk-1982-c-1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2136</Words>
  <Characters>12178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Bagnall</dc:creator>
  <cp:keywords/>
  <dc:description/>
  <cp:lastModifiedBy>Ryan Johnson</cp:lastModifiedBy>
  <cp:revision>3</cp:revision>
  <cp:lastPrinted>2021-10-05T17:33:00Z</cp:lastPrinted>
  <dcterms:created xsi:type="dcterms:W3CDTF">2024-10-30T20:37:00Z</dcterms:created>
  <dcterms:modified xsi:type="dcterms:W3CDTF">2024-11-19T22:01:00Z</dcterms:modified>
</cp:coreProperties>
</file>