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0901E4" w14:textId="55AECA06" w:rsidR="005853E4" w:rsidRDefault="005853E4" w:rsidP="005853E4">
      <w:pPr>
        <w:tabs>
          <w:tab w:val="left" w:pos="1423"/>
        </w:tabs>
        <w:rPr>
          <w:rFonts w:eastAsia="Times New Roman" w:cstheme="minorHAnsi"/>
          <w:i/>
          <w:iCs/>
          <w:u w:val="single"/>
          <w:lang w:val="en-US"/>
        </w:rPr>
      </w:pPr>
      <w:r>
        <w:rPr>
          <w:rFonts w:eastAsia="Times New Roman" w:cstheme="minorHAnsi"/>
          <w:i/>
          <w:iCs/>
          <w:u w:val="single"/>
          <w:lang w:val="en-US"/>
        </w:rPr>
        <w:t xml:space="preserve">Introduction to Juries </w:t>
      </w:r>
    </w:p>
    <w:p w14:paraId="0246BBD8" w14:textId="7CFB4AE0" w:rsidR="00AD10BA" w:rsidRPr="000F59B5" w:rsidRDefault="000431E4" w:rsidP="00AD10BA">
      <w:pPr>
        <w:spacing w:after="0" w:line="276" w:lineRule="auto"/>
        <w:rPr>
          <w:rFonts w:eastAsia="Calibri" w:cstheme="minorHAnsi"/>
          <w:i/>
          <w:iCs/>
        </w:rPr>
      </w:pPr>
      <w:r>
        <w:rPr>
          <w:rFonts w:eastAsia="Calibri" w:cstheme="minorHAnsi"/>
          <w:i/>
          <w:iCs/>
        </w:rPr>
        <w:t>Most</w:t>
      </w:r>
      <w:r w:rsidR="00AD10BA" w:rsidRPr="000F59B5">
        <w:rPr>
          <w:rFonts w:eastAsia="Calibri" w:cstheme="minorHAnsi"/>
          <w:i/>
          <w:iCs/>
        </w:rPr>
        <w:t xml:space="preserve"> indictable offences (not in section 553) permit the accused to elect mode of trial, including a jury trial. Some are presumptively with a jury (ones in section 469). </w:t>
      </w:r>
    </w:p>
    <w:p w14:paraId="6EA10091" w14:textId="77777777" w:rsidR="00AD10BA" w:rsidRPr="000F59B5" w:rsidRDefault="00AD10BA" w:rsidP="00AD10BA">
      <w:pPr>
        <w:spacing w:after="0" w:line="276" w:lineRule="auto"/>
        <w:rPr>
          <w:rFonts w:eastAsia="Calibri" w:cstheme="minorHAnsi"/>
          <w:i/>
          <w:iCs/>
        </w:rPr>
      </w:pPr>
    </w:p>
    <w:p w14:paraId="319FB63C" w14:textId="77777777" w:rsidR="00AD10BA" w:rsidRPr="000F59B5" w:rsidRDefault="00AD10BA" w:rsidP="00AD10BA">
      <w:pPr>
        <w:spacing w:after="0" w:line="276" w:lineRule="auto"/>
        <w:rPr>
          <w:rFonts w:eastAsia="Calibri" w:cstheme="minorHAnsi"/>
          <w:i/>
          <w:iCs/>
        </w:rPr>
      </w:pPr>
      <w:r w:rsidRPr="000F59B5">
        <w:rPr>
          <w:rFonts w:eastAsia="Calibri" w:cstheme="minorHAnsi"/>
          <w:i/>
          <w:iCs/>
        </w:rPr>
        <w:t xml:space="preserve">What is the difference? If the trial is with a judge alone, the judge performs two functions that must be performed by the independent arbiter(s) in every trial. If a jury, their duties are split. They work as a team. </w:t>
      </w:r>
    </w:p>
    <w:p w14:paraId="571EFA6E" w14:textId="77777777" w:rsidR="00AD10BA" w:rsidRPr="000F59B5" w:rsidRDefault="00AD10BA" w:rsidP="00AD10BA">
      <w:pPr>
        <w:spacing w:after="0" w:line="276" w:lineRule="auto"/>
        <w:rPr>
          <w:rFonts w:eastAsia="Calibri" w:cstheme="minorHAnsi"/>
          <w:i/>
          <w:iCs/>
        </w:rPr>
      </w:pPr>
    </w:p>
    <w:p w14:paraId="5A7A379C" w14:textId="77777777" w:rsidR="00AD10BA" w:rsidRPr="000F59B5" w:rsidRDefault="00AD10BA" w:rsidP="00AD10BA">
      <w:pPr>
        <w:numPr>
          <w:ilvl w:val="0"/>
          <w:numId w:val="3"/>
        </w:numPr>
        <w:spacing w:after="0" w:line="276" w:lineRule="auto"/>
        <w:rPr>
          <w:rFonts w:eastAsia="Calibri" w:cstheme="minorHAnsi"/>
          <w:i/>
          <w:iCs/>
        </w:rPr>
      </w:pPr>
      <w:r w:rsidRPr="000F59B5">
        <w:rPr>
          <w:rFonts w:eastAsia="Calibri" w:cstheme="minorHAnsi"/>
          <w:i/>
          <w:iCs/>
        </w:rPr>
        <w:t>The law to be applied in the proceeding is determined by the trier of law. The trier of law is always a judge. Whether the case is one with a judge alone or a jury, the law to be applied is always stated, either aloud to a jury, or in the written reasons of the judge.</w:t>
      </w:r>
    </w:p>
    <w:p w14:paraId="1DB439DC" w14:textId="77777777" w:rsidR="00AD10BA" w:rsidRPr="000F59B5" w:rsidRDefault="00AD10BA" w:rsidP="00AD10BA">
      <w:pPr>
        <w:spacing w:after="0" w:line="276" w:lineRule="auto"/>
        <w:rPr>
          <w:rFonts w:eastAsia="Calibri" w:cstheme="minorHAnsi"/>
          <w:i/>
          <w:iCs/>
        </w:rPr>
      </w:pPr>
    </w:p>
    <w:p w14:paraId="261C6CC3" w14:textId="77777777" w:rsidR="00AD10BA" w:rsidRPr="000F59B5" w:rsidRDefault="00AD10BA" w:rsidP="00AD10BA">
      <w:pPr>
        <w:numPr>
          <w:ilvl w:val="0"/>
          <w:numId w:val="3"/>
        </w:numPr>
        <w:spacing w:after="0" w:line="276" w:lineRule="auto"/>
        <w:rPr>
          <w:rFonts w:eastAsia="Calibri" w:cstheme="minorHAnsi"/>
          <w:i/>
          <w:iCs/>
        </w:rPr>
      </w:pPr>
      <w:r w:rsidRPr="000F59B5">
        <w:rPr>
          <w:rFonts w:eastAsia="Calibri" w:cstheme="minorHAnsi"/>
          <w:i/>
          <w:iCs/>
        </w:rPr>
        <w:t>The facts are found from the evidence. This is the task of the trier of fact. The trier of fact can be the judge or the jury.</w:t>
      </w:r>
    </w:p>
    <w:p w14:paraId="2B854564" w14:textId="77777777" w:rsidR="00AD10BA" w:rsidRPr="000F59B5" w:rsidRDefault="00AD10BA" w:rsidP="00AD10BA">
      <w:pPr>
        <w:spacing w:after="0" w:line="276" w:lineRule="auto"/>
        <w:rPr>
          <w:rFonts w:eastAsia="Calibri" w:cstheme="minorHAnsi"/>
          <w:i/>
          <w:iCs/>
        </w:rPr>
      </w:pPr>
    </w:p>
    <w:p w14:paraId="32C3CAEC" w14:textId="77777777" w:rsidR="00AD10BA" w:rsidRPr="000F59B5" w:rsidRDefault="00AD10BA" w:rsidP="00AD10BA">
      <w:pPr>
        <w:numPr>
          <w:ilvl w:val="0"/>
          <w:numId w:val="3"/>
        </w:numPr>
        <w:spacing w:after="0" w:line="276" w:lineRule="auto"/>
        <w:rPr>
          <w:rFonts w:eastAsia="Calibri" w:cstheme="minorHAnsi"/>
          <w:i/>
          <w:iCs/>
        </w:rPr>
      </w:pPr>
      <w:r w:rsidRPr="000F59B5">
        <w:rPr>
          <w:rFonts w:eastAsia="Calibri" w:cstheme="minorHAnsi"/>
          <w:i/>
          <w:iCs/>
        </w:rPr>
        <w:t>The law is applied to the facts to reach a verdict.</w:t>
      </w:r>
    </w:p>
    <w:p w14:paraId="2D892B16" w14:textId="77777777" w:rsidR="00AD10BA" w:rsidRDefault="00AD10BA" w:rsidP="005853E4">
      <w:pPr>
        <w:tabs>
          <w:tab w:val="left" w:pos="1423"/>
        </w:tabs>
        <w:rPr>
          <w:rFonts w:eastAsia="Times New Roman" w:cstheme="minorHAnsi"/>
          <w:i/>
          <w:iCs/>
          <w:u w:val="single"/>
          <w:lang w:val="en-US"/>
        </w:rPr>
      </w:pPr>
    </w:p>
    <w:p w14:paraId="5AEF1FCA" w14:textId="77777777" w:rsidR="005853E4" w:rsidRDefault="005853E4" w:rsidP="005853E4">
      <w:pPr>
        <w:tabs>
          <w:tab w:val="left" w:pos="1423"/>
        </w:tabs>
        <w:rPr>
          <w:rFonts w:eastAsia="Times New Roman" w:cstheme="minorHAnsi"/>
          <w:i/>
          <w:iCs/>
          <w:u w:val="single"/>
          <w:lang w:val="en-US"/>
        </w:rPr>
      </w:pPr>
    </w:p>
    <w:p w14:paraId="74041375" w14:textId="77777777" w:rsidR="005853E4" w:rsidRDefault="005853E4" w:rsidP="005853E4">
      <w:pPr>
        <w:tabs>
          <w:tab w:val="left" w:pos="1423"/>
        </w:tabs>
        <w:rPr>
          <w:rFonts w:eastAsia="Times New Roman" w:cstheme="minorHAnsi"/>
          <w:i/>
          <w:iCs/>
          <w:u w:val="single"/>
          <w:lang w:val="en-US"/>
        </w:rPr>
      </w:pPr>
    </w:p>
    <w:p w14:paraId="43924589" w14:textId="77777777" w:rsidR="005853E4" w:rsidRDefault="005853E4" w:rsidP="005853E4">
      <w:pPr>
        <w:tabs>
          <w:tab w:val="left" w:pos="1423"/>
        </w:tabs>
        <w:rPr>
          <w:rFonts w:eastAsia="Times New Roman" w:cstheme="minorHAnsi"/>
          <w:i/>
          <w:iCs/>
          <w:u w:val="single"/>
          <w:lang w:val="en-US"/>
        </w:rPr>
      </w:pPr>
    </w:p>
    <w:p w14:paraId="41EEDE53" w14:textId="5B6B6F1B"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u w:val="single"/>
          <w:lang w:val="en-US"/>
        </w:rPr>
        <w:t>The Order of the (Jury) Trial</w:t>
      </w:r>
      <w:r w:rsidRPr="008D1BD0">
        <w:rPr>
          <w:rFonts w:eastAsia="Times New Roman" w:cstheme="minorHAnsi"/>
          <w:i/>
          <w:iCs/>
          <w:lang w:val="en-US"/>
        </w:rPr>
        <w:t>:</w:t>
      </w:r>
      <w:r>
        <w:rPr>
          <w:rFonts w:eastAsia="Times New Roman" w:cstheme="minorHAnsi"/>
          <w:i/>
          <w:iCs/>
          <w:lang w:val="en-US"/>
        </w:rPr>
        <w:t xml:space="preserve"> In the following order…</w:t>
      </w:r>
    </w:p>
    <w:p w14:paraId="03D3E282" w14:textId="77777777"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lang w:val="en-US"/>
        </w:rPr>
        <w:t xml:space="preserve">(a) Judge’s Opening Remarks: Housekeeping, days of week the court sits, times of day, parking, questions to be directed to sheriff, picking a foreperson, taking notes, role of judge and of jury, suspending decision until </w:t>
      </w:r>
      <w:proofErr w:type="gramStart"/>
      <w:r w:rsidRPr="008D1BD0">
        <w:rPr>
          <w:rFonts w:eastAsia="Times New Roman" w:cstheme="minorHAnsi"/>
          <w:i/>
          <w:iCs/>
          <w:lang w:val="en-US"/>
        </w:rPr>
        <w:t>all of</w:t>
      </w:r>
      <w:proofErr w:type="gramEnd"/>
      <w:r w:rsidRPr="008D1BD0">
        <w:rPr>
          <w:rFonts w:eastAsia="Times New Roman" w:cstheme="minorHAnsi"/>
          <w:i/>
          <w:iCs/>
          <w:lang w:val="en-US"/>
        </w:rPr>
        <w:t xml:space="preserve"> the evidence is in, tends to be very pedestrian language but not a conversation</w:t>
      </w:r>
    </w:p>
    <w:p w14:paraId="72A54C39" w14:textId="77777777"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lang w:val="en-US"/>
        </w:rPr>
        <w:t>(b) The Case for the Crown including:</w:t>
      </w:r>
    </w:p>
    <w:p w14:paraId="4A6A0CFC" w14:textId="77777777" w:rsidR="005853E4" w:rsidRPr="008D1BD0" w:rsidRDefault="005853E4" w:rsidP="005853E4">
      <w:pPr>
        <w:numPr>
          <w:ilvl w:val="0"/>
          <w:numId w:val="2"/>
        </w:numPr>
        <w:tabs>
          <w:tab w:val="left" w:pos="1423"/>
        </w:tabs>
        <w:rPr>
          <w:rFonts w:eastAsia="Times New Roman" w:cstheme="minorHAnsi"/>
          <w:i/>
          <w:iCs/>
          <w:lang w:val="en-US"/>
        </w:rPr>
      </w:pPr>
      <w:r w:rsidRPr="008D1BD0">
        <w:rPr>
          <w:rFonts w:eastAsia="Times New Roman" w:cstheme="minorHAnsi"/>
          <w:i/>
          <w:iCs/>
          <w:lang w:val="en-US"/>
        </w:rPr>
        <w:t xml:space="preserve">Crown’s opening address to the Jury &amp;/or Judge: Introduction of self and </w:t>
      </w:r>
      <w:r>
        <w:rPr>
          <w:rFonts w:eastAsia="Times New Roman" w:cstheme="minorHAnsi"/>
          <w:i/>
          <w:iCs/>
          <w:lang w:val="en-US"/>
        </w:rPr>
        <w:t xml:space="preserve">overview of the </w:t>
      </w:r>
      <w:r w:rsidRPr="008D1BD0">
        <w:rPr>
          <w:rFonts w:eastAsia="Times New Roman" w:cstheme="minorHAnsi"/>
          <w:i/>
          <w:iCs/>
          <w:lang w:val="en-US"/>
        </w:rPr>
        <w:t xml:space="preserve">case, </w:t>
      </w:r>
      <w:r>
        <w:rPr>
          <w:rFonts w:eastAsia="Times New Roman" w:cstheme="minorHAnsi"/>
          <w:i/>
          <w:iCs/>
          <w:lang w:val="en-US"/>
        </w:rPr>
        <w:t xml:space="preserve">role of Crown, </w:t>
      </w:r>
      <w:r w:rsidRPr="008D1BD0">
        <w:rPr>
          <w:rFonts w:eastAsia="Times New Roman" w:cstheme="minorHAnsi"/>
          <w:i/>
          <w:iCs/>
          <w:lang w:val="en-US"/>
        </w:rPr>
        <w:t>not generally advocacy</w:t>
      </w:r>
    </w:p>
    <w:p w14:paraId="6180F723" w14:textId="77777777" w:rsidR="005853E4" w:rsidRPr="008D1BD0" w:rsidRDefault="005853E4" w:rsidP="005853E4">
      <w:pPr>
        <w:numPr>
          <w:ilvl w:val="0"/>
          <w:numId w:val="2"/>
        </w:numPr>
        <w:tabs>
          <w:tab w:val="left" w:pos="1423"/>
        </w:tabs>
        <w:rPr>
          <w:rFonts w:eastAsia="Times New Roman" w:cstheme="minorHAnsi"/>
          <w:i/>
          <w:iCs/>
          <w:lang w:val="en-US"/>
        </w:rPr>
      </w:pPr>
      <w:r w:rsidRPr="008D1BD0">
        <w:rPr>
          <w:rFonts w:eastAsia="Times New Roman" w:cstheme="minorHAnsi"/>
          <w:i/>
          <w:iCs/>
          <w:lang w:val="en-US"/>
        </w:rPr>
        <w:t xml:space="preserve">Direct examination of the witnesses by Crown; Witnesses usually in chronological order but may vary depending on availability or on efficiency. For </w:t>
      </w:r>
      <w:proofErr w:type="gramStart"/>
      <w:r w:rsidRPr="008D1BD0">
        <w:rPr>
          <w:rFonts w:eastAsia="Times New Roman" w:cstheme="minorHAnsi"/>
          <w:i/>
          <w:iCs/>
          <w:lang w:val="en-US"/>
        </w:rPr>
        <w:t>example</w:t>
      </w:r>
      <w:proofErr w:type="gramEnd"/>
      <w:r w:rsidRPr="008D1BD0">
        <w:rPr>
          <w:rFonts w:eastAsia="Times New Roman" w:cstheme="minorHAnsi"/>
          <w:i/>
          <w:iCs/>
          <w:lang w:val="en-US"/>
        </w:rPr>
        <w:t xml:space="preserve"> we want to</w:t>
      </w:r>
      <w:r>
        <w:rPr>
          <w:rFonts w:eastAsia="Times New Roman" w:cstheme="minorHAnsi"/>
          <w:i/>
          <w:iCs/>
          <w:lang w:val="en-US"/>
        </w:rPr>
        <w:t xml:space="preserve"> hav</w:t>
      </w:r>
      <w:r w:rsidRPr="008D1BD0">
        <w:rPr>
          <w:rFonts w:eastAsia="Times New Roman" w:cstheme="minorHAnsi"/>
          <w:i/>
          <w:iCs/>
          <w:lang w:val="en-US"/>
        </w:rPr>
        <w:t>e exhibits marked early so that they can be referred to by later witnesses without losing track of them. Experts are often called depending on their availability</w:t>
      </w:r>
      <w:r>
        <w:rPr>
          <w:rFonts w:eastAsia="Times New Roman" w:cstheme="minorHAnsi"/>
          <w:i/>
          <w:iCs/>
          <w:lang w:val="en-US"/>
        </w:rPr>
        <w:t>, and not as part of the chronology,</w:t>
      </w:r>
      <w:r w:rsidRPr="008D1BD0">
        <w:rPr>
          <w:rFonts w:eastAsia="Times New Roman" w:cstheme="minorHAnsi"/>
          <w:i/>
          <w:iCs/>
          <w:lang w:val="en-US"/>
        </w:rPr>
        <w:t xml:space="preserve"> but not always. </w:t>
      </w:r>
    </w:p>
    <w:p w14:paraId="2B95E085" w14:textId="77777777" w:rsidR="005853E4" w:rsidRPr="008D1BD0" w:rsidRDefault="005853E4" w:rsidP="005853E4">
      <w:pPr>
        <w:numPr>
          <w:ilvl w:val="0"/>
          <w:numId w:val="2"/>
        </w:numPr>
        <w:tabs>
          <w:tab w:val="left" w:pos="1423"/>
        </w:tabs>
        <w:rPr>
          <w:rFonts w:eastAsia="Times New Roman" w:cstheme="minorHAnsi"/>
          <w:i/>
          <w:iCs/>
          <w:lang w:val="en-US"/>
        </w:rPr>
      </w:pPr>
      <w:r w:rsidRPr="008D1BD0">
        <w:rPr>
          <w:rFonts w:eastAsia="Times New Roman" w:cstheme="minorHAnsi"/>
          <w:i/>
          <w:iCs/>
          <w:lang w:val="en-US"/>
        </w:rPr>
        <w:t xml:space="preserve">Cross examination of the Crown witnesses by </w:t>
      </w:r>
      <w:proofErr w:type="spellStart"/>
      <w:r w:rsidRPr="008D1BD0">
        <w:rPr>
          <w:rFonts w:eastAsia="Times New Roman" w:cstheme="minorHAnsi"/>
          <w:i/>
          <w:iCs/>
          <w:lang w:val="en-US"/>
        </w:rPr>
        <w:t>defence</w:t>
      </w:r>
      <w:proofErr w:type="spellEnd"/>
      <w:r w:rsidRPr="008D1BD0">
        <w:rPr>
          <w:rFonts w:eastAsia="Times New Roman" w:cstheme="minorHAnsi"/>
          <w:i/>
          <w:iCs/>
          <w:lang w:val="en-US"/>
        </w:rPr>
        <w:t>: once direct</w:t>
      </w:r>
      <w:r>
        <w:rPr>
          <w:rFonts w:eastAsia="Times New Roman" w:cstheme="minorHAnsi"/>
          <w:i/>
          <w:iCs/>
          <w:lang w:val="en-US"/>
        </w:rPr>
        <w:t xml:space="preserve"> examination</w:t>
      </w:r>
      <w:r w:rsidRPr="008D1BD0">
        <w:rPr>
          <w:rFonts w:eastAsia="Times New Roman" w:cstheme="minorHAnsi"/>
          <w:i/>
          <w:iCs/>
          <w:lang w:val="en-US"/>
        </w:rPr>
        <w:t xml:space="preserve"> is done, and for as long as it takes</w:t>
      </w:r>
    </w:p>
    <w:p w14:paraId="2FD309E3" w14:textId="77777777" w:rsidR="005853E4" w:rsidRPr="008D1BD0" w:rsidRDefault="005853E4" w:rsidP="005853E4">
      <w:pPr>
        <w:numPr>
          <w:ilvl w:val="0"/>
          <w:numId w:val="2"/>
        </w:numPr>
        <w:tabs>
          <w:tab w:val="left" w:pos="1423"/>
        </w:tabs>
        <w:rPr>
          <w:rFonts w:eastAsia="Times New Roman" w:cstheme="minorHAnsi"/>
          <w:i/>
          <w:iCs/>
          <w:lang w:val="en-US"/>
        </w:rPr>
      </w:pPr>
      <w:r w:rsidRPr="008D1BD0">
        <w:rPr>
          <w:rFonts w:eastAsia="Times New Roman" w:cstheme="minorHAnsi"/>
          <w:i/>
          <w:iCs/>
          <w:lang w:val="en-US"/>
        </w:rPr>
        <w:t>Re-examination of Crown witnesses: as permitted by the trial judge; something new or something that has become confusing or unclear</w:t>
      </w:r>
      <w:r>
        <w:rPr>
          <w:rFonts w:eastAsia="Times New Roman" w:cstheme="minorHAnsi"/>
          <w:i/>
          <w:iCs/>
          <w:lang w:val="en-US"/>
        </w:rPr>
        <w:t xml:space="preserve"> in cross examination</w:t>
      </w:r>
    </w:p>
    <w:p w14:paraId="4E2F0C73" w14:textId="77777777" w:rsidR="005853E4" w:rsidRPr="008D1BD0" w:rsidRDefault="005853E4" w:rsidP="005853E4">
      <w:pPr>
        <w:numPr>
          <w:ilvl w:val="0"/>
          <w:numId w:val="2"/>
        </w:numPr>
        <w:tabs>
          <w:tab w:val="left" w:pos="1423"/>
        </w:tabs>
        <w:rPr>
          <w:rFonts w:eastAsia="Times New Roman" w:cstheme="minorHAnsi"/>
          <w:i/>
          <w:iCs/>
          <w:lang w:val="en-US"/>
        </w:rPr>
      </w:pPr>
      <w:proofErr w:type="spellStart"/>
      <w:r w:rsidRPr="008D1BD0">
        <w:rPr>
          <w:rFonts w:eastAsia="Times New Roman" w:cstheme="minorHAnsi"/>
          <w:i/>
          <w:iCs/>
          <w:lang w:val="en-US"/>
        </w:rPr>
        <w:lastRenderedPageBreak/>
        <w:t>Voir</w:t>
      </w:r>
      <w:proofErr w:type="spellEnd"/>
      <w:r w:rsidRPr="008D1BD0">
        <w:rPr>
          <w:rFonts w:eastAsia="Times New Roman" w:cstheme="minorHAnsi"/>
          <w:i/>
          <w:iCs/>
          <w:lang w:val="en-US"/>
        </w:rPr>
        <w:t xml:space="preserve"> dire – the trial within the </w:t>
      </w:r>
      <w:proofErr w:type="gramStart"/>
      <w:r w:rsidRPr="008D1BD0">
        <w:rPr>
          <w:rFonts w:eastAsia="Times New Roman" w:cstheme="minorHAnsi"/>
          <w:i/>
          <w:iCs/>
          <w:lang w:val="en-US"/>
        </w:rPr>
        <w:t>trial:</w:t>
      </w:r>
      <w:proofErr w:type="gramEnd"/>
      <w:r w:rsidRPr="008D1BD0">
        <w:rPr>
          <w:rFonts w:eastAsia="Times New Roman" w:cstheme="minorHAnsi"/>
          <w:i/>
          <w:iCs/>
          <w:lang w:val="en-US"/>
        </w:rPr>
        <w:t xml:space="preserve"> usually issues as to admissibility or use of evidence by the jury and so, done in the absence of the jury. This can arise </w:t>
      </w:r>
      <w:proofErr w:type="gramStart"/>
      <w:r w:rsidRPr="008D1BD0">
        <w:rPr>
          <w:rFonts w:eastAsia="Times New Roman" w:cstheme="minorHAnsi"/>
          <w:i/>
          <w:iCs/>
          <w:lang w:val="en-US"/>
        </w:rPr>
        <w:t>at the moment</w:t>
      </w:r>
      <w:proofErr w:type="gramEnd"/>
      <w:r w:rsidRPr="008D1BD0">
        <w:rPr>
          <w:rFonts w:eastAsia="Times New Roman" w:cstheme="minorHAnsi"/>
          <w:i/>
          <w:iCs/>
          <w:lang w:val="en-US"/>
        </w:rPr>
        <w:t xml:space="preserve"> or well in advance, where both parties are aware it is coming. </w:t>
      </w:r>
    </w:p>
    <w:p w14:paraId="7DFD8073" w14:textId="77777777" w:rsidR="005853E4" w:rsidRPr="008D1BD0" w:rsidRDefault="005853E4" w:rsidP="005853E4">
      <w:pPr>
        <w:numPr>
          <w:ilvl w:val="0"/>
          <w:numId w:val="2"/>
        </w:numPr>
        <w:tabs>
          <w:tab w:val="left" w:pos="1423"/>
        </w:tabs>
        <w:rPr>
          <w:rFonts w:eastAsia="Times New Roman" w:cstheme="minorHAnsi"/>
          <w:i/>
          <w:iCs/>
          <w:lang w:val="en-US"/>
        </w:rPr>
      </w:pPr>
      <w:r w:rsidRPr="008D1BD0">
        <w:rPr>
          <w:rFonts w:eastAsia="Times New Roman" w:cstheme="minorHAnsi"/>
          <w:i/>
          <w:iCs/>
          <w:lang w:val="en-US"/>
        </w:rPr>
        <w:t>Directed verdicts at the conclusion of the Crown’s case if there is NO evidence on something that must be proved</w:t>
      </w:r>
      <w:r>
        <w:rPr>
          <w:rFonts w:eastAsia="Times New Roman" w:cstheme="minorHAnsi"/>
          <w:i/>
          <w:iCs/>
          <w:lang w:val="en-US"/>
        </w:rPr>
        <w:t>. This is the same test applied by a judge at this stage as the judge on a preliminary inquiry.</w:t>
      </w:r>
    </w:p>
    <w:p w14:paraId="0135B278" w14:textId="77777777"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lang w:val="en-US"/>
        </w:rPr>
        <w:t xml:space="preserve">c) The Case for the </w:t>
      </w:r>
      <w:proofErr w:type="spellStart"/>
      <w:r w:rsidRPr="008D1BD0">
        <w:rPr>
          <w:rFonts w:eastAsia="Times New Roman" w:cstheme="minorHAnsi"/>
          <w:i/>
          <w:iCs/>
          <w:lang w:val="en-US"/>
        </w:rPr>
        <w:t>Defence</w:t>
      </w:r>
      <w:proofErr w:type="spellEnd"/>
      <w:r w:rsidRPr="008D1BD0">
        <w:rPr>
          <w:rFonts w:eastAsia="Times New Roman" w:cstheme="minorHAnsi"/>
          <w:i/>
          <w:iCs/>
          <w:lang w:val="en-US"/>
        </w:rPr>
        <w:t>, (if one is called) including</w:t>
      </w:r>
    </w:p>
    <w:p w14:paraId="040C4E49" w14:textId="77777777" w:rsidR="005853E4" w:rsidRPr="008D1BD0" w:rsidRDefault="005853E4" w:rsidP="005853E4">
      <w:pPr>
        <w:numPr>
          <w:ilvl w:val="0"/>
          <w:numId w:val="1"/>
        </w:numPr>
        <w:tabs>
          <w:tab w:val="left" w:pos="1423"/>
        </w:tabs>
        <w:rPr>
          <w:rFonts w:eastAsia="Times New Roman" w:cstheme="minorHAnsi"/>
          <w:i/>
          <w:iCs/>
          <w:lang w:val="en-US"/>
        </w:rPr>
      </w:pPr>
      <w:proofErr w:type="spellStart"/>
      <w:r w:rsidRPr="008D1BD0">
        <w:rPr>
          <w:rFonts w:eastAsia="Times New Roman" w:cstheme="minorHAnsi"/>
          <w:i/>
          <w:iCs/>
          <w:lang w:val="en-US"/>
        </w:rPr>
        <w:t>Defence’s</w:t>
      </w:r>
      <w:proofErr w:type="spellEnd"/>
      <w:r w:rsidRPr="008D1BD0">
        <w:rPr>
          <w:rFonts w:eastAsia="Times New Roman" w:cstheme="minorHAnsi"/>
          <w:i/>
          <w:iCs/>
          <w:lang w:val="en-US"/>
        </w:rPr>
        <w:t xml:space="preserve"> opening address to the Judge and / or Jury: Slightly more advocacy here</w:t>
      </w:r>
    </w:p>
    <w:p w14:paraId="6723EBD5" w14:textId="77777777" w:rsidR="005853E4" w:rsidRPr="008D1BD0" w:rsidRDefault="005853E4" w:rsidP="005853E4">
      <w:pPr>
        <w:numPr>
          <w:ilvl w:val="0"/>
          <w:numId w:val="1"/>
        </w:numPr>
        <w:tabs>
          <w:tab w:val="left" w:pos="1423"/>
        </w:tabs>
        <w:rPr>
          <w:rFonts w:eastAsia="Times New Roman" w:cstheme="minorHAnsi"/>
          <w:i/>
          <w:iCs/>
          <w:lang w:val="en-US"/>
        </w:rPr>
      </w:pPr>
      <w:r w:rsidRPr="008D1BD0">
        <w:rPr>
          <w:rFonts w:eastAsia="Times New Roman" w:cstheme="minorHAnsi"/>
          <w:i/>
          <w:iCs/>
          <w:lang w:val="en-US"/>
        </w:rPr>
        <w:t xml:space="preserve">Direct examination of </w:t>
      </w:r>
      <w:proofErr w:type="spellStart"/>
      <w:r w:rsidRPr="008D1BD0">
        <w:rPr>
          <w:rFonts w:eastAsia="Times New Roman" w:cstheme="minorHAnsi"/>
          <w:i/>
          <w:iCs/>
          <w:lang w:val="en-US"/>
        </w:rPr>
        <w:t>defence</w:t>
      </w:r>
      <w:proofErr w:type="spellEnd"/>
      <w:r w:rsidRPr="008D1BD0">
        <w:rPr>
          <w:rFonts w:eastAsia="Times New Roman" w:cstheme="minorHAnsi"/>
          <w:i/>
          <w:iCs/>
          <w:lang w:val="en-US"/>
        </w:rPr>
        <w:t xml:space="preserve"> witnesses, including the accused, if he/she testifies</w:t>
      </w:r>
    </w:p>
    <w:p w14:paraId="681B413F" w14:textId="77777777" w:rsidR="005853E4" w:rsidRPr="008D1BD0" w:rsidRDefault="005853E4" w:rsidP="005853E4">
      <w:pPr>
        <w:numPr>
          <w:ilvl w:val="0"/>
          <w:numId w:val="1"/>
        </w:numPr>
        <w:tabs>
          <w:tab w:val="left" w:pos="1423"/>
        </w:tabs>
        <w:rPr>
          <w:rFonts w:eastAsia="Times New Roman" w:cstheme="minorHAnsi"/>
          <w:i/>
          <w:iCs/>
          <w:lang w:val="en-US"/>
        </w:rPr>
      </w:pPr>
      <w:r w:rsidRPr="008D1BD0">
        <w:rPr>
          <w:rFonts w:eastAsia="Times New Roman" w:cstheme="minorHAnsi"/>
          <w:i/>
          <w:iCs/>
          <w:lang w:val="en-US"/>
        </w:rPr>
        <w:t xml:space="preserve">Cross examination of </w:t>
      </w:r>
      <w:proofErr w:type="spellStart"/>
      <w:r w:rsidRPr="008D1BD0">
        <w:rPr>
          <w:rFonts w:eastAsia="Times New Roman" w:cstheme="minorHAnsi"/>
          <w:i/>
          <w:iCs/>
          <w:lang w:val="en-US"/>
        </w:rPr>
        <w:t>defence</w:t>
      </w:r>
      <w:proofErr w:type="spellEnd"/>
      <w:r w:rsidRPr="008D1BD0">
        <w:rPr>
          <w:rFonts w:eastAsia="Times New Roman" w:cstheme="minorHAnsi"/>
          <w:i/>
          <w:iCs/>
          <w:lang w:val="en-US"/>
        </w:rPr>
        <w:t xml:space="preserve"> witnesses by Crown</w:t>
      </w:r>
    </w:p>
    <w:p w14:paraId="78A2F9EE" w14:textId="77777777"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lang w:val="en-US"/>
        </w:rPr>
        <w:t xml:space="preserve">If no </w:t>
      </w:r>
      <w:proofErr w:type="spellStart"/>
      <w:r w:rsidRPr="008D1BD0">
        <w:rPr>
          <w:rFonts w:eastAsia="Times New Roman" w:cstheme="minorHAnsi"/>
          <w:i/>
          <w:iCs/>
          <w:lang w:val="en-US"/>
        </w:rPr>
        <w:t>defence</w:t>
      </w:r>
      <w:proofErr w:type="spellEnd"/>
      <w:r w:rsidRPr="008D1BD0">
        <w:rPr>
          <w:rFonts w:eastAsia="Times New Roman" w:cstheme="minorHAnsi"/>
          <w:i/>
          <w:iCs/>
          <w:lang w:val="en-US"/>
        </w:rPr>
        <w:t xml:space="preserve"> is called, direct to argument and the Crown goes first. If a </w:t>
      </w:r>
      <w:proofErr w:type="spellStart"/>
      <w:r w:rsidRPr="008D1BD0">
        <w:rPr>
          <w:rFonts w:eastAsia="Times New Roman" w:cstheme="minorHAnsi"/>
          <w:i/>
          <w:iCs/>
          <w:lang w:val="en-US"/>
        </w:rPr>
        <w:t>defence</w:t>
      </w:r>
      <w:proofErr w:type="spellEnd"/>
      <w:r w:rsidRPr="008D1BD0">
        <w:rPr>
          <w:rFonts w:eastAsia="Times New Roman" w:cstheme="minorHAnsi"/>
          <w:i/>
          <w:iCs/>
          <w:lang w:val="en-US"/>
        </w:rPr>
        <w:t xml:space="preserve"> is called, the Crown argues last.</w:t>
      </w:r>
    </w:p>
    <w:p w14:paraId="1F5B1CD1" w14:textId="77777777"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lang w:val="en-US"/>
        </w:rPr>
        <w:t xml:space="preserve">(d) Rebuttal Evidence: evidence that can be called only of a </w:t>
      </w:r>
      <w:proofErr w:type="spellStart"/>
      <w:r w:rsidRPr="008D1BD0">
        <w:rPr>
          <w:rFonts w:eastAsia="Times New Roman" w:cstheme="minorHAnsi"/>
          <w:i/>
          <w:iCs/>
          <w:lang w:val="en-US"/>
        </w:rPr>
        <w:t>defence</w:t>
      </w:r>
      <w:proofErr w:type="spellEnd"/>
      <w:r w:rsidRPr="008D1BD0">
        <w:rPr>
          <w:rFonts w:eastAsia="Times New Roman" w:cstheme="minorHAnsi"/>
          <w:i/>
          <w:iCs/>
          <w:lang w:val="en-US"/>
        </w:rPr>
        <w:t xml:space="preserve"> is advanced that could not be anticipated by the Crown.</w:t>
      </w:r>
    </w:p>
    <w:p w14:paraId="056D536C" w14:textId="385BEBCC" w:rsidR="005853E4" w:rsidRPr="008D1BD0" w:rsidRDefault="005853E4" w:rsidP="005853E4">
      <w:pPr>
        <w:tabs>
          <w:tab w:val="left" w:pos="1423"/>
        </w:tabs>
        <w:rPr>
          <w:rFonts w:eastAsia="Times New Roman" w:cstheme="minorHAnsi"/>
          <w:i/>
          <w:iCs/>
          <w:lang w:val="en-US"/>
        </w:rPr>
      </w:pPr>
      <w:r>
        <w:rPr>
          <w:rFonts w:eastAsia="Times New Roman" w:cstheme="minorHAnsi"/>
          <w:i/>
          <w:iCs/>
          <w:lang w:val="en-US"/>
        </w:rPr>
        <w:tab/>
      </w:r>
      <w:r w:rsidRPr="008D1BD0">
        <w:rPr>
          <w:rFonts w:eastAsia="Times New Roman" w:cstheme="minorHAnsi"/>
          <w:i/>
          <w:iCs/>
          <w:lang w:val="en-US"/>
        </w:rPr>
        <w:t>R. v. Perka</w:t>
      </w:r>
      <w:r w:rsidR="00B24472">
        <w:rPr>
          <w:rFonts w:eastAsia="Times New Roman" w:cstheme="minorHAnsi"/>
          <w:i/>
          <w:iCs/>
          <w:lang w:val="en-US"/>
        </w:rPr>
        <w:t>, 1982</w:t>
      </w:r>
      <w:r w:rsidRPr="008D1BD0">
        <w:rPr>
          <w:rFonts w:eastAsia="Times New Roman" w:cstheme="minorHAnsi"/>
          <w:i/>
          <w:iCs/>
          <w:lang w:val="en-US"/>
        </w:rPr>
        <w:t xml:space="preserve"> </w:t>
      </w:r>
      <w:proofErr w:type="spellStart"/>
      <w:r w:rsidR="00F5045E">
        <w:rPr>
          <w:rFonts w:eastAsia="Times New Roman" w:cstheme="minorHAnsi"/>
          <w:i/>
          <w:iCs/>
          <w:lang w:val="en-US"/>
        </w:rPr>
        <w:t>CanLII</w:t>
      </w:r>
      <w:proofErr w:type="spellEnd"/>
      <w:r w:rsidR="00F5045E">
        <w:rPr>
          <w:rFonts w:eastAsia="Times New Roman" w:cstheme="minorHAnsi"/>
          <w:i/>
          <w:iCs/>
          <w:lang w:val="en-US"/>
        </w:rPr>
        <w:t xml:space="preserve"> 472</w:t>
      </w:r>
      <w:r w:rsidRPr="008D1BD0">
        <w:rPr>
          <w:rFonts w:eastAsia="Times New Roman" w:cstheme="minorHAnsi"/>
          <w:i/>
          <w:iCs/>
          <w:lang w:val="en-US"/>
        </w:rPr>
        <w:t xml:space="preserve"> </w:t>
      </w:r>
      <w:r w:rsidR="00F5045E">
        <w:rPr>
          <w:rFonts w:eastAsia="Times New Roman" w:cstheme="minorHAnsi"/>
          <w:i/>
          <w:iCs/>
          <w:lang w:val="en-US"/>
        </w:rPr>
        <w:t>(</w:t>
      </w:r>
      <w:r w:rsidRPr="008D1BD0">
        <w:rPr>
          <w:rFonts w:eastAsia="Times New Roman" w:cstheme="minorHAnsi"/>
          <w:i/>
          <w:iCs/>
          <w:lang w:val="en-US"/>
        </w:rPr>
        <w:t>BCCA</w:t>
      </w:r>
      <w:r w:rsidR="00B24472">
        <w:rPr>
          <w:rFonts w:eastAsia="Times New Roman" w:cstheme="minorHAnsi"/>
          <w:i/>
          <w:iCs/>
          <w:lang w:val="en-US"/>
        </w:rPr>
        <w:t>)</w:t>
      </w:r>
    </w:p>
    <w:p w14:paraId="4E261360" w14:textId="77777777" w:rsidR="005853E4" w:rsidRPr="008D1BD0" w:rsidRDefault="005853E4" w:rsidP="005853E4">
      <w:pPr>
        <w:tabs>
          <w:tab w:val="left" w:pos="1423"/>
        </w:tabs>
        <w:ind w:left="1423" w:hanging="1423"/>
        <w:rPr>
          <w:rFonts w:eastAsia="Times New Roman" w:cstheme="minorHAnsi"/>
          <w:i/>
          <w:iCs/>
        </w:rPr>
      </w:pPr>
      <w:r>
        <w:rPr>
          <w:rFonts w:eastAsia="Times New Roman" w:cstheme="minorHAnsi"/>
          <w:i/>
          <w:iCs/>
        </w:rPr>
        <w:tab/>
      </w:r>
      <w:r>
        <w:rPr>
          <w:rFonts w:eastAsia="Times New Roman" w:cstheme="minorHAnsi"/>
          <w:i/>
          <w:iCs/>
        </w:rPr>
        <w:tab/>
      </w:r>
      <w:r w:rsidRPr="008D1BD0">
        <w:rPr>
          <w:rFonts w:eastAsia="Times New Roman" w:cstheme="minorHAnsi"/>
          <w:i/>
          <w:iCs/>
        </w:rPr>
        <w:t xml:space="preserve">[31] </w:t>
      </w:r>
      <w:r w:rsidRPr="008D1BD0">
        <w:rPr>
          <w:rFonts w:eastAsia="Times New Roman" w:cstheme="minorHAnsi"/>
          <w:i/>
          <w:iCs/>
        </w:rPr>
        <w:tab/>
        <w:t xml:space="preserve">As I understand the way the trial proceeded the Crown could not reasonably have been expected to anticipate the evidence which the respondents might call in support of the defence of necessity. Even if the Crown knew something of the defence which would be advanced it could not reasonably have been expected to know the extent of the evidence to be called in support of it. It must be kept in mind that the evidence to be called in rebuttal was intended to answer the defence of necessity raised by the respondent and was not relevant to matters which the Crown was required to prove as part of its case. </w:t>
      </w:r>
      <w:proofErr w:type="gramStart"/>
      <w:r w:rsidRPr="008D1BD0">
        <w:rPr>
          <w:rFonts w:eastAsia="Times New Roman" w:cstheme="minorHAnsi"/>
          <w:i/>
          <w:iCs/>
        </w:rPr>
        <w:t>Accordingly</w:t>
      </w:r>
      <w:proofErr w:type="gramEnd"/>
      <w:r w:rsidRPr="008D1BD0">
        <w:rPr>
          <w:rFonts w:eastAsia="Times New Roman" w:cstheme="minorHAnsi"/>
          <w:i/>
          <w:iCs/>
        </w:rPr>
        <w:t xml:space="preserve"> I think it can not be said that the Crown was splitting its case. It is my opinion that the application of the Crown for leave to call the rebuttal evidence should have been granted unless the authorities preclude that conclusion being reached.</w:t>
      </w:r>
    </w:p>
    <w:p w14:paraId="25C22C1C" w14:textId="77777777" w:rsidR="005853E4" w:rsidRPr="008D1BD0" w:rsidRDefault="005853E4" w:rsidP="005853E4">
      <w:pPr>
        <w:tabs>
          <w:tab w:val="left" w:pos="1423"/>
        </w:tabs>
        <w:rPr>
          <w:rFonts w:eastAsia="Times New Roman" w:cstheme="minorHAnsi"/>
          <w:i/>
          <w:iCs/>
        </w:rPr>
      </w:pPr>
    </w:p>
    <w:p w14:paraId="2522E6AB" w14:textId="77777777" w:rsidR="005853E4" w:rsidRPr="008D1BD0" w:rsidRDefault="005853E4" w:rsidP="005853E4">
      <w:pPr>
        <w:tabs>
          <w:tab w:val="left" w:pos="1423"/>
        </w:tabs>
        <w:ind w:left="1423"/>
        <w:rPr>
          <w:rFonts w:eastAsia="Times New Roman" w:cstheme="minorHAnsi"/>
          <w:i/>
          <w:iCs/>
        </w:rPr>
      </w:pPr>
      <w:r>
        <w:rPr>
          <w:rFonts w:eastAsia="Times New Roman" w:cstheme="minorHAnsi"/>
          <w:i/>
          <w:iCs/>
        </w:rPr>
        <w:tab/>
      </w:r>
      <w:r w:rsidRPr="008D1BD0">
        <w:rPr>
          <w:rFonts w:eastAsia="Times New Roman" w:cstheme="minorHAnsi"/>
          <w:i/>
          <w:iCs/>
        </w:rPr>
        <w:t>From these authorities and others I think that it is clear that the Judge in each case has a discretion with regard to the admission of evidence in rebuttal and that in exercising his discretion he should not generally allow such evidence to be given when it has before or during the presentation of the Crown's case been both within the possession of the Crown and clearly relevant to the issue …</w:t>
      </w:r>
    </w:p>
    <w:p w14:paraId="46F80650" w14:textId="77777777"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lang w:val="en-US"/>
        </w:rPr>
        <w:t xml:space="preserve">(e) Crown and </w:t>
      </w:r>
      <w:proofErr w:type="spellStart"/>
      <w:r w:rsidRPr="008D1BD0">
        <w:rPr>
          <w:rFonts w:eastAsia="Times New Roman" w:cstheme="minorHAnsi"/>
          <w:i/>
          <w:iCs/>
          <w:lang w:val="en-US"/>
        </w:rPr>
        <w:t>Defence</w:t>
      </w:r>
      <w:proofErr w:type="spellEnd"/>
      <w:r w:rsidRPr="008D1BD0">
        <w:rPr>
          <w:rFonts w:eastAsia="Times New Roman" w:cstheme="minorHAnsi"/>
          <w:i/>
          <w:iCs/>
          <w:lang w:val="en-US"/>
        </w:rPr>
        <w:t xml:space="preserve"> closing addresses to the Jury (or the trier of fact) – the air of reality test and advocacy is very much a part of this stage of the trial. </w:t>
      </w:r>
    </w:p>
    <w:p w14:paraId="3416FCE3" w14:textId="5E5ACF90" w:rsidR="005853E4" w:rsidRPr="008D1BD0" w:rsidRDefault="005853E4" w:rsidP="005853E4">
      <w:pPr>
        <w:tabs>
          <w:tab w:val="left" w:pos="1423"/>
        </w:tabs>
        <w:rPr>
          <w:rFonts w:eastAsia="Times New Roman" w:cstheme="minorHAnsi"/>
          <w:i/>
          <w:iCs/>
          <w:lang w:val="en-US"/>
        </w:rPr>
      </w:pPr>
      <w:r>
        <w:rPr>
          <w:rFonts w:eastAsia="Times New Roman" w:cstheme="minorHAnsi"/>
          <w:i/>
          <w:iCs/>
          <w:lang w:val="en-US"/>
        </w:rPr>
        <w:tab/>
      </w:r>
      <w:r w:rsidR="007663D5" w:rsidRPr="007663D5">
        <w:rPr>
          <w:rFonts w:eastAsia="Times New Roman" w:cstheme="minorHAnsi"/>
          <w:i/>
          <w:iCs/>
          <w:lang w:val="en-US"/>
        </w:rPr>
        <w:t xml:space="preserve">R. v. </w:t>
      </w:r>
      <w:proofErr w:type="spellStart"/>
      <w:r w:rsidR="007663D5" w:rsidRPr="007663D5">
        <w:rPr>
          <w:rFonts w:eastAsia="Times New Roman" w:cstheme="minorHAnsi"/>
          <w:i/>
          <w:iCs/>
          <w:lang w:val="en-US"/>
        </w:rPr>
        <w:t>Cinous</w:t>
      </w:r>
      <w:proofErr w:type="spellEnd"/>
      <w:r w:rsidR="007663D5" w:rsidRPr="007663D5">
        <w:rPr>
          <w:rFonts w:eastAsia="Times New Roman" w:cstheme="minorHAnsi"/>
          <w:i/>
          <w:iCs/>
          <w:lang w:val="en-US"/>
        </w:rPr>
        <w:t>, 2002 SCC 29 (</w:t>
      </w:r>
      <w:proofErr w:type="spellStart"/>
      <w:r w:rsidR="007663D5" w:rsidRPr="007663D5">
        <w:rPr>
          <w:rFonts w:eastAsia="Times New Roman" w:cstheme="minorHAnsi"/>
          <w:i/>
          <w:iCs/>
          <w:lang w:val="en-US"/>
        </w:rPr>
        <w:t>CanLII</w:t>
      </w:r>
      <w:proofErr w:type="spellEnd"/>
      <w:r w:rsidR="007663D5" w:rsidRPr="007663D5">
        <w:rPr>
          <w:rFonts w:eastAsia="Times New Roman" w:cstheme="minorHAnsi"/>
          <w:i/>
          <w:iCs/>
          <w:lang w:val="en-US"/>
        </w:rPr>
        <w:t>)</w:t>
      </w:r>
    </w:p>
    <w:p w14:paraId="70F0516D" w14:textId="77777777" w:rsidR="005853E4" w:rsidRPr="008D1BD0" w:rsidRDefault="005853E4" w:rsidP="005853E4">
      <w:pPr>
        <w:tabs>
          <w:tab w:val="left" w:pos="1423"/>
        </w:tabs>
        <w:ind w:left="1423"/>
        <w:rPr>
          <w:rFonts w:eastAsia="Times New Roman" w:cstheme="minorHAnsi"/>
          <w:i/>
          <w:iCs/>
        </w:rPr>
      </w:pPr>
      <w:r>
        <w:rPr>
          <w:rFonts w:eastAsia="Times New Roman" w:cstheme="minorHAnsi"/>
          <w:i/>
          <w:iCs/>
        </w:rPr>
        <w:tab/>
      </w:r>
      <w:r w:rsidRPr="008D1BD0">
        <w:rPr>
          <w:rFonts w:eastAsia="Times New Roman" w:cstheme="minorHAnsi"/>
          <w:i/>
          <w:iCs/>
        </w:rPr>
        <w:t xml:space="preserve">A defence should be put to a jury if, and only if, there is an evidential foundation for it.  A trial judge must thus put to the jury all defences that arise on the facts, </w:t>
      </w:r>
      <w:proofErr w:type="gramStart"/>
      <w:r w:rsidRPr="008D1BD0">
        <w:rPr>
          <w:rFonts w:eastAsia="Times New Roman" w:cstheme="minorHAnsi"/>
          <w:i/>
          <w:iCs/>
        </w:rPr>
        <w:t>whether or not</w:t>
      </w:r>
      <w:proofErr w:type="gramEnd"/>
      <w:r w:rsidRPr="008D1BD0">
        <w:rPr>
          <w:rFonts w:eastAsia="Times New Roman" w:cstheme="minorHAnsi"/>
          <w:i/>
          <w:iCs/>
        </w:rPr>
        <w:t xml:space="preserve"> </w:t>
      </w:r>
      <w:r w:rsidRPr="008D1BD0">
        <w:rPr>
          <w:rFonts w:eastAsia="Times New Roman" w:cstheme="minorHAnsi"/>
          <w:i/>
          <w:iCs/>
        </w:rPr>
        <w:lastRenderedPageBreak/>
        <w:t>they have been specifically raised by an accused, but he has a positive duty to keep from the jury defences lacking an evidential foundation — or air of reality.  This is so even if the defence is the only defence open to the accused.  The air of reality test imposes a burden on the accused that is merely evidential, rather than persuasive.  In applying the air of reality test, a trial judge considers the totality of the evidence, and assumes the evidence relied upon by the accused to be true.  The threshold determination by the trial judge is not aimed at deciding the substantive merits of the defence.  That question is reserved for the jury.  The trial judge does not make determinations about the credibility of witnesses, weigh the evidence, make findings of fact, or draw determinate factual inferences.  Nor is the air of reality test intended to assess whether the defence is likely to succeed at the end of the day.  The question for the trial judge is whether the evidence discloses a real issue to be decided by the jury, and not how the jury should ultimately decide the issue.</w:t>
      </w:r>
    </w:p>
    <w:p w14:paraId="4E70AEF2" w14:textId="77777777" w:rsidR="005853E4" w:rsidRPr="008D1BD0" w:rsidRDefault="005853E4" w:rsidP="005853E4">
      <w:pPr>
        <w:tabs>
          <w:tab w:val="left" w:pos="1423"/>
        </w:tabs>
        <w:rPr>
          <w:rFonts w:eastAsia="Times New Roman" w:cstheme="minorHAnsi"/>
          <w:i/>
          <w:iCs/>
          <w:lang w:val="en-US"/>
        </w:rPr>
      </w:pPr>
    </w:p>
    <w:p w14:paraId="53F44691" w14:textId="77777777"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lang w:val="en-US"/>
        </w:rPr>
        <w:t>(f) Judges Charge to the Jury: The Law!</w:t>
      </w:r>
    </w:p>
    <w:p w14:paraId="5D43FB8C" w14:textId="77777777"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lang w:val="en-US"/>
        </w:rPr>
        <w:t>(g) Sequester – Criminal Code section 647</w:t>
      </w:r>
    </w:p>
    <w:p w14:paraId="1415FFA8" w14:textId="77777777"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lang w:val="en-US"/>
        </w:rPr>
        <w:t>(h) Exhortation:</w:t>
      </w:r>
    </w:p>
    <w:p w14:paraId="2AFD82AF" w14:textId="48E6F8C5" w:rsidR="005853E4" w:rsidRPr="008D1BD0" w:rsidRDefault="005853E4" w:rsidP="005853E4">
      <w:pPr>
        <w:tabs>
          <w:tab w:val="left" w:pos="1423"/>
        </w:tabs>
        <w:rPr>
          <w:rFonts w:eastAsia="Times New Roman" w:cstheme="minorHAnsi"/>
          <w:i/>
          <w:iCs/>
          <w:lang w:val="en-US"/>
        </w:rPr>
      </w:pPr>
      <w:r>
        <w:rPr>
          <w:rFonts w:eastAsia="Times New Roman" w:cstheme="minorHAnsi"/>
          <w:i/>
          <w:iCs/>
          <w:lang w:val="en-US"/>
        </w:rPr>
        <w:tab/>
      </w:r>
      <w:r w:rsidR="00653EDC" w:rsidRPr="003E46AA">
        <w:t>R. v. G. (R.M.), 1996 CanLII 176 (SCC)</w:t>
      </w:r>
    </w:p>
    <w:p w14:paraId="5A8B4552" w14:textId="77777777" w:rsidR="005853E4" w:rsidRPr="008D1BD0" w:rsidRDefault="005853E4" w:rsidP="005853E4">
      <w:pPr>
        <w:tabs>
          <w:tab w:val="left" w:pos="1423"/>
        </w:tabs>
        <w:ind w:left="1423"/>
        <w:rPr>
          <w:rFonts w:eastAsia="Times New Roman" w:cstheme="minorHAnsi"/>
          <w:i/>
          <w:iCs/>
        </w:rPr>
      </w:pPr>
      <w:r>
        <w:rPr>
          <w:rFonts w:eastAsia="Times New Roman" w:cstheme="minorHAnsi"/>
          <w:i/>
          <w:iCs/>
        </w:rPr>
        <w:tab/>
      </w:r>
      <w:r w:rsidRPr="008D1BD0">
        <w:rPr>
          <w:rFonts w:eastAsia="Times New Roman" w:cstheme="minorHAnsi"/>
          <w:i/>
          <w:iCs/>
        </w:rPr>
        <w:t xml:space="preserve">The sole task of a jury is to reach a verdict based exclusively on the evidence presented.  The sturdy independence of jurors may be overcome and unanimity compelled by a judge’s </w:t>
      </w:r>
      <w:proofErr w:type="gramStart"/>
      <w:r w:rsidRPr="008D1BD0">
        <w:rPr>
          <w:rFonts w:eastAsia="Times New Roman" w:cstheme="minorHAnsi"/>
          <w:i/>
          <w:iCs/>
        </w:rPr>
        <w:t>suggesting  irrelevant</w:t>
      </w:r>
      <w:proofErr w:type="gramEnd"/>
      <w:r w:rsidRPr="008D1BD0">
        <w:rPr>
          <w:rFonts w:eastAsia="Times New Roman" w:cstheme="minorHAnsi"/>
          <w:i/>
          <w:iCs/>
        </w:rPr>
        <w:t xml:space="preserve"> factors for consideration or by a judge’s  exerting unwarranted pressure.  In those circumstances, the verdict may no longer be based on a reasoned approach to the evidence.  The exhortation given to an apparently deadlocked jury must therefore be delicately balanced and carefully crafted and must encourage the jurors to endeavour to reach a verdict by reasoning together.  The purpose of the exhortation is to assist the process of deliberation, not to influence the content of the jury’s discussion.  To suggest that a deadlocked jury </w:t>
      </w:r>
      <w:proofErr w:type="gramStart"/>
      <w:r w:rsidRPr="008D1BD0">
        <w:rPr>
          <w:rFonts w:eastAsia="Times New Roman" w:cstheme="minorHAnsi"/>
          <w:i/>
          <w:iCs/>
        </w:rPr>
        <w:t>take into account</w:t>
      </w:r>
      <w:proofErr w:type="gramEnd"/>
      <w:r w:rsidRPr="008D1BD0">
        <w:rPr>
          <w:rFonts w:eastAsia="Times New Roman" w:cstheme="minorHAnsi"/>
          <w:i/>
          <w:iCs/>
        </w:rPr>
        <w:t xml:space="preserve"> factors such as the expense, and the inconvenience occasioned by a new trial, or the hardship caused to the participants when a trial is left unresolved, or to consider carefully only the position of the majority and not the minority, introduces pressures and factors which are completely irrelevant to the jurors’ duties and therefore inappropriate in an exhortation.</w:t>
      </w:r>
    </w:p>
    <w:p w14:paraId="2BEF3B26" w14:textId="77777777" w:rsidR="005853E4" w:rsidRPr="008D1BD0" w:rsidRDefault="005853E4" w:rsidP="005853E4">
      <w:pPr>
        <w:tabs>
          <w:tab w:val="left" w:pos="1423"/>
        </w:tabs>
        <w:ind w:left="1423"/>
        <w:rPr>
          <w:rFonts w:eastAsia="Times New Roman" w:cstheme="minorHAnsi"/>
          <w:i/>
          <w:iCs/>
        </w:rPr>
      </w:pPr>
      <w:r w:rsidRPr="008D1BD0">
        <w:rPr>
          <w:rFonts w:eastAsia="Times New Roman" w:cstheme="minorHAnsi"/>
          <w:i/>
          <w:iCs/>
        </w:rPr>
        <w:t xml:space="preserve"> The following principles can be derived from the jurisprudence.  (1) Pursuant to their oath, jurors must endeavour to render a verdict based upon the evidence which has been adduced before them.  (2) The strength and genius of trial by jury is that members of the community reason together to reach a verdict based solely upon the evidence.  (3) A jury must therefore be allowed to deliberate without any form of pressure being imposed upon them.  (4) If a jury has apparently reached an impasse, any exhortation should avoid introducing factors which are extraneous and irrelevant to the task of reaching a verdict, and should not encourage a juror, by referring to these factors, to abandon an </w:t>
      </w:r>
      <w:r w:rsidRPr="008D1BD0">
        <w:rPr>
          <w:rFonts w:eastAsia="Times New Roman" w:cstheme="minorHAnsi"/>
          <w:i/>
          <w:iCs/>
        </w:rPr>
        <w:lastRenderedPageBreak/>
        <w:t>honestly held view of the evidence.  The exhortation must not interfere with the right of jurors to deliberate in complete freedom uninfluenced by extraneous pressure.  (5) A juror should not be encouraged or exhorted to change his or her mind simply for the sake of conformity.  (6) A deadline for reaching a verdict should not be imposed and a jury should never be rushed into returning a verdict.</w:t>
      </w:r>
    </w:p>
    <w:p w14:paraId="13BCEAE9" w14:textId="77777777" w:rsidR="005853E4" w:rsidRPr="008D1BD0" w:rsidRDefault="005853E4" w:rsidP="005853E4">
      <w:pPr>
        <w:tabs>
          <w:tab w:val="left" w:pos="1423"/>
        </w:tabs>
        <w:rPr>
          <w:rFonts w:eastAsia="Times New Roman" w:cstheme="minorHAnsi"/>
          <w:i/>
          <w:iCs/>
        </w:rPr>
      </w:pPr>
    </w:p>
    <w:p w14:paraId="518CB8C5" w14:textId="77777777" w:rsidR="005853E4" w:rsidRPr="008D1BD0" w:rsidRDefault="005853E4" w:rsidP="005853E4">
      <w:pPr>
        <w:tabs>
          <w:tab w:val="left" w:pos="1423"/>
        </w:tabs>
        <w:rPr>
          <w:rFonts w:eastAsia="Times New Roman" w:cstheme="minorHAnsi"/>
          <w:i/>
          <w:iCs/>
          <w:lang w:val="en-US"/>
        </w:rPr>
      </w:pPr>
      <w:r w:rsidRPr="008D1BD0">
        <w:rPr>
          <w:rFonts w:eastAsia="Times New Roman" w:cstheme="minorHAnsi"/>
          <w:i/>
          <w:iCs/>
          <w:lang w:val="en-US"/>
        </w:rPr>
        <w:t>(</w:t>
      </w:r>
      <w:proofErr w:type="spellStart"/>
      <w:r w:rsidRPr="008D1BD0">
        <w:rPr>
          <w:rFonts w:eastAsia="Times New Roman" w:cstheme="minorHAnsi"/>
          <w:i/>
          <w:iCs/>
          <w:lang w:val="en-US"/>
        </w:rPr>
        <w:t>i</w:t>
      </w:r>
      <w:proofErr w:type="spellEnd"/>
      <w:r w:rsidRPr="008D1BD0">
        <w:rPr>
          <w:rFonts w:eastAsia="Times New Roman" w:cstheme="minorHAnsi"/>
          <w:i/>
          <w:iCs/>
          <w:lang w:val="en-US"/>
        </w:rPr>
        <w:t>) Verdict (conviction or acquittal)</w:t>
      </w:r>
      <w:r>
        <w:rPr>
          <w:rFonts w:eastAsia="Times New Roman" w:cstheme="minorHAnsi"/>
          <w:i/>
          <w:iCs/>
          <w:lang w:val="en-US"/>
        </w:rPr>
        <w:t xml:space="preserve"> on each count </w:t>
      </w:r>
      <w:r w:rsidRPr="008D1BD0">
        <w:rPr>
          <w:rFonts w:eastAsia="Times New Roman" w:cstheme="minorHAnsi"/>
          <w:i/>
          <w:iCs/>
          <w:lang w:val="en-US"/>
        </w:rPr>
        <w:t>- Lesser included offences</w:t>
      </w:r>
    </w:p>
    <w:p w14:paraId="1E994C63" w14:textId="77777777" w:rsidR="005853E4" w:rsidRPr="008D1BD0" w:rsidRDefault="005853E4" w:rsidP="005853E4">
      <w:pPr>
        <w:tabs>
          <w:tab w:val="left" w:pos="1423"/>
        </w:tabs>
        <w:rPr>
          <w:rFonts w:eastAsia="Times New Roman" w:cstheme="minorHAnsi"/>
          <w:i/>
          <w:iCs/>
        </w:rPr>
      </w:pPr>
      <w:r w:rsidRPr="008D1BD0">
        <w:rPr>
          <w:rFonts w:eastAsia="Times New Roman" w:cstheme="minorHAnsi"/>
          <w:i/>
          <w:iCs/>
        </w:rPr>
        <w:t>Mistrials!</w:t>
      </w:r>
      <w:r>
        <w:rPr>
          <w:rFonts w:eastAsia="Times New Roman" w:cstheme="minorHAnsi"/>
          <w:i/>
          <w:iCs/>
        </w:rPr>
        <w:t xml:space="preserve"> When something goes wrong, usually evidence is put before the jury (and occasionally the judge sitting alone) that should not have been presented and the effect of the evidence is likely to make the trial unfair to the accused. For example, if there is evidence introduced by the Crown that the accused has a criminal record. That is not admissible evidence because it may </w:t>
      </w:r>
      <w:proofErr w:type="gramStart"/>
      <w:r>
        <w:rPr>
          <w:rFonts w:eastAsia="Times New Roman" w:cstheme="minorHAnsi"/>
          <w:i/>
          <w:iCs/>
        </w:rPr>
        <w:t>have a tendency to</w:t>
      </w:r>
      <w:proofErr w:type="gramEnd"/>
      <w:r>
        <w:rPr>
          <w:rFonts w:eastAsia="Times New Roman" w:cstheme="minorHAnsi"/>
          <w:i/>
          <w:iCs/>
        </w:rPr>
        <w:t xml:space="preserve"> create prejudice in the jury against the accused because he is a “bad guy or gal”. </w:t>
      </w:r>
    </w:p>
    <w:p w14:paraId="709947F0" w14:textId="77777777" w:rsidR="00E25424" w:rsidRDefault="00E25424"/>
    <w:sectPr w:rsidR="00E254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E616A3"/>
    <w:multiLevelType w:val="hybridMultilevel"/>
    <w:tmpl w:val="2F4E2226"/>
    <w:lvl w:ilvl="0" w:tplc="34CCE444">
      <w:start w:val="1"/>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96D6398"/>
    <w:multiLevelType w:val="hybridMultilevel"/>
    <w:tmpl w:val="4E36E5B0"/>
    <w:lvl w:ilvl="0" w:tplc="36000398">
      <w:start w:val="1"/>
      <w:numFmt w:val="lowerRoman"/>
      <w:lvlText w:val="(%1)"/>
      <w:lvlJc w:val="left"/>
      <w:pPr>
        <w:ind w:left="1185" w:hanging="72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 w15:restartNumberingAfterBreak="0">
    <w:nsid w:val="392A3FAF"/>
    <w:multiLevelType w:val="hybridMultilevel"/>
    <w:tmpl w:val="65943BC0"/>
    <w:lvl w:ilvl="0" w:tplc="37D2C56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441532024">
    <w:abstractNumId w:val="1"/>
  </w:num>
  <w:num w:numId="2" w16cid:durableId="1189758672">
    <w:abstractNumId w:val="0"/>
  </w:num>
  <w:num w:numId="3" w16cid:durableId="1932154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E4"/>
    <w:rsid w:val="000431E4"/>
    <w:rsid w:val="00070F5E"/>
    <w:rsid w:val="005853E4"/>
    <w:rsid w:val="00653EDC"/>
    <w:rsid w:val="006542AB"/>
    <w:rsid w:val="007663D5"/>
    <w:rsid w:val="00AD10BA"/>
    <w:rsid w:val="00B24472"/>
    <w:rsid w:val="00E25424"/>
    <w:rsid w:val="00F504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F938"/>
  <w15:chartTrackingRefBased/>
  <w15:docId w15:val="{8687D03D-6D6D-4097-9CA2-37E92691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3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239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1305</Words>
  <Characters>7439</Characters>
  <Application>Microsoft Office Word</Application>
  <DocSecurity>0</DocSecurity>
  <Lines>61</Lines>
  <Paragraphs>17</Paragraphs>
  <ScaleCrop>false</ScaleCrop>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Johnson</dc:creator>
  <cp:keywords/>
  <dc:description/>
  <cp:lastModifiedBy>Ryan Johnson</cp:lastModifiedBy>
  <cp:revision>2</cp:revision>
  <dcterms:created xsi:type="dcterms:W3CDTF">2024-10-23T20:46:00Z</dcterms:created>
  <dcterms:modified xsi:type="dcterms:W3CDTF">2024-10-23T20:46:00Z</dcterms:modified>
</cp:coreProperties>
</file>