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Calibri" w:hAnsi="Calibri"/>
          <w:b/>
          <w:bCs/>
          <w:color w:val="1F1F1F"/>
          <w:sz w:val="84"/>
          <w:szCs w:val="84"/>
        </w:rPr>
        <w:t xml:space="preserve">Engineering Playbook</w:t>
      </w:r>
    </w:p>
    <w:p>
      <w:pPr>
        <w:spacing w:after="480" w:before="0"/>
      </w:pPr>
      <w:r>
        <w:rPr>
          <w:rFonts w:ascii="Calibri" w:cs="Calibri" w:eastAsia="Calibri" w:hAnsi="Calibri"/>
          <w:color w:val="595959"/>
          <w:sz w:val="28"/>
          <w:szCs w:val="28"/>
        </w:rPr>
        <w:t xml:space="preserve">Surface-by-surface build instructions · v1.0</w:t>
      </w:r>
    </w:p>
    <w:p>
      <w:pPr>
        <w:pBdr>
          <w:bottom w:val="single" w:color="D3D1C7" w:sz="6" w:space="1"/>
        </w:pBdr>
        <w:spacing w:after="200" w:before="200"/>
      </w:pPr>
      <w:r>
        <w:t xml:space="preserve"/>
      </w:r>
    </w:p>
    <w:p>
      <w:pPr>
        <w:spacing w:after="120" w:before="240"/>
      </w:pPr>
      <w:r>
        <w:rPr>
          <w:rFonts w:ascii="Calibri" w:cs="Calibri" w:eastAsia="Calibri" w:hAnsi="Calibri"/>
          <w:color w:val="595959"/>
          <w:sz w:val="22"/>
          <w:szCs w:val="22"/>
        </w:rPr>
        <w:t xml:space="preserve">Document version: </w:t>
      </w:r>
      <w:r>
        <w:rPr>
          <w:rFonts w:ascii="Calibri" w:cs="Calibri" w:eastAsia="Calibri" w:hAnsi="Calibri"/>
          <w:b/>
          <w:bCs/>
          <w:color w:val="1F1F1F"/>
          <w:sz w:val="22"/>
          <w:szCs w:val="22"/>
        </w:rPr>
        <w:t xml:space="preserve">1.0</w:t>
      </w:r>
    </w:p>
    <w:p>
      <w:pPr>
        <w:spacing w:after="120" w:before="0"/>
      </w:pPr>
      <w:r>
        <w:rPr>
          <w:rFonts w:ascii="Calibri" w:cs="Calibri" w:eastAsia="Calibri" w:hAnsi="Calibri"/>
          <w:color w:val="595959"/>
          <w:sz w:val="22"/>
          <w:szCs w:val="22"/>
        </w:rPr>
        <w:t xml:space="preserve">Status: </w:t>
      </w:r>
      <w:r>
        <w:rPr>
          <w:rFonts w:ascii="Calibri" w:cs="Calibri" w:eastAsia="Calibri" w:hAnsi="Calibri"/>
          <w:b/>
          <w:bCs/>
          <w:color w:val="0F6E56"/>
          <w:sz w:val="22"/>
          <w:szCs w:val="22"/>
        </w:rPr>
        <w:t xml:space="preserve">Approved for execution</w:t>
      </w:r>
    </w:p>
    <w:p>
      <w:pPr>
        <w:spacing w:after="120" w:before="0"/>
      </w:pPr>
      <w:r>
        <w:rPr>
          <w:rFonts w:ascii="Calibri" w:cs="Calibri" w:eastAsia="Calibri" w:hAnsi="Calibri"/>
          <w:color w:val="595959"/>
          <w:sz w:val="22"/>
          <w:szCs w:val="22"/>
        </w:rPr>
        <w:t xml:space="preserve">Owner: </w:t>
      </w:r>
      <w:r>
        <w:rPr>
          <w:rFonts w:ascii="Calibri" w:cs="Calibri" w:eastAsia="Calibri" w:hAnsi="Calibri"/>
          <w:color w:val="1F1F1F"/>
          <w:sz w:val="22"/>
          <w:szCs w:val="22"/>
        </w:rPr>
        <w:t xml:space="preserve">Will Coffey, Pythagorithm AI Governance Solutions</w:t>
      </w:r>
    </w:p>
    <w:p>
      <w:pPr>
        <w:spacing w:after="120" w:before="0"/>
      </w:pPr>
      <w:r>
        <w:rPr>
          <w:rFonts w:ascii="Calibri" w:cs="Calibri" w:eastAsia="Calibri" w:hAnsi="Calibri"/>
          <w:color w:val="595959"/>
          <w:sz w:val="22"/>
          <w:szCs w:val="22"/>
        </w:rPr>
        <w:t xml:space="preserve">Event: </w:t>
      </w:r>
      <w:r>
        <w:rPr>
          <w:rFonts w:ascii="Calibri" w:cs="Calibri" w:eastAsia="Calibri" w:hAnsi="Calibri"/>
          <w:color w:val="1F1F1F"/>
          <w:sz w:val="22"/>
          <w:szCs w:val="22"/>
        </w:rPr>
        <w:t xml:space="preserve">Agency 2026 Hackathon, Ottawa, April 29, 2026</w:t>
      </w:r>
    </w:p>
    <w:p>
      <w:r>
        <w:br w:type="page"/>
      </w:r>
    </w:p>
    <w:p>
      <w:pPr>
        <w:pStyle w:val="Heading1"/>
        <w:spacing w:after="240" w:before="480" w:line="320"/>
      </w:pPr>
      <w:r>
        <w:rPr>
          <w:rFonts w:ascii="Calibri" w:cs="Calibri" w:eastAsia="Calibri" w:hAnsi="Calibri"/>
          <w:b/>
          <w:bCs/>
          <w:color w:val="1F1F1F"/>
          <w:sz w:val="44"/>
          <w:szCs w:val="44"/>
        </w:rPr>
        <w:t xml:space="preserve">1 · How to use this playbook</w:t>
      </w:r>
    </w:p>
    <w:p>
      <w:pPr>
        <w:spacing w:after="120" w:before="0" w:line="320"/>
        <w:jc w:val="left"/>
      </w:pPr>
      <w:r>
        <w:rPr>
          <w:rFonts w:ascii="Calibri" w:cs="Calibri" w:eastAsia="Calibri" w:hAnsi="Calibri"/>
          <w:b w:val="false"/>
          <w:bCs w:val="false"/>
          <w:i w:val="false"/>
          <w:iCs w:val="false"/>
          <w:color w:val="1F1F1F"/>
          <w:sz w:val="22"/>
          <w:szCs w:val="22"/>
        </w:rPr>
        <w:t xml:space="preserve">This is the build sequence. It is ordered. The 08:00 task must complete before the 08:30 task. Each phase has explicit acceptance criteria; no phase advances until those criteria are met.</w:t>
      </w:r>
    </w:p>
    <w:p>
      <w:pPr>
        <w:spacing w:after="120" w:before="0" w:line="320"/>
        <w:jc w:val="left"/>
      </w:pPr>
      <w:r>
        <w:rPr>
          <w:rFonts w:ascii="Calibri" w:cs="Calibri" w:eastAsia="Calibri" w:hAnsi="Calibri"/>
          <w:b w:val="false"/>
          <w:bCs w:val="false"/>
          <w:i/>
          <w:iCs/>
          <w:color w:val="595959"/>
          <w:sz w:val="22"/>
          <w:szCs w:val="22"/>
        </w:rPr>
        <w:t xml:space="preserve">If you are an agent: read your section, execute, report completion to PYTH-LEAD. If you are PYTH-LEAD: enforce the gates. If you are Will: trust the agents to do their work; intervene only at escalation gates.</w:t>
      </w:r>
    </w:p>
    <w:p>
      <w:pPr>
        <w:pStyle w:val="Heading1"/>
        <w:spacing w:after="240" w:before="480" w:line="320"/>
      </w:pPr>
      <w:r>
        <w:rPr>
          <w:rFonts w:ascii="Calibri" w:cs="Calibri" w:eastAsia="Calibri" w:hAnsi="Calibri"/>
          <w:b/>
          <w:bCs/>
          <w:color w:val="1F1F1F"/>
          <w:sz w:val="44"/>
          <w:szCs w:val="44"/>
        </w:rPr>
        <w:t xml:space="preserve">2 · Pre-event execution plan (tonight)</w:t>
      </w:r>
    </w:p>
    <w:tbl>
      <w:tblPr>
        <w:tblW w:type="dxa" w:w="9360"/>
        <w:tblBorders>
          <w:top w:val="single" w:color="0F6E56" w:sz="6"/>
          <w:left w:val="single" w:color="0F6E56" w:sz="6"/>
          <w:bottom w:val="single" w:color="0F6E56" w:sz="6"/>
          <w:right w:val="single" w:color="0F6E56" w:sz="6"/>
          <w:insideH w:val="single" w:color="auto" w:sz="4"/>
          <w:insideV w:val="single" w:color="auto" w:sz="4"/>
        </w:tblBorders>
      </w:tblPr>
      <w:tblGrid>
        <w:gridCol w:w="9360"/>
      </w:tblGrid>
      <w:tr>
        <w:tc>
          <w:tcPr>
            <w:tcW w:type="dxa" w:w="9360"/>
            <w:shd w:fill="E1F5EE" w:val="clear"/>
            <w:tcMar>
              <w:top w:type="dxa" w:w="200"/>
              <w:left w:type="dxa" w:w="240"/>
              <w:bottom w:type="dxa" w:w="200"/>
              <w:right w:type="dxa" w:w="240"/>
            </w:tcMar>
          </w:tcPr>
          <w:p>
            <w:pPr>
              <w:spacing w:after="120" w:before="0" w:line="320"/>
            </w:pPr>
            <w:r>
              <w:rPr>
                <w:rFonts w:ascii="Calibri" w:cs="Calibri" w:eastAsia="Calibri" w:hAnsi="Calibri"/>
                <w:b/>
                <w:bCs/>
                <w:color w:val="0F6E56"/>
                <w:spacing w:val="40"/>
                <w:sz w:val="18"/>
                <w:szCs w:val="18"/>
              </w:rPr>
              <w:t xml:space="preserve">THE STRATEGY: BUILD EVERYTHING TONIGHT</w:t>
            </w:r>
          </w:p>
          <w:p>
            <w:pPr>
              <w:spacing w:after="0" w:before="0" w:line="320"/>
            </w:pPr>
            <w:r>
              <w:rPr>
                <w:rFonts w:ascii="Calibri" w:cs="Calibri" w:eastAsia="Calibri" w:hAnsi="Calibri"/>
                <w:color w:val="1F1F1F"/>
                <w:sz w:val="22"/>
                <w:szCs w:val="22"/>
              </w:rPr>
              <w:t xml:space="preserve">The actual hackathon window is 9:30 AM to 2:00 PM with ~2 hours of mandatory vendor demos and a Deputy Minister keynote. Net heads-down build time during the event is ~2.5 hours. That is not enough time to build. It IS enough time to deploy, polish, and demo. So we build the entire system tonight against the local Postgres copy, with Render-DB and Bedrock swapped in via env vars at deploy time tomorrow morning.</w:t>
            </w:r>
          </w:p>
        </w:tc>
      </w:tr>
    </w:tbl>
    <w:p>
      <w:pPr>
        <w:pStyle w:val="Heading2"/>
        <w:spacing w:after="180" w:before="360" w:line="320"/>
      </w:pPr>
      <w:r>
        <w:rPr>
          <w:rFonts w:ascii="Calibri" w:cs="Calibri" w:eastAsia="Calibri" w:hAnsi="Calibri"/>
          <w:b/>
          <w:bCs/>
          <w:color w:val="1F1F1F"/>
          <w:sz w:val="32"/>
          <w:szCs w:val="32"/>
        </w:rPr>
        <w:t xml:space="preserve">2.1 Tonight's build sequence (with realistic times)</w:t>
      </w:r>
    </w:p>
    <w:p>
      <w:pPr>
        <w:spacing w:after="120" w:before="0" w:line="320"/>
        <w:jc w:val="left"/>
      </w:pPr>
      <w:r>
        <w:rPr>
          <w:rFonts w:ascii="Calibri" w:cs="Calibri" w:eastAsia="Calibri" w:hAnsi="Calibri"/>
          <w:b w:val="false"/>
          <w:bCs w:val="false"/>
          <w:i w:val="false"/>
          <w:iCs w:val="false"/>
          <w:color w:val="1F1F1F"/>
          <w:sz w:val="22"/>
          <w:szCs w:val="22"/>
        </w:rPr>
        <w:t xml:space="preserve">This is what gets done overnight. Items marked [PARALLEL] can run concurrently in different Claude Code sessions or terminal windows. Items marked [BACKGROUND] run while you do other work. Total estimated effort if executed efficiently: ~6-8 productive hours.</w:t>
      </w:r>
    </w:p>
    <w:p>
      <w:pPr>
        <w:pStyle w:val="Heading3"/>
        <w:spacing w:after="140" w:before="280" w:line="320"/>
      </w:pPr>
      <w:r>
        <w:rPr>
          <w:rFonts w:ascii="Calibri" w:cs="Calibri" w:eastAsia="Calibri" w:hAnsi="Calibri"/>
          <w:b/>
          <w:bCs/>
          <w:color w:val="0F6E56"/>
          <w:sz w:val="26"/>
          <w:szCs w:val="26"/>
        </w:rPr>
        <w:t xml:space="preserve">Block 1 — Foundations (90 min, mostly parallel)</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[Will] </w:t>
      </w:r>
      <w:r>
        <w:rPr>
          <w:rFonts w:ascii="Calibri" w:cs="Calibri" w:eastAsia="Calibri" w:hAnsi="Calibri"/>
          <w:b w:val="false"/>
          <w:bCs w:val="false"/>
          <w:i w:val="false"/>
          <w:iCs w:val="false"/>
          <w:color w:val="1F1F1F"/>
          <w:sz w:val="22"/>
          <w:szCs w:val="22"/>
        </w:rPr>
        <w:t xml:space="preserve">Run preflight checks (node 18+, python 3.10+, psql 14+). Drop the claude-code-package contents into a fresh working directory. Open Claude Code; verify CLAUDE.md auto-loads. ~10 min.</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[BACKGROUND] </w:t>
      </w:r>
      <w:r>
        <w:rPr>
          <w:rFonts w:ascii="Calibri" w:cs="Calibri" w:eastAsia="Calibri" w:hAnsi="Calibri"/>
          <w:b w:val="false"/>
          <w:bCs w:val="false"/>
          <w:i w:val="false"/>
          <w:iCs w:val="false"/>
          <w:color w:val="1F1F1F"/>
          <w:sz w:val="22"/>
          <w:szCs w:val="22"/>
        </w:rPr>
        <w:t xml:space="preserve">Clone GovAlta/agency-26-hackathon. Run .local-db/import.js — takes ~20 minutes, leave running while you do other work.</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[PARALLEL] </w:t>
      </w:r>
      <w:r>
        <w:rPr>
          <w:rFonts w:ascii="Calibri" w:cs="Calibri" w:eastAsia="Calibri" w:hAnsi="Calibri"/>
          <w:b w:val="false"/>
          <w:bCs w:val="false"/>
          <w:i w:val="false"/>
          <w:iCs w:val="false"/>
          <w:color w:val="1F1F1F"/>
          <w:sz w:val="22"/>
          <w:szCs w:val="22"/>
        </w:rPr>
        <w:t xml:space="preserve">Verify direct Render Postgres connection. Confirm view counts: general.golden_records ~793K, fed.vw_agreement_current ~1.275M, cra.t3010_violations ~55K, general.entity_loops 5,808. ~10 min. ESCALATE IMMEDIATELY if any count is off.</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[PARALLEL] </w:t>
      </w:r>
      <w:r>
        <w:rPr>
          <w:rFonts w:ascii="Calibri" w:cs="Calibri" w:eastAsia="Calibri" w:hAnsi="Calibri"/>
          <w:b w:val="false"/>
          <w:bCs w:val="false"/>
          <w:i w:val="false"/>
          <w:iCs w:val="false"/>
          <w:color w:val="1F1F1F"/>
          <w:sz w:val="22"/>
          <w:szCs w:val="22"/>
        </w:rPr>
        <w:t xml:space="preserve">Install Kiro (https://kiro.dev/downloads). Verify 1000 credits available on the team account. ~5 min.</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[PARALLEL] </w:t>
      </w:r>
      <w:r>
        <w:rPr>
          <w:rFonts w:ascii="Calibri" w:cs="Calibri" w:eastAsia="Calibri" w:hAnsi="Calibri"/>
          <w:b w:val="false"/>
          <w:bCs w:val="false"/>
          <w:i w:val="false"/>
          <w:iCs w:val="false"/>
          <w:color w:val="1F1F1F"/>
          <w:sz w:val="22"/>
          <w:szCs w:val="22"/>
        </w:rPr>
        <w:t xml:space="preserve">Verify Anthropic API key (failover path) is valid via curl. The hackathon Bedrock account credentials arrive tomorrow at 8:00. ~5 min.</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[Will] </w:t>
      </w:r>
      <w:r>
        <w:rPr>
          <w:rFonts w:ascii="Calibri" w:cs="Calibri" w:eastAsia="Calibri" w:hAnsi="Calibri"/>
          <w:b w:val="false"/>
          <w:bCs w:val="false"/>
          <w:i w:val="false"/>
          <w:iCs w:val="false"/>
          <w:color w:val="1F1F1F"/>
          <w:sz w:val="22"/>
          <w:szCs w:val="22"/>
        </w:rPr>
        <w:t xml:space="preserve">Memorize the 90-second pitch — three reads aloud, time each pass. ~10 min.</w:t>
      </w:r>
    </w:p>
    <w:p>
      <w:pPr>
        <w:pStyle w:val="Heading3"/>
        <w:spacing w:after="140" w:before="280" w:line="320"/>
      </w:pPr>
      <w:r>
        <w:rPr>
          <w:rFonts w:ascii="Calibri" w:cs="Calibri" w:eastAsia="Calibri" w:hAnsi="Calibri"/>
          <w:b/>
          <w:bCs/>
          <w:color w:val="0F6E56"/>
          <w:sz w:val="26"/>
          <w:szCs w:val="26"/>
        </w:rPr>
        <w:t xml:space="preserve">Block 2 — SQL canonical set via Kiro (45 min)</w:t>
      </w:r>
    </w:p>
    <w:p>
      <w:pPr>
        <w:spacing w:after="120" w:before="0" w:line="320"/>
        <w:jc w:val="left"/>
      </w:pPr>
      <w:r>
        <w:rPr>
          <w:rFonts w:ascii="Calibri" w:cs="Calibri" w:eastAsia="Calibri" w:hAnsi="Calibri"/>
          <w:b w:val="false"/>
          <w:bCs w:val="false"/>
          <w:i w:val="false"/>
          <w:iCs w:val="false"/>
          <w:color w:val="1F1F1F"/>
          <w:sz w:val="22"/>
          <w:szCs w:val="22"/>
        </w:rPr>
        <w:t xml:space="preserve">Use Kiro to pre-write the entire query set against the local Postgres copy. Save outputs to /sql/canonical/ — day-of, agents read from this directory and never call Kiro live.</w:t>
      </w:r>
    </w:p>
    <w:p>
      <w:pPr>
        <w:spacing w:after="120" w:before="0" w:line="320"/>
        <w:jc w:val="left"/>
      </w:pPr>
      <w:r>
        <w:rPr>
          <w:rFonts w:ascii="Calibri" w:cs="Calibri" w:eastAsia="Calibri" w:hAnsi="Calibri"/>
          <w:b w:val="false"/>
          <w:bCs w:val="false"/>
          <w:i/>
          <w:iCs/>
          <w:color w:val="595959"/>
          <w:sz w:val="22"/>
          <w:szCs w:val="22"/>
        </w:rPr>
        <w:t xml:space="preserve">Every prompt must include the four landmine warnings (F-3, A-13, A-10, year alignment). Review every output line by line. If a query references raw agreement_value, reject and re-prompt.</w:t>
      </w:r>
    </w:p>
    <w:p>
      <w:pPr>
        <w:pStyle w:val="ListParagraph"/>
        <w:numPr>
          <w:ilvl w:val="0"/>
          <w:numId w:val="2"/>
        </w:numPr>
        <w:spacing w:after="80" w:before="0" w:line="320"/>
      </w:pPr>
      <w:r>
        <w:rPr>
          <w:rFonts w:ascii="Calibri" w:cs="Calibri" w:eastAsia="Calibri" w:hAnsi="Calibri"/>
          <w:color w:val="1F1F1F"/>
          <w:sz w:val="22"/>
          <w:szCs w:val="22"/>
        </w:rPr>
        <w:t xml:space="preserve">findings-feed.sql — top 50 entities by composite risk, joining golden_records × entity_loops × t3010_violations × vw_agreement_current</w:t>
      </w:r>
    </w:p>
    <w:p>
      <w:pPr>
        <w:pStyle w:val="ListParagraph"/>
        <w:numPr>
          <w:ilvl w:val="0"/>
          <w:numId w:val="2"/>
        </w:numPr>
        <w:spacing w:after="80" w:before="0" w:line="320"/>
      </w:pPr>
      <w:r>
        <w:rPr>
          <w:rFonts w:ascii="Calibri" w:cs="Calibri" w:eastAsia="Calibri" w:hAnsi="Calibri"/>
          <w:color w:val="1F1F1F"/>
          <w:sz w:val="22"/>
          <w:szCs w:val="22"/>
        </w:rPr>
        <w:t xml:space="preserve">entity-context.sql — single-entity full context fetch for Outcome Brief</w:t>
      </w:r>
    </w:p>
    <w:p>
      <w:pPr>
        <w:pStyle w:val="ListParagraph"/>
        <w:numPr>
          <w:ilvl w:val="0"/>
          <w:numId w:val="2"/>
        </w:numPr>
        <w:spacing w:after="80" w:before="0" w:line="320"/>
      </w:pPr>
      <w:r>
        <w:rPr>
          <w:rFonts w:ascii="Calibri" w:cs="Calibri" w:eastAsia="Calibri" w:hAnsi="Calibri"/>
          <w:color w:val="1F1F1F"/>
          <w:sz w:val="22"/>
          <w:szCs w:val="22"/>
        </w:rPr>
        <w:t xml:space="preserve">counterfactual-knn.sql — k-NN with three-tier fallback (exact match, ±5yr, parent dept)</w:t>
      </w:r>
    </w:p>
    <w:p>
      <w:pPr>
        <w:pStyle w:val="ListParagraph"/>
        <w:numPr>
          <w:ilvl w:val="0"/>
          <w:numId w:val="2"/>
        </w:numPr>
        <w:spacing w:after="80" w:before="0" w:line="320"/>
      </w:pPr>
      <w:r>
        <w:rPr>
          <w:rFonts w:ascii="Calibri" w:cs="Calibri" w:eastAsia="Calibri" w:hAnsi="Calibri"/>
          <w:color w:val="1F1F1F"/>
          <w:sz w:val="22"/>
          <w:szCs w:val="22"/>
        </w:rPr>
        <w:t xml:space="preserve">ab-dedupe-wrapper.sql — CTE encapsulating A-13 reversal-pair dedup and A-10 roll-up exclusion</w:t>
      </w:r>
    </w:p>
    <w:p>
      <w:pPr>
        <w:pStyle w:val="ListParagraph"/>
        <w:numPr>
          <w:ilvl w:val="0"/>
          <w:numId w:val="2"/>
        </w:numPr>
        <w:spacing w:after="80" w:before="0" w:line="320"/>
      </w:pPr>
      <w:r>
        <w:rPr>
          <w:rFonts w:ascii="Calibri" w:cs="Calibri" w:eastAsia="Calibri" w:hAnsi="Calibri"/>
          <w:color w:val="1F1F1F"/>
          <w:sz w:val="22"/>
          <w:szCs w:val="22"/>
        </w:rPr>
        <w:t xml:space="preserve">aia-register-join.sql — joining gc_aia_register with department metadata</w:t>
      </w:r>
    </w:p>
    <w:p>
      <w:pPr>
        <w:pStyle w:val="ListParagraph"/>
        <w:numPr>
          <w:ilvl w:val="0"/>
          <w:numId w:val="2"/>
        </w:numPr>
        <w:spacing w:after="80" w:before="0" w:line="320"/>
      </w:pPr>
      <w:r>
        <w:rPr>
          <w:rFonts w:ascii="Calibri" w:cs="Calibri" w:eastAsia="Calibri" w:hAnsi="Calibri"/>
          <w:color w:val="1F1F1F"/>
          <w:sz w:val="22"/>
          <w:szCs w:val="22"/>
        </w:rPr>
        <w:t xml:space="preserve">contracts-by-recipient.sql — fuzzy match on recipient_legal_name with pg_trgm</w:t>
      </w:r>
    </w:p>
    <w:p>
      <w:pPr>
        <w:pStyle w:val="ListParagraph"/>
        <w:numPr>
          <w:ilvl w:val="0"/>
          <w:numId w:val="2"/>
        </w:numPr>
        <w:spacing w:after="80" w:before="0" w:line="320"/>
      </w:pPr>
      <w:r>
        <w:rPr>
          <w:rFonts w:ascii="Calibri" w:cs="Calibri" w:eastAsia="Calibri" w:hAnsi="Calibri"/>
          <w:color w:val="1F1F1F"/>
          <w:sz w:val="22"/>
          <w:szCs w:val="22"/>
        </w:rPr>
        <w:t xml:space="preserve">citizen-postal-lookup.sql — aggregated funding by postal code (stretch)</w:t>
      </w:r>
    </w:p>
    <w:p>
      <w:pPr>
        <w:pStyle w:val="Heading3"/>
        <w:spacing w:after="140" w:before="280" w:line="320"/>
      </w:pPr>
      <w:r>
        <w:rPr>
          <w:rFonts w:ascii="Calibri" w:cs="Calibri" w:eastAsia="Calibri" w:hAnsi="Calibri"/>
          <w:b/>
          <w:bCs/>
          <w:color w:val="0F6E56"/>
          <w:sz w:val="26"/>
          <w:szCs w:val="26"/>
        </w:rPr>
        <w:t xml:space="preserve">Block 3 — Citation registry + AIA + Contracts indexing (90 min, mostly parallel)</w:t>
      </w:r>
    </w:p>
    <w:p>
      <w:pPr>
        <w:spacing w:after="120" w:before="0" w:line="320"/>
        <w:jc w:val="left"/>
      </w:pPr>
      <w:r>
        <w:rPr>
          <w:rFonts w:ascii="Calibri" w:cs="Calibri" w:eastAsia="Calibri" w:hAnsi="Calibri"/>
          <w:b w:val="false"/>
          <w:bCs w:val="false"/>
          <w:i w:val="false"/>
          <w:iCs w:val="false"/>
          <w:color w:val="1F1F1F"/>
          <w:sz w:val="22"/>
          <w:szCs w:val="22"/>
        </w:rPr>
        <w:t xml:space="preserve">PYTH-RES owns. This is the data backbone for Outcome Brief and Counterfactual Brief synthesis. Without this, Briefs cannot generate.</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[60 min] </w:t>
      </w:r>
      <w:r>
        <w:rPr>
          <w:rFonts w:ascii="Calibri" w:cs="Calibri" w:eastAsia="Calibri" w:hAnsi="Calibri"/>
          <w:b w:val="false"/>
          <w:bCs w:val="false"/>
          <w:i w:val="false"/>
          <w:iCs w:val="false"/>
          <w:color w:val="1F1F1F"/>
          <w:sz w:val="22"/>
          <w:szCs w:val="22"/>
        </w:rPr>
        <w:t xml:space="preserve">Index AG of Canada reports for the 6 Glubish-named entities — WE Charity, SDTC, Canada World Youth, Halagonia Tidal, TMT, Carisbrooke. Extract findings, cache as JSON, populate citation_registry. Target: 30+ citation entries.</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[45 min, PARALLEL] </w:t>
      </w:r>
      <w:r>
        <w:rPr>
          <w:rFonts w:ascii="Calibri" w:cs="Calibri" w:eastAsia="Calibri" w:hAnsi="Calibri"/>
          <w:b w:val="false"/>
          <w:bCs w:val="false"/>
          <w:i w:val="false"/>
          <w:iCs w:val="false"/>
          <w:color w:val="1F1F1F"/>
          <w:sz w:val="22"/>
          <w:szCs w:val="22"/>
        </w:rPr>
        <w:t xml:space="preserve">Pre-load 10-15 most recent DRRs from GC InfoBase: ISED, ESDC, AANDC, Health Canada, Transport Canada, NRCan, Industry Canada. Adds 50+ citation entries.</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[60 min, PARALLEL] </w:t>
      </w:r>
      <w:r>
        <w:rPr>
          <w:rFonts w:ascii="Calibri" w:cs="Calibri" w:eastAsia="Calibri" w:hAnsi="Calibri"/>
          <w:b w:val="false"/>
          <w:bCs w:val="false"/>
          <w:i w:val="false"/>
          <w:iCs w:val="false"/>
          <w:color w:val="1F1F1F"/>
          <w:sz w:val="22"/>
          <w:szCs w:val="22"/>
        </w:rPr>
        <w:t xml:space="preserve">STRATEGIC — Index 10 published GC AIAs into gc_aia_register: CBSA CARM, IRCC TRV Triage, IRCC Spouse Analytics, VAC Claim Summary Tool, Transport Canada PACT, GC HR Pay CVA, IRCC IAAM, Passport PPMI, IRCC Visitor Records, IRCC Study Permit. Pull JSON metadata + impact level + mitigation score from open.canada.ca. Hard target: 10 rows.</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[30 min, BACKGROUND] </w:t>
      </w:r>
      <w:r>
        <w:rPr>
          <w:rFonts w:ascii="Calibri" w:cs="Calibri" w:eastAsia="Calibri" w:hAnsi="Calibri"/>
          <w:b w:val="false"/>
          <w:bCs w:val="false"/>
          <w:i w:val="false"/>
          <w:iCs w:val="false"/>
          <w:color w:val="1F1F1F"/>
          <w:sz w:val="22"/>
          <w:szCs w:val="22"/>
        </w:rPr>
        <w:t xml:space="preserve">Load federal contracts &gt;$1M for FY2024-2026 from open.canada.ca dataset d8f85d91-7dec-4fd1-8055-483b77225d8b into gc_contracts_recent.</w:t>
      </w:r>
    </w:p>
    <w:p>
      <w:pPr>
        <w:pStyle w:val="Heading3"/>
        <w:spacing w:after="140" w:before="280" w:line="320"/>
      </w:pPr>
      <w:r>
        <w:rPr>
          <w:rFonts w:ascii="Calibri" w:cs="Calibri" w:eastAsia="Calibri" w:hAnsi="Calibri"/>
          <w:b/>
          <w:bCs/>
          <w:color w:val="0F6E56"/>
          <w:sz w:val="26"/>
          <w:szCs w:val="26"/>
        </w:rPr>
        <w:t xml:space="preserve">Block 4 — Next.js scaffold and shell (60 min)</w:t>
      </w:r>
    </w:p>
    <w:p>
      <w:pPr>
        <w:spacing w:after="120" w:before="0" w:line="320"/>
        <w:jc w:val="left"/>
      </w:pPr>
      <w:r>
        <w:rPr>
          <w:rFonts w:ascii="Calibri" w:cs="Calibri" w:eastAsia="Calibri" w:hAnsi="Calibri"/>
          <w:b w:val="false"/>
          <w:bCs w:val="false"/>
          <w:i w:val="false"/>
          <w:iCs w:val="false"/>
          <w:color w:val="1F1F1F"/>
          <w:sz w:val="22"/>
          <w:szCs w:val="22"/>
        </w:rPr>
        <w:t xml:space="preserve">PYTH-FE owns. This is the application skeleton against which everything else attaches.</w:t>
      </w:r>
    </w:p>
    <w:p>
      <w:pPr>
        <w:pStyle w:val="ListParagraph"/>
        <w:numPr>
          <w:ilvl w:val="0"/>
          <w:numId w:val="2"/>
        </w:numPr>
        <w:spacing w:after="80" w:before="0" w:line="320"/>
      </w:pPr>
      <w:r>
        <w:rPr>
          <w:rFonts w:ascii="Calibri" w:cs="Calibri" w:eastAsia="Calibri" w:hAnsi="Calibri"/>
          <w:color w:val="1F1F1F"/>
          <w:sz w:val="22"/>
          <w:szCs w:val="22"/>
        </w:rPr>
        <w:t xml:space="preserve">Scaffold Next.js 15 project: npx create-next-app@latest --typescript --tailwind --app</w:t>
      </w:r>
    </w:p>
    <w:p>
      <w:pPr>
        <w:pStyle w:val="ListParagraph"/>
        <w:numPr>
          <w:ilvl w:val="0"/>
          <w:numId w:val="2"/>
        </w:numPr>
        <w:spacing w:after="80" w:before="0" w:line="320"/>
      </w:pPr>
      <w:r>
        <w:rPr>
          <w:rFonts w:ascii="Calibri" w:cs="Calibri" w:eastAsia="Calibri" w:hAnsi="Calibri"/>
          <w:color w:val="1F1F1F"/>
          <w:sz w:val="22"/>
          <w:szCs w:val="22"/>
        </w:rPr>
        <w:t xml:space="preserve">Install Tailwind v4; paste the @theme block from PYTH-FE into globals.css with the locked dark palette</w:t>
      </w:r>
    </w:p>
    <w:p>
      <w:pPr>
        <w:pStyle w:val="ListParagraph"/>
        <w:numPr>
          <w:ilvl w:val="0"/>
          <w:numId w:val="2"/>
        </w:numPr>
        <w:spacing w:after="80" w:before="0" w:line="320"/>
      </w:pPr>
      <w:r>
        <w:rPr>
          <w:rFonts w:ascii="Calibri" w:cs="Calibri" w:eastAsia="Calibri" w:hAnsi="Calibri"/>
          <w:color w:val="1F1F1F"/>
          <w:sz w:val="22"/>
          <w:szCs w:val="22"/>
        </w:rPr>
        <w:t xml:space="preserve">Install fonts: General Sans from fontshare.com (self-host), Fraunces from Google Fonts (CDN), JetBrains Mono from Google Fonts</w:t>
      </w:r>
    </w:p>
    <w:p>
      <w:pPr>
        <w:pStyle w:val="ListParagraph"/>
        <w:numPr>
          <w:ilvl w:val="0"/>
          <w:numId w:val="2"/>
        </w:numPr>
        <w:spacing w:after="80" w:before="0" w:line="320"/>
      </w:pPr>
      <w:r>
        <w:rPr>
          <w:rFonts w:ascii="Calibri" w:cs="Calibri" w:eastAsia="Calibri" w:hAnsi="Calibri"/>
          <w:color w:val="1F1F1F"/>
          <w:sz w:val="22"/>
          <w:szCs w:val="22"/>
        </w:rPr>
        <w:t xml:space="preserve">Build Layout shell with three top-level routes: /glass-box, /brief/outcome/[slug], /brief/counterfactual/[id]</w:t>
      </w:r>
    </w:p>
    <w:p>
      <w:pPr>
        <w:pStyle w:val="ListParagraph"/>
        <w:numPr>
          <w:ilvl w:val="0"/>
          <w:numId w:val="2"/>
        </w:numPr>
        <w:spacing w:after="80" w:before="0" w:line="320"/>
      </w:pPr>
      <w:r>
        <w:rPr>
          <w:rFonts w:ascii="Calibri" w:cs="Calibri" w:eastAsia="Calibri" w:hAnsi="Calibri"/>
          <w:color w:val="1F1F1F"/>
          <w:sz w:val="22"/>
          <w:szCs w:val="22"/>
        </w:rPr>
        <w:t xml:space="preserve">Apply ink background (#1A1816), paper text (#F0EBE2), vellum panels (#252220)</w:t>
      </w:r>
    </w:p>
    <w:p>
      <w:pPr>
        <w:pStyle w:val="ListParagraph"/>
        <w:numPr>
          <w:ilvl w:val="0"/>
          <w:numId w:val="2"/>
        </w:numPr>
        <w:spacing w:after="80" w:before="0" w:line="320"/>
      </w:pPr>
      <w:r>
        <w:rPr>
          <w:rFonts w:ascii="Calibri" w:cs="Calibri" w:eastAsia="Calibri" w:hAnsi="Calibri"/>
          <w:color w:val="1F1F1F"/>
          <w:sz w:val="22"/>
          <w:szCs w:val="22"/>
        </w:rPr>
        <w:t xml:space="preserve">Verify dark theme renders correctly; test at conference-projector resolution (1920x1080)</w:t>
      </w:r>
    </w:p>
    <w:p>
      <w:pPr>
        <w:pStyle w:val="Heading3"/>
        <w:spacing w:after="140" w:before="280" w:line="320"/>
      </w:pPr>
      <w:r>
        <w:rPr>
          <w:rFonts w:ascii="Calibri" w:cs="Calibri" w:eastAsia="Calibri" w:hAnsi="Calibri"/>
          <w:b/>
          <w:bCs/>
          <w:color w:val="0F6E56"/>
          <w:sz w:val="26"/>
          <w:szCs w:val="26"/>
        </w:rPr>
        <w:t xml:space="preserve">Block 5 — UI components (3 hours, mostly parallel)</w:t>
      </w:r>
    </w:p>
    <w:p>
      <w:pPr>
        <w:spacing w:after="120" w:before="0" w:line="320"/>
        <w:jc w:val="left"/>
      </w:pPr>
      <w:r>
        <w:rPr>
          <w:rFonts w:ascii="Calibri" w:cs="Calibri" w:eastAsia="Calibri" w:hAnsi="Calibri"/>
          <w:b w:val="false"/>
          <w:bCs w:val="false"/>
          <w:i w:val="false"/>
          <w:iCs w:val="false"/>
          <w:color w:val="1F1F1F"/>
          <w:sz w:val="22"/>
          <w:szCs w:val="22"/>
        </w:rPr>
        <w:t xml:space="preserve">PYTH-FE primary; this is the bulk of the night's work. Each component is independent and can be built in any order. Use Claude Code subagents to parallelize: one terminal building ProofBadge while another builds the Strand animation while another builds the Brief layout.</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[60 min] </w:t>
      </w:r>
      <w:r>
        <w:rPr>
          <w:rFonts w:ascii="Calibri" w:cs="Calibri" w:eastAsia="Calibri" w:hAnsi="Calibri"/>
          <w:b w:val="false"/>
          <w:bCs w:val="false"/>
          <w:i w:val="false"/>
          <w:iCs w:val="false"/>
          <w:color w:val="1F1F1F"/>
          <w:sz w:val="22"/>
          <w:szCs w:val="22"/>
        </w:rPr>
        <w:t xml:space="preserve">FindingsCard component (entity name, score, summary, badge slot) + Glass Box feed (virtualized list of 50, sort/filter/search)</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[45 min, PARALLEL] </w:t>
      </w:r>
      <w:r>
        <w:rPr>
          <w:rFonts w:ascii="Calibri" w:cs="Calibri" w:eastAsia="Calibri" w:hAnsi="Calibri"/>
          <w:b w:val="false"/>
          <w:bCs w:val="false"/>
          <w:i w:val="false"/>
          <w:iCs w:val="false"/>
          <w:color w:val="1F1F1F"/>
          <w:sz w:val="22"/>
          <w:szCs w:val="22"/>
        </w:rPr>
        <w:t xml:space="preserve">ProofBadge component (sage if all gates passed, ember otherwise; reads from token state). The most-clicked element of the demo.</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[60 min, PARALLEL] </w:t>
      </w:r>
      <w:r>
        <w:rPr>
          <w:rFonts w:ascii="Calibri" w:cs="Calibri" w:eastAsia="Calibri" w:hAnsi="Calibri"/>
          <w:b w:val="false"/>
          <w:bCs w:val="false"/>
          <w:i w:val="false"/>
          <w:iCs w:val="false"/>
          <w:color w:val="1F1F1F"/>
          <w:sz w:val="22"/>
          <w:szCs w:val="22"/>
        </w:rPr>
        <w:t xml:space="preserve">ProofDrawer slide-up panel (renders all four tier outputs from the token in JetBrains Mono with structured layout)</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[90 min, PARALLEL] </w:t>
      </w:r>
      <w:r>
        <w:rPr>
          <w:rFonts w:ascii="Calibri" w:cs="Calibri" w:eastAsia="Calibri" w:hAnsi="Calibri"/>
          <w:b w:val="false"/>
          <w:bCs w:val="false"/>
          <w:i w:val="false"/>
          <w:iCs w:val="false"/>
          <w:color w:val="1F1F1F"/>
          <w:sz w:val="22"/>
          <w:szCs w:val="22"/>
        </w:rPr>
        <w:t xml:space="preserve">THE STRAND animation. SVG path with cubic-bezier easing (0.16, 1, 0.3, 1). Paper-color start, ember on HIGH-risk crossing. Source-row panel materializes at endpoint. This is the signature visual move and it must be flawless. Test on first click 20 times.</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[60 min, PARALLEL] </w:t>
      </w:r>
      <w:r>
        <w:rPr>
          <w:rFonts w:ascii="Calibri" w:cs="Calibri" w:eastAsia="Calibri" w:hAnsi="Calibri"/>
          <w:b w:val="false"/>
          <w:bCs w:val="false"/>
          <w:i w:val="false"/>
          <w:iCs w:val="false"/>
          <w:color w:val="1F1F1F"/>
          <w:sz w:val="22"/>
          <w:szCs w:val="22"/>
        </w:rPr>
        <w:t xml:space="preserve">Outcome Brief layout: Fraunces display headline, pull quote, body, marginal citations on right column, Proof token strip across bottom. Print-preview clean at A4.</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[30 min] </w:t>
      </w:r>
      <w:r>
        <w:rPr>
          <w:rFonts w:ascii="Calibri" w:cs="Calibri" w:eastAsia="Calibri" w:hAnsi="Calibri"/>
          <w:b w:val="false"/>
          <w:bCs w:val="false"/>
          <w:i w:val="false"/>
          <w:iCs w:val="false"/>
          <w:color w:val="1F1F1F"/>
          <w:sz w:val="22"/>
          <w:szCs w:val="22"/>
        </w:rPr>
        <w:t xml:space="preserve">Counterfactual Brief layout: extends Outcome Brief structure plus comparable-grants panel showing 8-15 retrieved siblings as small cards</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[60 min, PARALLEL] </w:t>
      </w:r>
      <w:r>
        <w:rPr>
          <w:rFonts w:ascii="Calibri" w:cs="Calibri" w:eastAsia="Calibri" w:hAnsi="Calibri"/>
          <w:b w:val="false"/>
          <w:bCs w:val="false"/>
          <w:i w:val="false"/>
          <w:iCs w:val="false"/>
          <w:color w:val="1F1F1F"/>
          <w:sz w:val="22"/>
          <w:szCs w:val="22"/>
        </w:rPr>
        <w:t xml:space="preserve">AIA Register panel: 10 federal AIAs with impact-level chips and mitigation indicators. Visual structural parity with Proof badge — that's the demand-pull move.</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[45 min, PARALLEL] </w:t>
      </w:r>
      <w:r>
        <w:rPr>
          <w:rFonts w:ascii="Calibri" w:cs="Calibri" w:eastAsia="Calibri" w:hAnsi="Calibri"/>
          <w:b w:val="false"/>
          <w:bCs w:val="false"/>
          <w:i w:val="false"/>
          <w:iCs w:val="false"/>
          <w:color w:val="1F1F1F"/>
          <w:sz w:val="22"/>
          <w:szCs w:val="22"/>
        </w:rPr>
        <w:t xml:space="preserve">Strata Panel: 5 concentric arcs in upper-right, animating when an agent is active. D3 implementation. Subtle — only moves when something happens.</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[30 min] </w:t>
      </w:r>
      <w:r>
        <w:rPr>
          <w:rFonts w:ascii="Calibri" w:cs="Calibri" w:eastAsia="Calibri" w:hAnsi="Calibri"/>
          <w:b w:val="false"/>
          <w:bCs w:val="false"/>
          <w:i w:val="false"/>
          <w:iCs w:val="false"/>
          <w:color w:val="1F1F1F"/>
          <w:sz w:val="22"/>
          <w:szCs w:val="22"/>
        </w:rPr>
        <w:t xml:space="preserve">Custom SVG glyphs: charity, federal grant, AB grant, lobbying registration, donation. 24x24 monochrome using currentColor.</w:t>
      </w:r>
    </w:p>
    <w:p>
      <w:pPr>
        <w:pStyle w:val="Heading3"/>
        <w:spacing w:after="140" w:before="280" w:line="320"/>
      </w:pPr>
      <w:r>
        <w:rPr>
          <w:rFonts w:ascii="Calibri" w:cs="Calibri" w:eastAsia="Calibri" w:hAnsi="Calibri"/>
          <w:b/>
          <w:bCs/>
          <w:color w:val="0F6E56"/>
          <w:sz w:val="26"/>
          <w:szCs w:val="26"/>
        </w:rPr>
        <w:t xml:space="preserve">Block 6 — Synthesis pipeline (90 min)</w:t>
      </w:r>
    </w:p>
    <w:p>
      <w:pPr>
        <w:spacing w:after="120" w:before="0" w:line="320"/>
        <w:jc w:val="left"/>
      </w:pPr>
      <w:r>
        <w:rPr>
          <w:rFonts w:ascii="Calibri" w:cs="Calibri" w:eastAsia="Calibri" w:hAnsi="Calibri"/>
          <w:b w:val="false"/>
          <w:bCs w:val="false"/>
          <w:i w:val="false"/>
          <w:iCs w:val="false"/>
          <w:color w:val="1F1F1F"/>
          <w:sz w:val="22"/>
          <w:szCs w:val="22"/>
        </w:rPr>
        <w:t xml:space="preserve">PYTH-SYN + PYTH-GOV. Brief generation must be working end-to-end before sleep, even if only against the local Postgres copy.</w:t>
      </w:r>
    </w:p>
    <w:p>
      <w:pPr>
        <w:pStyle w:val="ListParagraph"/>
        <w:numPr>
          <w:ilvl w:val="0"/>
          <w:numId w:val="2"/>
        </w:numPr>
        <w:spacing w:after="80" w:before="0" w:line="320"/>
      </w:pPr>
      <w:r>
        <w:rPr>
          <w:rFonts w:ascii="Calibri" w:cs="Calibri" w:eastAsia="Calibri" w:hAnsi="Calibri"/>
          <w:color w:val="1F1F1F"/>
          <w:sz w:val="22"/>
          <w:szCs w:val="22"/>
        </w:rPr>
        <w:t xml:space="preserve">Outcome Brief synthesis prompt: full draft with citation requirements, calibrated-language constraints, JSON output schema. Test against 1 known case (likely SDTC) and verify citations resolve correctly.</w:t>
      </w:r>
    </w:p>
    <w:p>
      <w:pPr>
        <w:pStyle w:val="ListParagraph"/>
        <w:numPr>
          <w:ilvl w:val="0"/>
          <w:numId w:val="2"/>
        </w:numPr>
        <w:spacing w:after="80" w:before="0" w:line="320"/>
      </w:pPr>
      <w:r>
        <w:rPr>
          <w:rFonts w:ascii="Calibri" w:cs="Calibri" w:eastAsia="Calibri" w:hAnsi="Calibri"/>
          <w:color w:val="1F1F1F"/>
          <w:sz w:val="22"/>
          <w:szCs w:val="22"/>
        </w:rPr>
        <w:t xml:space="preserve">Counterfactual Brief synthesis prompt: separate template with explicit observation-only framing. Test against 1 known case (a $4M grant with no description in SIF or similar).</w:t>
      </w:r>
    </w:p>
    <w:p>
      <w:pPr>
        <w:pStyle w:val="ListParagraph"/>
        <w:numPr>
          <w:ilvl w:val="0"/>
          <w:numId w:val="2"/>
        </w:numPr>
        <w:spacing w:after="80" w:before="0" w:line="320"/>
      </w:pPr>
      <w:r>
        <w:rPr>
          <w:rFonts w:ascii="Calibri" w:cs="Calibri" w:eastAsia="Calibri" w:hAnsi="Calibri"/>
          <w:color w:val="1F1F1F"/>
          <w:sz w:val="22"/>
          <w:szCs w:val="22"/>
        </w:rPr>
        <w:t xml:space="preserve">PYTH-GOV three-check validator pipeline: citation completeness regex, calibrated-language forbidden-phrase regex, Proof token completeness check. Test against 5 deliberate calibration leaks (CAL-R-1 through CAL-R-5 from Test Plan §2).</w:t>
      </w:r>
    </w:p>
    <w:p>
      <w:pPr>
        <w:pStyle w:val="ListParagraph"/>
        <w:numPr>
          <w:ilvl w:val="0"/>
          <w:numId w:val="2"/>
        </w:numPr>
        <w:spacing w:after="80" w:before="0" w:line="320"/>
      </w:pPr>
      <w:r>
        <w:rPr>
          <w:rFonts w:ascii="Calibri" w:cs="Calibri" w:eastAsia="Calibri" w:hAnsi="Calibri"/>
          <w:color w:val="1F1F1F"/>
          <w:sz w:val="22"/>
          <w:szCs w:val="22"/>
        </w:rPr>
        <w:t xml:space="preserve">Bedrock client wrapper with Anthropic-direct failover via LLM_PROVIDER env var</w:t>
      </w:r>
    </w:p>
    <w:p>
      <w:pPr>
        <w:pStyle w:val="Heading3"/>
        <w:spacing w:after="140" w:before="280" w:line="320"/>
      </w:pPr>
      <w:r>
        <w:rPr>
          <w:rFonts w:ascii="Calibri" w:cs="Calibri" w:eastAsia="Calibri" w:hAnsi="Calibri"/>
          <w:b/>
          <w:bCs/>
          <w:color w:val="0F6E56"/>
          <w:sz w:val="26"/>
          <w:szCs w:val="26"/>
        </w:rPr>
        <w:t xml:space="preserve">Block 7 — Pre-cached briefs (60 min)</w:t>
      </w:r>
    </w:p>
    <w:p>
      <w:pPr>
        <w:spacing w:after="120" w:before="0" w:line="320"/>
        <w:jc w:val="left"/>
      </w:pPr>
      <w:r>
        <w:rPr>
          <w:rFonts w:ascii="Calibri" w:cs="Calibri" w:eastAsia="Calibri" w:hAnsi="Calibri"/>
          <w:b w:val="false"/>
          <w:bCs w:val="false"/>
          <w:i w:val="false"/>
          <w:iCs w:val="false"/>
          <w:color w:val="1F1F1F"/>
          <w:sz w:val="22"/>
          <w:szCs w:val="22"/>
        </w:rPr>
        <w:t xml:space="preserve">Generate all 10 pre-cached briefs against the working synthesis pipeline. These ARE the demo. Live-generation tomorrow is for one click during the demo to prove the system works; the other 9 are cached.</w:t>
      </w:r>
    </w:p>
    <w:p>
      <w:pPr>
        <w:pStyle w:val="ListParagraph"/>
        <w:numPr>
          <w:ilvl w:val="0"/>
          <w:numId w:val="2"/>
        </w:numPr>
        <w:spacing w:after="80" w:before="0" w:line="320"/>
      </w:pPr>
      <w:r>
        <w:rPr>
          <w:rFonts w:ascii="Calibri" w:cs="Calibri" w:eastAsia="Calibri" w:hAnsi="Calibri"/>
          <w:color w:val="1F1F1F"/>
          <w:sz w:val="22"/>
          <w:szCs w:val="22"/>
        </w:rPr>
        <w:t xml:space="preserve">6 Outcome Briefs: WE Charity, SDTC, Canada World Youth, Halagonia, TMT, Carisbrooke</w:t>
      </w:r>
    </w:p>
    <w:p>
      <w:pPr>
        <w:pStyle w:val="ListParagraph"/>
        <w:numPr>
          <w:ilvl w:val="0"/>
          <w:numId w:val="2"/>
        </w:numPr>
        <w:spacing w:after="80" w:before="0" w:line="320"/>
      </w:pPr>
      <w:r>
        <w:rPr>
          <w:rFonts w:ascii="Calibri" w:cs="Calibri" w:eastAsia="Calibri" w:hAnsi="Calibri"/>
          <w:color w:val="1F1F1F"/>
          <w:sz w:val="22"/>
          <w:szCs w:val="22"/>
        </w:rPr>
        <w:t xml:space="preserve">4 Counterfactual Briefs: PYTH-RES selects 4 grants with NULL descriptions in distinct programs (likely SIF, SR&amp;ED, NRCan, Indigenous Services)</w:t>
      </w:r>
    </w:p>
    <w:p>
      <w:pPr>
        <w:pStyle w:val="ListParagraph"/>
        <w:numPr>
          <w:ilvl w:val="0"/>
          <w:numId w:val="2"/>
        </w:numPr>
        <w:spacing w:after="80" w:before="0" w:line="320"/>
      </w:pPr>
      <w:r>
        <w:rPr>
          <w:rFonts w:ascii="Calibri" w:cs="Calibri" w:eastAsia="Calibri" w:hAnsi="Calibri"/>
          <w:color w:val="1F1F1F"/>
          <w:sz w:val="22"/>
          <w:szCs w:val="22"/>
        </w:rPr>
        <w:t xml:space="preserve">Each brief reviewed by PYTH-GOV before caching. Any leak rejected. Re-synthesize until clean.</w:t>
      </w:r>
    </w:p>
    <w:p>
      <w:pPr>
        <w:pStyle w:val="ListParagraph"/>
        <w:numPr>
          <w:ilvl w:val="0"/>
          <w:numId w:val="2"/>
        </w:numPr>
        <w:spacing w:after="80" w:before="0" w:line="320"/>
      </w:pPr>
      <w:r>
        <w:rPr>
          <w:rFonts w:ascii="Calibri" w:cs="Calibri" w:eastAsia="Calibri" w:hAnsi="Calibri"/>
          <w:color w:val="1F1F1F"/>
          <w:sz w:val="22"/>
          <w:szCs w:val="22"/>
        </w:rPr>
        <w:t xml:space="preserve">Save to /cached/{slug}/outcome-brief and /cached/{slug}/counterfactual-brief as static HTML</w:t>
      </w:r>
    </w:p>
    <w:p>
      <w:pPr>
        <w:pStyle w:val="Heading3"/>
        <w:spacing w:after="140" w:before="280" w:line="320"/>
      </w:pPr>
      <w:r>
        <w:rPr>
          <w:rFonts w:ascii="Calibri" w:cs="Calibri" w:eastAsia="Calibri" w:hAnsi="Calibri"/>
          <w:b/>
          <w:bCs/>
          <w:color w:val="0F6E56"/>
          <w:sz w:val="26"/>
          <w:szCs w:val="26"/>
        </w:rPr>
        <w:t xml:space="preserve">Block 8 — Prewarm cache + deploy artifacts (45 min)</w:t>
      </w:r>
    </w:p>
    <w:p>
      <w:pPr>
        <w:spacing w:after="120" w:before="0" w:line="320"/>
        <w:jc w:val="left"/>
      </w:pPr>
      <w:r>
        <w:rPr>
          <w:rFonts w:ascii="Calibri" w:cs="Calibri" w:eastAsia="Calibri" w:hAnsi="Calibri"/>
          <w:b w:val="false"/>
          <w:bCs w:val="false"/>
          <w:i w:val="false"/>
          <w:iCs w:val="false"/>
          <w:color w:val="1F1F1F"/>
          <w:sz w:val="22"/>
          <w:szCs w:val="22"/>
        </w:rPr>
        <w:t xml:space="preserve">PYTH-DB + PYTH-OPS. The final tonight tasks before sleep.</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CRITICAL — Run scripts/prewarm-cache.js. </w:t>
      </w:r>
      <w:r>
        <w:rPr>
          <w:rFonts w:ascii="Calibri" w:cs="Calibri" w:eastAsia="Calibri" w:hAnsi="Calibri"/>
          <w:b w:val="false"/>
          <w:bCs w:val="false"/>
          <w:i w:val="false"/>
          <w:iCs w:val="false"/>
          <w:color w:val="1F1F1F"/>
          <w:sz w:val="22"/>
          <w:szCs w:val="22"/>
        </w:rPr>
        <w:t xml:space="preserve">Generates cache/seed-entities.json with all the queries the 10 demo cases will ever need. Result: those entities respond &lt;50ms with zero network dependency. If this fails, escalate.</w:t>
      </w:r>
    </w:p>
    <w:p>
      <w:pPr>
        <w:pStyle w:val="ListParagraph"/>
        <w:numPr>
          <w:ilvl w:val="0"/>
          <w:numId w:val="2"/>
        </w:numPr>
        <w:spacing w:after="80" w:before="0" w:line="320"/>
      </w:pPr>
      <w:r>
        <w:rPr>
          <w:rFonts w:ascii="Calibri" w:cs="Calibri" w:eastAsia="Calibri" w:hAnsi="Calibri"/>
          <w:color w:val="1F1F1F"/>
          <w:sz w:val="22"/>
          <w:szCs w:val="22"/>
        </w:rPr>
        <w:t xml:space="preserve">Build Dockerfile; verify image builds locally</w:t>
      </w:r>
    </w:p>
    <w:p>
      <w:pPr>
        <w:pStyle w:val="ListParagraph"/>
        <w:numPr>
          <w:ilvl w:val="0"/>
          <w:numId w:val="2"/>
        </w:numPr>
        <w:spacing w:after="80" w:before="0" w:line="320"/>
      </w:pPr>
      <w:r>
        <w:rPr>
          <w:rFonts w:ascii="Calibri" w:cs="Calibri" w:eastAsia="Calibri" w:hAnsi="Calibri"/>
          <w:color w:val="1F1F1F"/>
          <w:sz w:val="22"/>
          <w:szCs w:val="22"/>
        </w:rPr>
        <w:t xml:space="preserve">Write GitHub Actions workflow (or simple deploy script) for: build → push to ECR → ECS update-service. The 9:30 AM deploy is one git push.</w:t>
      </w:r>
    </w:p>
    <w:p>
      <w:pPr>
        <w:pStyle w:val="ListParagraph"/>
        <w:numPr>
          <w:ilvl w:val="0"/>
          <w:numId w:val="2"/>
        </w:numPr>
        <w:spacing w:after="80" w:before="0" w:line="320"/>
      </w:pPr>
      <w:r>
        <w:rPr>
          <w:rFonts w:ascii="Calibri" w:cs="Calibri" w:eastAsia="Calibri" w:hAnsi="Calibri"/>
          <w:color w:val="1F1F1F"/>
          <w:sz w:val="22"/>
          <w:szCs w:val="22"/>
        </w:rPr>
        <w:t xml:space="preserve">Pre-write the Parameter Store seed commands for the morning: DATABASE_URL, LLM_PROVIDER=bedrock, BEDROCK_REGION, ANTHROPIC_API_KEY (failover)</w:t>
      </w:r>
    </w:p>
    <w:p>
      <w:pPr>
        <w:pStyle w:val="ListParagraph"/>
        <w:numPr>
          <w:ilvl w:val="0"/>
          <w:numId w:val="2"/>
        </w:numPr>
        <w:spacing w:after="80" w:before="0" w:line="320"/>
      </w:pPr>
      <w:r>
        <w:rPr>
          <w:rFonts w:ascii="Calibri" w:cs="Calibri" w:eastAsia="Calibri" w:hAnsi="Calibri"/>
          <w:color w:val="1F1F1F"/>
          <w:sz w:val="22"/>
          <w:szCs w:val="22"/>
        </w:rPr>
        <w:t xml:space="preserve">Verify the failover scripts (failover-to-local.sh, failover-llm-from-bedrock.sh) are committed and executable</w:t>
      </w:r>
    </w:p>
    <w:p>
      <w:pPr>
        <w:pStyle w:val="Heading2"/>
        <w:spacing w:after="180" w:before="360" w:line="320"/>
      </w:pPr>
      <w:r>
        <w:rPr>
          <w:rFonts w:ascii="Calibri" w:cs="Calibri" w:eastAsia="Calibri" w:hAnsi="Calibri"/>
          <w:b/>
          <w:bCs/>
          <w:color w:val="1F1F1F"/>
          <w:sz w:val="32"/>
          <w:szCs w:val="32"/>
        </w:rPr>
        <w:t xml:space="preserve">2.2 Sleep budget</w:t>
      </w:r>
    </w:p>
    <w:p>
      <w:pPr>
        <w:spacing w:after="120" w:before="0" w:line="320"/>
        <w:jc w:val="left"/>
      </w:pPr>
      <w:r>
        <w:rPr>
          <w:rFonts w:ascii="Calibri" w:cs="Calibri" w:eastAsia="Calibri" w:hAnsi="Calibri"/>
          <w:b w:val="false"/>
          <w:bCs w:val="false"/>
          <w:i/>
          <w:iCs/>
          <w:color w:val="595959"/>
          <w:sz w:val="22"/>
          <w:szCs w:val="22"/>
        </w:rPr>
        <w:t xml:space="preserve">If you're starting Block 1 at 11 PM, you finish around 6-7 AM if you don't get blocked. That is not enough sleep before a 9:30 AM Deputy Minister keynote. Real options:</w:t>
      </w:r>
    </w:p>
    <w:p>
      <w:pPr>
        <w:pStyle w:val="ListParagraph"/>
        <w:numPr>
          <w:ilvl w:val="0"/>
          <w:numId w:val="2"/>
        </w:numPr>
        <w:spacing w:after="80" w:before="0" w:line="320"/>
      </w:pPr>
      <w:r>
        <w:rPr>
          <w:rFonts w:ascii="Calibri" w:cs="Calibri" w:eastAsia="Calibri" w:hAnsi="Calibri"/>
          <w:color w:val="1F1F1F"/>
          <w:sz w:val="22"/>
          <w:szCs w:val="22"/>
        </w:rPr>
        <w:t xml:space="preserve">Best case: parallelize aggressively using Claude Code subagents and external help; finish by 3 AM, sleep 4-5 hours</w:t>
      </w:r>
    </w:p>
    <w:p>
      <w:pPr>
        <w:pStyle w:val="ListParagraph"/>
        <w:numPr>
          <w:ilvl w:val="0"/>
          <w:numId w:val="2"/>
        </w:numPr>
        <w:spacing w:after="80" w:before="0" w:line="320"/>
      </w:pPr>
      <w:r>
        <w:rPr>
          <w:rFonts w:ascii="Calibri" w:cs="Calibri" w:eastAsia="Calibri" w:hAnsi="Calibri"/>
          <w:color w:val="1F1F1F"/>
          <w:sz w:val="22"/>
          <w:szCs w:val="22"/>
        </w:rPr>
        <w:t xml:space="preserve">Realistic case: drop Block 5's stretch components (Strata Panel, custom glyphs) to morning if behind; finish core by 4 AM</w:t>
      </w:r>
    </w:p>
    <w:p>
      <w:pPr>
        <w:pStyle w:val="ListParagraph"/>
        <w:numPr>
          <w:ilvl w:val="0"/>
          <w:numId w:val="2"/>
        </w:numPr>
        <w:spacing w:after="80" w:before="0" w:line="320"/>
      </w:pPr>
      <w:r>
        <w:rPr>
          <w:rFonts w:ascii="Calibri" w:cs="Calibri" w:eastAsia="Calibri" w:hAnsi="Calibri"/>
          <w:color w:val="1F1F1F"/>
          <w:sz w:val="22"/>
          <w:szCs w:val="22"/>
        </w:rPr>
        <w:t xml:space="preserve">Floor case: Strand + Brief layout + AIA panel + pre-cached briefs are non-negotiable. Everything else can be cut if needed.</w:t>
      </w:r>
    </w:p>
    <w:p>
      <w:pPr>
        <w:spacing w:after="120" w:before="0" w:line="320"/>
        <w:jc w:val="left"/>
      </w:pPr>
      <w:r>
        <w:rPr>
          <w:rFonts w:ascii="Calibri" w:cs="Calibri" w:eastAsia="Calibri" w:hAnsi="Calibri"/>
          <w:b w:val="false"/>
          <w:bCs w:val="false"/>
          <w:i w:val="false"/>
          <w:iCs w:val="false"/>
          <w:color w:val="1F1F1F"/>
          <w:sz w:val="22"/>
          <w:szCs w:val="22"/>
        </w:rPr>
        <w:t xml:space="preserve">PYTH-LEAD has authority to cut tonight's scope at any block boundary. If you hit Block 6 and the synthesis pipeline is fighting you, fall back to using the cached briefs as the entire demo content — live generation can be added tomorrow morning during the deploy window if there's time.</w:t>
      </w:r>
    </w:p>
    <w:p>
      <w:r>
        <w:br w:type="page"/>
      </w:r>
    </w:p>
    <w:p>
      <w:pPr>
        <w:pStyle w:val="Heading1"/>
        <w:spacing w:after="240" w:before="480" w:line="320"/>
      </w:pPr>
      <w:r>
        <w:rPr>
          <w:rFonts w:ascii="Calibri" w:cs="Calibri" w:eastAsia="Calibri" w:hAnsi="Calibri"/>
          <w:b/>
          <w:bCs/>
          <w:color w:val="1F1F1F"/>
          <w:sz w:val="44"/>
          <w:szCs w:val="44"/>
        </w:rPr>
        <w:t xml:space="preserve">3 · Day-of execution timeline</w:t>
      </w:r>
    </w:p>
    <w:tbl>
      <w:tblPr>
        <w:tblW w:type="dxa" w:w="9360"/>
        <w:tblBorders>
          <w:top w:val="single" w:color="0F6E56" w:sz="6"/>
          <w:left w:val="single" w:color="0F6E56" w:sz="6"/>
          <w:bottom w:val="single" w:color="0F6E56" w:sz="6"/>
          <w:right w:val="single" w:color="0F6E56" w:sz="6"/>
          <w:insideH w:val="single" w:color="auto" w:sz="4"/>
          <w:insideV w:val="single" w:color="auto" w:sz="4"/>
        </w:tblBorders>
      </w:tblPr>
      <w:tblGrid>
        <w:gridCol w:w="9360"/>
      </w:tblGrid>
      <w:tr>
        <w:tc>
          <w:tcPr>
            <w:tcW w:type="dxa" w:w="9360"/>
            <w:shd w:fill="E1F5EE" w:val="clear"/>
            <w:tcMar>
              <w:top w:type="dxa" w:w="200"/>
              <w:left w:type="dxa" w:w="240"/>
              <w:bottom w:type="dxa" w:w="200"/>
              <w:right w:type="dxa" w:w="240"/>
            </w:tcMar>
          </w:tcPr>
          <w:p>
            <w:pPr>
              <w:spacing w:after="120" w:before="0" w:line="320"/>
            </w:pPr>
            <w:r>
              <w:rPr>
                <w:rFonts w:ascii="Calibri" w:cs="Calibri" w:eastAsia="Calibri" w:hAnsi="Calibri"/>
                <w:b/>
                <w:bCs/>
                <w:color w:val="0F6E56"/>
                <w:spacing w:val="40"/>
                <w:sz w:val="18"/>
                <w:szCs w:val="18"/>
              </w:rPr>
              <w:t xml:space="preserve">THE HONEST SCHEDULE CONSTRAINT</w:t>
            </w:r>
          </w:p>
          <w:p>
            <w:pPr>
              <w:spacing w:after="0" w:before="0" w:line="320"/>
            </w:pPr>
            <w:r>
              <w:rPr>
                <w:rFonts w:ascii="Calibri" w:cs="Calibri" w:eastAsia="Calibri" w:hAnsi="Calibri"/>
                <w:color w:val="1F1F1F"/>
                <w:sz w:val="22"/>
                <w:szCs w:val="22"/>
              </w:rPr>
              <w:t xml:space="preserve">Hackathon runs 9:30 AM to 2:00 PM code freeze, then 2:30 PM finalist demos and 3:05 PM live judging. Of the 4.5 hours between kickoff and code freeze, roughly 2 hours are vendor demos and a Deputy Minister keynote we should not miss. Net heads-down build time during the event: ~2.5 hours. The build itself happens TONIGHT. The day is for deploy, polish, and demo.</w:t>
            </w:r>
          </w:p>
        </w:tc>
      </w:tr>
    </w:tbl>
    <w:p>
      <w:pPr>
        <w:pStyle w:val="Heading2"/>
        <w:spacing w:after="180" w:before="360" w:line="320"/>
      </w:pPr>
      <w:r>
        <w:rPr>
          <w:rFonts w:ascii="Calibri" w:cs="Calibri" w:eastAsia="Calibri" w:hAnsi="Calibri"/>
          <w:b/>
          <w:bCs/>
          <w:color w:val="1F1F1F"/>
          <w:sz w:val="32"/>
          <w:szCs w:val="32"/>
        </w:rPr>
        <w:t xml:space="preserve">3.1 Phase 0 — Pre-9:30 setup</w:t>
      </w:r>
    </w:p>
    <w:p>
      <w:pPr>
        <w:spacing w:after="120" w:before="0" w:line="320"/>
        <w:jc w:val="left"/>
      </w:pPr>
      <w:r>
        <w:rPr>
          <w:rFonts w:ascii="Calibri" w:cs="Calibri" w:eastAsia="Calibri" w:hAnsi="Calibri"/>
          <w:b w:val="false"/>
          <w:bCs w:val="false"/>
          <w:i w:val="false"/>
          <w:iCs w:val="false"/>
          <w:color w:val="1F1F1F"/>
          <w:sz w:val="22"/>
          <w:szCs w:val="22"/>
        </w:rPr>
        <w:t xml:space="preserve">Owner: Will + PYTH-OPS. Acceptance: hackathon AWS credentials confirmed; deploy pipeline ready to push the overnight build to live URL.</w:t>
      </w:r>
    </w:p>
    <w:p>
      <w:pPr>
        <w:pStyle w:val="ListParagraph"/>
        <w:numPr>
          <w:ilvl w:val="0"/>
          <w:numId w:val="2"/>
        </w:numPr>
        <w:spacing w:after="80" w:before="0" w:line="320"/>
      </w:pPr>
      <w:r>
        <w:rPr>
          <w:rFonts w:ascii="Calibri" w:cs="Calibri" w:eastAsia="Calibri" w:hAnsi="Calibri"/>
          <w:color w:val="1F1F1F"/>
          <w:sz w:val="22"/>
          <w:szCs w:val="22"/>
        </w:rPr>
        <w:t xml:space="preserve">8:00 — Doors open. Set up laptop. Confirm WiFi works for both phone hotspot (failover) and conference WiFi (primary).</w:t>
      </w:r>
    </w:p>
    <w:p>
      <w:pPr>
        <w:pStyle w:val="ListParagraph"/>
        <w:numPr>
          <w:ilvl w:val="0"/>
          <w:numId w:val="2"/>
        </w:numPr>
        <w:spacing w:after="80" w:before="0" w:line="320"/>
      </w:pPr>
      <w:r>
        <w:rPr>
          <w:rFonts w:ascii="Calibri" w:cs="Calibri" w:eastAsia="Calibri" w:hAnsi="Calibri"/>
          <w:color w:val="1F1F1F"/>
          <w:sz w:val="22"/>
          <w:szCs w:val="22"/>
        </w:rPr>
        <w:t xml:space="preserve">8:30 — Call to order; 8:35 housekeeping. Use this window to receive hackathon AWS account credentials and confirm aws sts get-caller-identity.</w:t>
      </w:r>
    </w:p>
    <w:p>
      <w:pPr>
        <w:pStyle w:val="ListParagraph"/>
        <w:numPr>
          <w:ilvl w:val="0"/>
          <w:numId w:val="2"/>
        </w:numPr>
        <w:spacing w:after="80" w:before="0" w:line="320"/>
      </w:pPr>
      <w:r>
        <w:rPr>
          <w:rFonts w:ascii="Calibri" w:cs="Calibri" w:eastAsia="Calibri" w:hAnsi="Calibri"/>
          <w:color w:val="1F1F1F"/>
          <w:sz w:val="22"/>
          <w:szCs w:val="22"/>
        </w:rPr>
        <w:t xml:space="preserve">8:45 — Verify Bedrock access: aws bedrock list-foundation-models --region ca-central-1 (or whichever region the account exposes). Expect Opus 4.6 and Sonnet 4 available.</w:t>
      </w:r>
    </w:p>
    <w:p>
      <w:pPr>
        <w:pStyle w:val="ListParagraph"/>
        <w:numPr>
          <w:ilvl w:val="0"/>
          <w:numId w:val="2"/>
        </w:numPr>
        <w:spacing w:after="80" w:before="0" w:line="320"/>
      </w:pPr>
      <w:r>
        <w:rPr>
          <w:rFonts w:ascii="Calibri" w:cs="Calibri" w:eastAsia="Calibri" w:hAnsi="Calibri"/>
          <w:color w:val="1F1F1F"/>
          <w:sz w:val="22"/>
          <w:szCs w:val="22"/>
        </w:rPr>
        <w:t xml:space="preserve">9:00 — Official welcome (5 min). Listen.</w:t>
      </w:r>
    </w:p>
    <w:p>
      <w:pPr>
        <w:pStyle w:val="ListParagraph"/>
        <w:numPr>
          <w:ilvl w:val="0"/>
          <w:numId w:val="2"/>
        </w:numPr>
        <w:spacing w:after="80" w:before="0" w:line="320"/>
      </w:pPr>
      <w:r>
        <w:rPr>
          <w:rFonts w:ascii="Calibri" w:cs="Calibri" w:eastAsia="Calibri" w:hAnsi="Calibri"/>
          <w:color w:val="1F1F1F"/>
          <w:sz w:val="22"/>
          <w:szCs w:val="22"/>
        </w:rPr>
        <w:t xml:space="preserve">9:05 — Ministerial keynote (15 min). Listen carefully — context for what the room expects.</w:t>
      </w:r>
    </w:p>
    <w:p>
      <w:pPr>
        <w:pStyle w:val="ListParagraph"/>
        <w:numPr>
          <w:ilvl w:val="0"/>
          <w:numId w:val="2"/>
        </w:numPr>
        <w:spacing w:after="80" w:before="0" w:line="320"/>
      </w:pPr>
      <w:r>
        <w:rPr>
          <w:rFonts w:ascii="Calibri" w:cs="Calibri" w:eastAsia="Calibri" w:hAnsi="Calibri"/>
          <w:color w:val="1F1F1F"/>
          <w:sz w:val="22"/>
          <w:szCs w:val="22"/>
        </w:rPr>
        <w:t xml:space="preserve">9:20 — Participant briefing (10 min). Note any rule changes or last-minute clarifications.</w:t>
      </w:r>
    </w:p>
    <w:p>
      <w:pPr>
        <w:pStyle w:val="Heading2"/>
        <w:spacing w:after="180" w:before="360" w:line="320"/>
      </w:pPr>
      <w:r>
        <w:rPr>
          <w:rFonts w:ascii="Calibri" w:cs="Calibri" w:eastAsia="Calibri" w:hAnsi="Calibri"/>
          <w:b/>
          <w:bCs/>
          <w:color w:val="1F1F1F"/>
          <w:sz w:val="32"/>
          <w:szCs w:val="32"/>
        </w:rPr>
        <w:t xml:space="preserve">3.2 Phase 1 — Deploy (9:30–9:45)</w:t>
      </w:r>
    </w:p>
    <w:p>
      <w:pPr>
        <w:spacing w:after="120" w:before="0" w:line="320"/>
        <w:jc w:val="left"/>
      </w:pPr>
      <w:r>
        <w:rPr>
          <w:rFonts w:ascii="Calibri" w:cs="Calibri" w:eastAsia="Calibri" w:hAnsi="Calibri"/>
          <w:b w:val="false"/>
          <w:bCs w:val="false"/>
          <w:i w:val="false"/>
          <w:iCs w:val="false"/>
          <w:color w:val="1F1F1F"/>
          <w:sz w:val="22"/>
          <w:szCs w:val="22"/>
        </w:rPr>
        <w:t xml:space="preserve">Owner: PYTH-OPS. Acceptance: live URL responds within 15 minutes of hackathon start.</w:t>
      </w:r>
    </w:p>
    <w:p>
      <w:pPr>
        <w:pStyle w:val="ListParagraph"/>
        <w:numPr>
          <w:ilvl w:val="0"/>
          <w:numId w:val="2"/>
        </w:numPr>
        <w:spacing w:after="80" w:before="0" w:line="320"/>
      </w:pPr>
      <w:r>
        <w:rPr>
          <w:rFonts w:ascii="Calibri" w:cs="Calibri" w:eastAsia="Calibri" w:hAnsi="Calibri"/>
          <w:color w:val="1F1F1F"/>
          <w:sz w:val="22"/>
          <w:szCs w:val="22"/>
        </w:rPr>
        <w:t xml:space="preserve">9:30 — Hackathon begins. Push the overnight build: git push origin main triggers CI/CD; aws ecs update-service --force-new-deployment rolls out the new task.</w:t>
      </w:r>
    </w:p>
    <w:p>
      <w:pPr>
        <w:pStyle w:val="ListParagraph"/>
        <w:numPr>
          <w:ilvl w:val="0"/>
          <w:numId w:val="2"/>
        </w:numPr>
        <w:spacing w:after="80" w:before="0" w:line="320"/>
      </w:pPr>
      <w:r>
        <w:rPr>
          <w:rFonts w:ascii="Calibri" w:cs="Calibri" w:eastAsia="Calibri" w:hAnsi="Calibri"/>
          <w:color w:val="1F1F1F"/>
          <w:sz w:val="22"/>
          <w:szCs w:val="22"/>
        </w:rPr>
        <w:t xml:space="preserve">9:32 — Smoke test from Will's phone hotspot: page loads, three surfaces render, prewarmed entities respond instantly.</w:t>
      </w:r>
    </w:p>
    <w:p>
      <w:pPr>
        <w:pStyle w:val="ListParagraph"/>
        <w:numPr>
          <w:ilvl w:val="0"/>
          <w:numId w:val="2"/>
        </w:numPr>
        <w:spacing w:after="80" w:before="0" w:line="320"/>
      </w:pPr>
      <w:r>
        <w:rPr>
          <w:rFonts w:ascii="Calibri" w:cs="Calibri" w:eastAsia="Calibri" w:hAnsi="Calibri"/>
          <w:color w:val="1F1F1F"/>
          <w:sz w:val="22"/>
          <w:szCs w:val="22"/>
        </w:rPr>
        <w:t xml:space="preserve">9:35 — Run rollback rehearsal once: deploy a deliberately bad version, roll back, verify &lt;30s recovery.</w:t>
      </w:r>
    </w:p>
    <w:p>
      <w:pPr>
        <w:pStyle w:val="ListParagraph"/>
        <w:numPr>
          <w:ilvl w:val="0"/>
          <w:numId w:val="2"/>
        </w:numPr>
        <w:spacing w:after="80" w:before="0" w:line="320"/>
      </w:pPr>
      <w:r>
        <w:rPr>
          <w:rFonts w:ascii="Calibri" w:cs="Calibri" w:eastAsia="Calibri" w:hAnsi="Calibri"/>
          <w:color w:val="1F1F1F"/>
          <w:sz w:val="22"/>
          <w:szCs w:val="22"/>
        </w:rPr>
        <w:t xml:space="preserve">9:38 — Run DB failover rehearsal: switch DATABASE_URL to local copy, verify reads work, switch back.</w:t>
      </w:r>
    </w:p>
    <w:p>
      <w:pPr>
        <w:pStyle w:val="ListParagraph"/>
        <w:numPr>
          <w:ilvl w:val="0"/>
          <w:numId w:val="2"/>
        </w:numPr>
        <w:spacing w:after="80" w:before="0" w:line="320"/>
      </w:pPr>
      <w:r>
        <w:rPr>
          <w:rFonts w:ascii="Calibri" w:cs="Calibri" w:eastAsia="Calibri" w:hAnsi="Calibri"/>
          <w:color w:val="1F1F1F"/>
          <w:sz w:val="22"/>
          <w:szCs w:val="22"/>
        </w:rPr>
        <w:t xml:space="preserve">9:40 — Run LLM failover rehearsal: flip LLM_PROVIDER from bedrock to anthropic_direct, generate one Brief, flip back.</w:t>
      </w:r>
    </w:p>
    <w:p>
      <w:pPr>
        <w:pStyle w:val="ListParagraph"/>
        <w:numPr>
          <w:ilvl w:val="0"/>
          <w:numId w:val="2"/>
        </w:numPr>
        <w:spacing w:after="80" w:before="0" w:line="320"/>
      </w:pPr>
      <w:r>
        <w:rPr>
          <w:rFonts w:ascii="Calibri" w:cs="Calibri" w:eastAsia="Calibri" w:hAnsi="Calibri"/>
          <w:color w:val="1F1F1F"/>
          <w:sz w:val="22"/>
          <w:szCs w:val="22"/>
        </w:rPr>
        <w:t xml:space="preserve">9:43 — All three failovers green. PYTH-LEAD signs off.</w:t>
      </w:r>
    </w:p>
    <w:tbl>
      <w:tblPr>
        <w:tblW w:type="dxa" w:w="9360"/>
        <w:tblBorders>
          <w:top w:val="single" w:color="0F6E56" w:sz="6"/>
          <w:left w:val="single" w:color="0F6E56" w:sz="6"/>
          <w:bottom w:val="single" w:color="0F6E56" w:sz="6"/>
          <w:right w:val="single" w:color="0F6E56" w:sz="6"/>
          <w:insideH w:val="single" w:color="auto" w:sz="4"/>
          <w:insideV w:val="single" w:color="auto" w:sz="4"/>
        </w:tblBorders>
      </w:tblPr>
      <w:tblGrid>
        <w:gridCol w:w="9360"/>
      </w:tblGrid>
      <w:tr>
        <w:tc>
          <w:tcPr>
            <w:tcW w:type="dxa" w:w="9360"/>
            <w:shd w:fill="E1F5EE" w:val="clear"/>
            <w:tcMar>
              <w:top w:type="dxa" w:w="200"/>
              <w:left w:type="dxa" w:w="240"/>
              <w:bottom w:type="dxa" w:w="200"/>
              <w:right w:type="dxa" w:w="240"/>
            </w:tcMar>
          </w:tcPr>
          <w:p>
            <w:pPr>
              <w:spacing w:after="120" w:before="0" w:line="320"/>
            </w:pPr>
            <w:r>
              <w:rPr>
                <w:rFonts w:ascii="Calibri" w:cs="Calibri" w:eastAsia="Calibri" w:hAnsi="Calibri"/>
                <w:b/>
                <w:bCs/>
                <w:color w:val="0F6E56"/>
                <w:spacing w:val="40"/>
                <w:sz w:val="18"/>
                <w:szCs w:val="18"/>
              </w:rPr>
              <w:t xml:space="preserve">CONCURRENT WITH DEPLOY: 9:30–10:15 GOOGLE DEMO + JANAK ALFORD INTRO</w:t>
            </w:r>
          </w:p>
          <w:p>
            <w:pPr>
              <w:spacing w:after="0" w:before="0" w:line="320"/>
            </w:pPr>
            <w:r>
              <w:rPr>
                <w:rFonts w:ascii="Calibri" w:cs="Calibri" w:eastAsia="Calibri" w:hAnsi="Calibri"/>
                <w:color w:val="1F1F1F"/>
                <w:sz w:val="22"/>
                <w:szCs w:val="22"/>
              </w:rPr>
              <w:t xml:space="preserve">While PYTH-OPS deploys, Will sits in the room and watches the Google demo and the Deputy Minister introduction. The deploy is automated — Will is in the room representing Pythagorithm, not staring at terminal logs. PYTH-OPS pings Will if anything fails.</w:t>
            </w:r>
          </w:p>
        </w:tc>
      </w:tr>
    </w:tbl>
    <w:p>
      <w:pPr>
        <w:pStyle w:val="Heading2"/>
        <w:spacing w:after="180" w:before="360" w:line="320"/>
      </w:pPr>
      <w:r>
        <w:rPr>
          <w:rFonts w:ascii="Calibri" w:cs="Calibri" w:eastAsia="Calibri" w:hAnsi="Calibri"/>
          <w:b/>
          <w:bCs/>
          <w:color w:val="1F1F1F"/>
          <w:sz w:val="32"/>
          <w:szCs w:val="32"/>
        </w:rPr>
        <w:t xml:space="preserve">3.3 Phase 2 — Listen and learn (9:45–11:30)</w:t>
      </w:r>
    </w:p>
    <w:p>
      <w:pPr>
        <w:spacing w:after="120" w:before="0" w:line="320"/>
        <w:jc w:val="left"/>
      </w:pPr>
      <w:r>
        <w:rPr>
          <w:rFonts w:ascii="Calibri" w:cs="Calibri" w:eastAsia="Calibri" w:hAnsi="Calibri"/>
          <w:b w:val="false"/>
          <w:bCs w:val="false"/>
          <w:i w:val="false"/>
          <w:iCs w:val="false"/>
          <w:color w:val="1F1F1F"/>
          <w:sz w:val="22"/>
          <w:szCs w:val="22"/>
        </w:rPr>
        <w:t xml:space="preserve">Owner: Will. Acceptance: notes captured on every team's pitch; specific identification of any complementary builds we should reference; Janak Alford keynote attended in full.</w:t>
      </w:r>
    </w:p>
    <w:p>
      <w:pPr>
        <w:pStyle w:val="ListParagraph"/>
        <w:numPr>
          <w:ilvl w:val="0"/>
          <w:numId w:val="2"/>
        </w:numPr>
        <w:spacing w:after="80" w:before="0" w:line="320"/>
      </w:pPr>
      <w:r>
        <w:rPr>
          <w:rFonts w:ascii="Calibri" w:cs="Calibri" w:eastAsia="Calibri" w:hAnsi="Calibri"/>
          <w:color w:val="1F1F1F"/>
          <w:sz w:val="22"/>
          <w:szCs w:val="22"/>
        </w:rPr>
        <w:t xml:space="preserve">9:45–10:15 — Finish Google demo. Capture: what data sources are they using? Are they doing entity resolution? What's their visualization style?</w:t>
      </w:r>
    </w:p>
    <w:p>
      <w:pPr>
        <w:pStyle w:val="ListParagraph"/>
        <w:numPr>
          <w:ilvl w:val="0"/>
          <w:numId w:val="2"/>
        </w:numPr>
        <w:spacing w:after="80" w:before="0" w:line="320"/>
      </w:pPr>
      <w:r>
        <w:rPr>
          <w:rFonts w:ascii="Calibri" w:cs="Calibri" w:eastAsia="Calibri" w:hAnsi="Calibri"/>
          <w:color w:val="1F1F1F"/>
          <w:sz w:val="22"/>
          <w:szCs w:val="22"/>
        </w:rPr>
        <w:t xml:space="preserve">10:15–11:00 — Microsoft demo. Capture: any Kiro tooling they're showcasing that we should reference? Any agentic workflows that overlap?</w:t>
      </w:r>
    </w:p>
    <w:p>
      <w:pPr>
        <w:pStyle w:val="ListParagraph"/>
        <w:numPr>
          <w:ilvl w:val="0"/>
          <w:numId w:val="2"/>
        </w:numPr>
        <w:spacing w:after="80" w:before="0" w:line="320"/>
      </w:pPr>
      <w:r>
        <w:rPr>
          <w:rFonts w:ascii="Calibri" w:cs="Calibri" w:eastAsia="Calibri" w:hAnsi="Calibri"/>
          <w:color w:val="1F1F1F"/>
          <w:sz w:val="22"/>
          <w:szCs w:val="22"/>
        </w:rPr>
        <w:t xml:space="preserve">11:00–11:30 — DEPUTY MINISTER JANAK ALFORD KEYNOTE (mandatory). This is the keynote. Listen, take notes. Do not check the terminal during this. Do not work on the build during this.</w:t>
      </w:r>
    </w:p>
    <w:tbl>
      <w:tblPr>
        <w:tblW w:type="dxa" w:w="9360"/>
        <w:tblBorders>
          <w:top w:val="single" w:color="0F6E56" w:sz="6"/>
          <w:left w:val="single" w:color="0F6E56" w:sz="6"/>
          <w:bottom w:val="single" w:color="0F6E56" w:sz="6"/>
          <w:right w:val="single" w:color="0F6E56" w:sz="6"/>
          <w:insideH w:val="single" w:color="auto" w:sz="4"/>
          <w:insideV w:val="single" w:color="auto" w:sz="4"/>
        </w:tblBorders>
      </w:tblPr>
      <w:tblGrid>
        <w:gridCol w:w="9360"/>
      </w:tblGrid>
      <w:tr>
        <w:tc>
          <w:tcPr>
            <w:tcW w:type="dxa" w:w="9360"/>
            <w:shd w:fill="E1F5EE" w:val="clear"/>
            <w:tcMar>
              <w:top w:type="dxa" w:w="200"/>
              <w:left w:type="dxa" w:w="240"/>
              <w:bottom w:type="dxa" w:w="200"/>
              <w:right w:type="dxa" w:w="240"/>
            </w:tcMar>
          </w:tcPr>
          <w:p>
            <w:pPr>
              <w:spacing w:after="120" w:before="0" w:line="320"/>
            </w:pPr>
            <w:r>
              <w:rPr>
                <w:rFonts w:ascii="Calibri" w:cs="Calibri" w:eastAsia="Calibri" w:hAnsi="Calibri"/>
                <w:b/>
                <w:bCs/>
                <w:color w:val="0F6E56"/>
                <w:spacing w:val="40"/>
                <w:sz w:val="18"/>
                <w:szCs w:val="18"/>
              </w:rPr>
              <w:t xml:space="preserve">CRITICAL REMINDER DURING 11:00–11:30 KEYNOTE</w:t>
            </w:r>
          </w:p>
          <w:p>
            <w:pPr>
              <w:spacing w:after="0" w:before="0" w:line="320"/>
            </w:pPr>
            <w:r>
              <w:rPr>
                <w:rFonts w:ascii="Calibri" w:cs="Calibri" w:eastAsia="Calibri" w:hAnsi="Calibri"/>
                <w:color w:val="1F1F1F"/>
                <w:sz w:val="22"/>
                <w:szCs w:val="22"/>
              </w:rPr>
              <w:t xml:space="preserve">We do not name Janak Alford in our demo and we do not reference his Manifold paper unprompted. The Manifold vocabulary appears in the UI exactly as it would have anyway. If he sees it, he sees it. If he asks, we give the same neutral answer we'd give anyone: we adopted three primitives from a recent position paper called the Intelligence Manifold.</w:t>
            </w:r>
          </w:p>
        </w:tc>
      </w:tr>
    </w:tbl>
    <w:p>
      <w:pPr>
        <w:pStyle w:val="Heading2"/>
        <w:spacing w:after="180" w:before="360" w:line="320"/>
      </w:pPr>
      <w:r>
        <w:rPr>
          <w:rFonts w:ascii="Calibri" w:cs="Calibri" w:eastAsia="Calibri" w:hAnsi="Calibri"/>
          <w:b/>
          <w:bCs/>
          <w:color w:val="1F1F1F"/>
          <w:sz w:val="32"/>
          <w:szCs w:val="32"/>
        </w:rPr>
        <w:t xml:space="preserve">3.4 Phase 3 — First polish window (11:30–12:00)</w:t>
      </w:r>
    </w:p>
    <w:p>
      <w:pPr>
        <w:spacing w:after="120" w:before="0" w:line="320"/>
        <w:jc w:val="left"/>
      </w:pPr>
      <w:r>
        <w:rPr>
          <w:rFonts w:ascii="Calibri" w:cs="Calibri" w:eastAsia="Calibri" w:hAnsi="Calibri"/>
          <w:b w:val="false"/>
          <w:bCs w:val="false"/>
          <w:i w:val="false"/>
          <w:iCs w:val="false"/>
          <w:color w:val="1F1F1F"/>
          <w:sz w:val="22"/>
          <w:szCs w:val="22"/>
        </w:rPr>
        <w:t xml:space="preserve">Owner: PYTH-FE + PYTH-DEMO. Acceptance: any pivots from the morning's demos integrated; Strand animation polished to perfection; first dress-rehearsal pass complete.</w:t>
      </w:r>
    </w:p>
    <w:p>
      <w:pPr>
        <w:pStyle w:val="ListParagraph"/>
        <w:numPr>
          <w:ilvl w:val="0"/>
          <w:numId w:val="2"/>
        </w:numPr>
        <w:spacing w:after="80" w:before="0" w:line="320"/>
      </w:pPr>
      <w:r>
        <w:rPr>
          <w:rFonts w:ascii="Calibri" w:cs="Calibri" w:eastAsia="Calibri" w:hAnsi="Calibri"/>
          <w:color w:val="1F1F1F"/>
          <w:sz w:val="22"/>
          <w:szCs w:val="22"/>
        </w:rPr>
        <w:t xml:space="preserve">11:30 — Quick triage: did the Google or Microsoft demos surface anything we should reference, link to, or visually echo? Make 1-2 small adjustments only.</w:t>
      </w:r>
    </w:p>
    <w:p>
      <w:pPr>
        <w:pStyle w:val="ListParagraph"/>
        <w:numPr>
          <w:ilvl w:val="0"/>
          <w:numId w:val="2"/>
        </w:numPr>
        <w:spacing w:after="80" w:before="0" w:line="320"/>
      </w:pPr>
      <w:r>
        <w:rPr>
          <w:rFonts w:ascii="Calibri" w:cs="Calibri" w:eastAsia="Calibri" w:hAnsi="Calibri"/>
          <w:color w:val="1F1F1F"/>
          <w:sz w:val="22"/>
          <w:szCs w:val="22"/>
        </w:rPr>
        <w:t xml:space="preserve">11:35 — PYTH-FE polishes the Strand animation: timing, easing, color shift. The Strand has to be flawless on first click.</w:t>
      </w:r>
    </w:p>
    <w:p>
      <w:pPr>
        <w:pStyle w:val="ListParagraph"/>
        <w:numPr>
          <w:ilvl w:val="0"/>
          <w:numId w:val="2"/>
        </w:numPr>
        <w:spacing w:after="80" w:before="0" w:line="320"/>
      </w:pPr>
      <w:r>
        <w:rPr>
          <w:rFonts w:ascii="Calibri" w:cs="Calibri" w:eastAsia="Calibri" w:hAnsi="Calibri"/>
          <w:color w:val="1F1F1F"/>
          <w:sz w:val="22"/>
          <w:szCs w:val="22"/>
        </w:rPr>
        <w:t xml:space="preserve">11:45 — Cohere demo (15 min). Will watches; PYTH-FE keeps polishing.</w:t>
      </w:r>
    </w:p>
    <w:p>
      <w:pPr>
        <w:pStyle w:val="ListParagraph"/>
        <w:numPr>
          <w:ilvl w:val="0"/>
          <w:numId w:val="2"/>
        </w:numPr>
        <w:spacing w:after="80" w:before="0" w:line="320"/>
      </w:pPr>
      <w:r>
        <w:rPr>
          <w:rFonts w:ascii="Calibri" w:cs="Calibri" w:eastAsia="Calibri" w:hAnsi="Calibri"/>
          <w:color w:val="1F1F1F"/>
          <w:sz w:val="22"/>
          <w:szCs w:val="22"/>
        </w:rPr>
        <w:t xml:space="preserve">11:50 — Publicus demo (15 min). Will watches.</w:t>
      </w:r>
    </w:p>
    <w:p>
      <w:pPr>
        <w:pStyle w:val="ListParagraph"/>
        <w:numPr>
          <w:ilvl w:val="0"/>
          <w:numId w:val="2"/>
        </w:numPr>
        <w:spacing w:after="80" w:before="0" w:line="320"/>
      </w:pPr>
      <w:r>
        <w:rPr>
          <w:rFonts w:ascii="Calibri" w:cs="Calibri" w:eastAsia="Calibri" w:hAnsi="Calibri"/>
          <w:color w:val="1F1F1F"/>
          <w:sz w:val="22"/>
          <w:szCs w:val="22"/>
        </w:rPr>
        <w:t xml:space="preserve">11:58 — First dress-rehearsal pass: Will runs the demo solo, narrating each click. PYTH-DEMO observes hesitations.</w:t>
      </w:r>
    </w:p>
    <w:p>
      <w:pPr>
        <w:pStyle w:val="Heading2"/>
        <w:spacing w:after="180" w:before="360" w:line="320"/>
      </w:pPr>
      <w:r>
        <w:rPr>
          <w:rFonts w:ascii="Calibri" w:cs="Calibri" w:eastAsia="Calibri" w:hAnsi="Calibri"/>
          <w:b/>
          <w:bCs/>
          <w:color w:val="1F1F1F"/>
          <w:sz w:val="32"/>
          <w:szCs w:val="32"/>
        </w:rPr>
        <w:t xml:space="preserve">3.5 Phase 4 — Lunch and floor walk (12:00–12:30)</w:t>
      </w:r>
    </w:p>
    <w:p>
      <w:pPr>
        <w:spacing w:after="120" w:before="0" w:line="320"/>
        <w:jc w:val="left"/>
      </w:pPr>
      <w:r>
        <w:rPr>
          <w:rFonts w:ascii="Calibri" w:cs="Calibri" w:eastAsia="Calibri" w:hAnsi="Calibri"/>
          <w:b w:val="false"/>
          <w:bCs w:val="false"/>
          <w:i w:val="false"/>
          <w:iCs w:val="false"/>
          <w:color w:val="1F1F1F"/>
          <w:sz w:val="22"/>
          <w:szCs w:val="22"/>
        </w:rPr>
        <w:t xml:space="preserve">Owner: Will. Acceptance: 5+ teams approached, none pitched to, what they're building observed.</w:t>
      </w:r>
    </w:p>
    <w:p>
      <w:pPr>
        <w:pStyle w:val="ListParagraph"/>
        <w:numPr>
          <w:ilvl w:val="0"/>
          <w:numId w:val="2"/>
        </w:numPr>
        <w:spacing w:after="80" w:before="0" w:line="320"/>
      </w:pPr>
      <w:r>
        <w:rPr>
          <w:rFonts w:ascii="Calibri" w:cs="Calibri" w:eastAsia="Calibri" w:hAnsi="Calibri"/>
          <w:color w:val="1F1F1F"/>
          <w:sz w:val="22"/>
          <w:szCs w:val="22"/>
        </w:rPr>
        <w:t xml:space="preserve">12:00–12:25 — Lunch. Don't sit alone. Don't pitch. Listen to what other teams are working on.</w:t>
      </w:r>
    </w:p>
    <w:p>
      <w:pPr>
        <w:pStyle w:val="ListParagraph"/>
        <w:numPr>
          <w:ilvl w:val="0"/>
          <w:numId w:val="2"/>
        </w:numPr>
        <w:spacing w:after="80" w:before="0" w:line="320"/>
      </w:pPr>
      <w:r>
        <w:rPr>
          <w:rFonts w:ascii="Calibri" w:cs="Calibri" w:eastAsia="Calibri" w:hAnsi="Calibri"/>
          <w:color w:val="1F1F1F"/>
          <w:sz w:val="22"/>
          <w:szCs w:val="22"/>
        </w:rPr>
        <w:t xml:space="preserve">12:25 — Walk the floor. Note any team building something we should reference in our walk-around later.</w:t>
      </w:r>
    </w:p>
    <w:p>
      <w:pPr>
        <w:pStyle w:val="Heading2"/>
        <w:spacing w:after="180" w:before="360" w:line="320"/>
      </w:pPr>
      <w:r>
        <w:rPr>
          <w:rFonts w:ascii="Calibri" w:cs="Calibri" w:eastAsia="Calibri" w:hAnsi="Calibri"/>
          <w:b/>
          <w:bCs/>
          <w:color w:val="1F1F1F"/>
          <w:sz w:val="32"/>
          <w:szCs w:val="32"/>
        </w:rPr>
        <w:t xml:space="preserve">3.6 Phase 5 — Final polish window (12:30–13:30)</w:t>
      </w:r>
    </w:p>
    <w:p>
      <w:pPr>
        <w:spacing w:after="120" w:before="0" w:line="320"/>
        <w:jc w:val="left"/>
      </w:pPr>
      <w:r>
        <w:rPr>
          <w:rFonts w:ascii="Calibri" w:cs="Calibri" w:eastAsia="Calibri" w:hAnsi="Calibri"/>
          <w:b w:val="false"/>
          <w:bCs w:val="false"/>
          <w:i w:val="false"/>
          <w:iCs w:val="false"/>
          <w:color w:val="1F1F1F"/>
          <w:sz w:val="22"/>
          <w:szCs w:val="22"/>
        </w:rPr>
        <w:t xml:space="preserve">Owner: All agents. Acceptance: 10 pre-cached briefs regenerated against latest synthesis output; second dress-rehearsal pass complete; print preview verified.</w:t>
      </w:r>
    </w:p>
    <w:p>
      <w:pPr>
        <w:pStyle w:val="ListParagraph"/>
        <w:numPr>
          <w:ilvl w:val="0"/>
          <w:numId w:val="2"/>
        </w:numPr>
        <w:spacing w:after="80" w:before="0" w:line="320"/>
      </w:pPr>
      <w:r>
        <w:rPr>
          <w:rFonts w:ascii="Calibri" w:cs="Calibri" w:eastAsia="Calibri" w:hAnsi="Calibri"/>
          <w:color w:val="1F1F1F"/>
          <w:sz w:val="22"/>
          <w:szCs w:val="22"/>
        </w:rPr>
        <w:t xml:space="preserve">12:30 — AltaML demo (15 min). PYTH-FE keeps working; Will half-listens.</w:t>
      </w:r>
    </w:p>
    <w:p>
      <w:pPr>
        <w:pStyle w:val="ListParagraph"/>
        <w:numPr>
          <w:ilvl w:val="0"/>
          <w:numId w:val="2"/>
        </w:numPr>
        <w:spacing w:after="80" w:before="0" w:line="320"/>
      </w:pPr>
      <w:r>
        <w:rPr>
          <w:rFonts w:ascii="Calibri" w:cs="Calibri" w:eastAsia="Calibri" w:hAnsi="Calibri"/>
          <w:color w:val="1F1F1F"/>
          <w:sz w:val="22"/>
          <w:szCs w:val="22"/>
        </w:rPr>
        <w:t xml:space="preserve">12:45 — Punchcard demo (15 min). Same.</w:t>
      </w:r>
    </w:p>
    <w:p>
      <w:pPr>
        <w:pStyle w:val="ListParagraph"/>
        <w:numPr>
          <w:ilvl w:val="0"/>
          <w:numId w:val="2"/>
        </w:numPr>
        <w:spacing w:after="80" w:before="0" w:line="320"/>
      </w:pPr>
      <w:r>
        <w:rPr>
          <w:rFonts w:ascii="Calibri" w:cs="Calibri" w:eastAsia="Calibri" w:hAnsi="Calibri"/>
          <w:color w:val="1F1F1F"/>
          <w:sz w:val="22"/>
          <w:szCs w:val="22"/>
        </w:rPr>
        <w:t xml:space="preserve">13:00 — AWS demo (30 min). Will watches in full; this matters for the failover story if anyone asks. PYTH-OPS regenerates pre-cached briefs against latest synthesis output during this window.</w:t>
      </w:r>
    </w:p>
    <w:p>
      <w:pPr>
        <w:pStyle w:val="ListParagraph"/>
        <w:numPr>
          <w:ilvl w:val="0"/>
          <w:numId w:val="2"/>
        </w:numPr>
        <w:spacing w:after="80" w:before="0" w:line="320"/>
      </w:pPr>
      <w:r>
        <w:rPr>
          <w:rFonts w:ascii="Calibri" w:cs="Calibri" w:eastAsia="Calibri" w:hAnsi="Calibri"/>
          <w:color w:val="1F1F1F"/>
          <w:sz w:val="22"/>
          <w:szCs w:val="22"/>
        </w:rPr>
        <w:t xml:space="preserve">13:25 — Second dress-rehearsal pass: adversarial. PYTH-LEAD plays a skeptical Solomon staffer. Will responds.</w:t>
      </w:r>
    </w:p>
    <w:p>
      <w:pPr>
        <w:pStyle w:val="Heading2"/>
        <w:spacing w:after="180" w:before="360" w:line="320"/>
      </w:pPr>
      <w:r>
        <w:rPr>
          <w:rFonts w:ascii="Calibri" w:cs="Calibri" w:eastAsia="Calibri" w:hAnsi="Calibri"/>
          <w:b/>
          <w:bCs/>
          <w:color w:val="1F1F1F"/>
          <w:sz w:val="32"/>
          <w:szCs w:val="32"/>
        </w:rPr>
        <w:t xml:space="preserve">3.7 Phase 6 — Final preparations (13:30–14:00)</w:t>
      </w:r>
    </w:p>
    <w:p>
      <w:pPr>
        <w:spacing w:after="120" w:before="0" w:line="320"/>
        <w:jc w:val="left"/>
      </w:pPr>
      <w:r>
        <w:rPr>
          <w:rFonts w:ascii="Calibri" w:cs="Calibri" w:eastAsia="Calibri" w:hAnsi="Calibri"/>
          <w:b w:val="false"/>
          <w:bCs w:val="false"/>
          <w:i w:val="false"/>
          <w:iCs w:val="false"/>
          <w:color w:val="1F1F1F"/>
          <w:sz w:val="22"/>
          <w:szCs w:val="22"/>
        </w:rPr>
        <w:t xml:space="preserve">Owner: Will + PYTH-DEMO. Acceptance: third dress-rehearsal pass clean; submission ready by 14:00.</w:t>
      </w:r>
    </w:p>
    <w:p>
      <w:pPr>
        <w:pStyle w:val="ListParagraph"/>
        <w:numPr>
          <w:ilvl w:val="0"/>
          <w:numId w:val="2"/>
        </w:numPr>
        <w:spacing w:after="80" w:before="0" w:line="320"/>
      </w:pPr>
      <w:r>
        <w:rPr>
          <w:rFonts w:ascii="Calibri" w:cs="Calibri" w:eastAsia="Calibri" w:hAnsi="Calibri"/>
          <w:color w:val="1F1F1F"/>
          <w:sz w:val="22"/>
          <w:szCs w:val="22"/>
        </w:rPr>
        <w:t xml:space="preserve">13:30 — AIDI demo (15 min). Will watches the close of the demo segment.</w:t>
      </w:r>
    </w:p>
    <w:p>
      <w:pPr>
        <w:pStyle w:val="ListParagraph"/>
        <w:numPr>
          <w:ilvl w:val="0"/>
          <w:numId w:val="2"/>
        </w:numPr>
        <w:spacing w:after="80" w:before="0" w:line="320"/>
      </w:pPr>
      <w:r>
        <w:rPr>
          <w:rFonts w:ascii="Calibri" w:cs="Calibri" w:eastAsia="Calibri" w:hAnsi="Calibri"/>
          <w:color w:val="1F1F1F"/>
          <w:sz w:val="22"/>
          <w:szCs w:val="22"/>
        </w:rPr>
        <w:t xml:space="preserve">13:45 — Networking + hackathon award prep (15 min). Will polishes the 90-second pitch one final time. PYTH-OPS confirms the submission package is ready.</w:t>
      </w:r>
    </w:p>
    <w:p>
      <w:pPr>
        <w:pStyle w:val="ListParagraph"/>
        <w:numPr>
          <w:ilvl w:val="0"/>
          <w:numId w:val="2"/>
        </w:numPr>
        <w:spacing w:after="80" w:before="0" w:line="320"/>
      </w:pPr>
      <w:r>
        <w:rPr>
          <w:rFonts w:ascii="Calibri" w:cs="Calibri" w:eastAsia="Calibri" w:hAnsi="Calibri"/>
          <w:color w:val="1F1F1F"/>
          <w:sz w:val="22"/>
          <w:szCs w:val="22"/>
        </w:rPr>
        <w:t xml:space="preserve">13:55 — Third dress-rehearsal pass: silent run. Will gives 90-second pitch, then says nothing for 3 minutes. PYTH-LEAD plays silent observer.</w:t>
      </w:r>
    </w:p>
    <w:tbl>
      <w:tblPr>
        <w:tblW w:type="dxa" w:w="9360"/>
        <w:tblBorders>
          <w:top w:val="single" w:color="0F6E56" w:sz="6"/>
          <w:left w:val="single" w:color="0F6E56" w:sz="6"/>
          <w:bottom w:val="single" w:color="0F6E56" w:sz="6"/>
          <w:right w:val="single" w:color="0F6E56" w:sz="6"/>
          <w:insideH w:val="single" w:color="auto" w:sz="4"/>
          <w:insideV w:val="single" w:color="auto" w:sz="4"/>
        </w:tblBorders>
      </w:tblPr>
      <w:tblGrid>
        <w:gridCol w:w="9360"/>
      </w:tblGrid>
      <w:tr>
        <w:tc>
          <w:tcPr>
            <w:tcW w:type="dxa" w:w="9360"/>
            <w:shd w:fill="E1F5EE" w:val="clear"/>
            <w:tcMar>
              <w:top w:type="dxa" w:w="200"/>
              <w:left w:type="dxa" w:w="240"/>
              <w:bottom w:type="dxa" w:w="200"/>
              <w:right w:type="dxa" w:w="240"/>
            </w:tcMar>
          </w:tcPr>
          <w:p>
            <w:pPr>
              <w:spacing w:after="120" w:before="0" w:line="320"/>
            </w:pPr>
            <w:r>
              <w:rPr>
                <w:rFonts w:ascii="Calibri" w:cs="Calibri" w:eastAsia="Calibri" w:hAnsi="Calibri"/>
                <w:b/>
                <w:bCs/>
                <w:color w:val="0F6E56"/>
                <w:spacing w:val="40"/>
                <w:sz w:val="18"/>
                <w:szCs w:val="18"/>
              </w:rPr>
              <w:t xml:space="preserve">14:00 — CODE FREEZE</w:t>
            </w:r>
          </w:p>
          <w:p>
            <w:pPr>
              <w:spacing w:after="0" w:before="0" w:line="320"/>
            </w:pPr>
            <w:r>
              <w:rPr>
                <w:rFonts w:ascii="Calibri" w:cs="Calibri" w:eastAsia="Calibri" w:hAnsi="Calibri"/>
                <w:color w:val="1F1F1F"/>
                <w:sz w:val="22"/>
                <w:szCs w:val="22"/>
              </w:rPr>
              <w:t xml:space="preserve">All commits in by 14:00. The submission is what's deployed. No further changes. If you're mid-edit at 14:00, that edit does not ship. PYTH-OPS confirms the live URL points at the frozen commit hash.</w:t>
            </w:r>
          </w:p>
        </w:tc>
      </w:tr>
    </w:tbl>
    <w:p>
      <w:pPr>
        <w:pStyle w:val="Heading2"/>
        <w:spacing w:after="180" w:before="360" w:line="320"/>
      </w:pPr>
      <w:r>
        <w:rPr>
          <w:rFonts w:ascii="Calibri" w:cs="Calibri" w:eastAsia="Calibri" w:hAnsi="Calibri"/>
          <w:b/>
          <w:bCs/>
          <w:color w:val="1F1F1F"/>
          <w:sz w:val="32"/>
          <w:szCs w:val="32"/>
        </w:rPr>
        <w:t xml:space="preserve">3.8 Phase 7 — Judging (14:00–15:30)</w:t>
      </w:r>
    </w:p>
    <w:p>
      <w:pPr>
        <w:pStyle w:val="ListParagraph"/>
        <w:numPr>
          <w:ilvl w:val="0"/>
          <w:numId w:val="2"/>
        </w:numPr>
        <w:spacing w:after="80" w:before="0" w:line="320"/>
      </w:pPr>
      <w:r>
        <w:rPr>
          <w:rFonts w:ascii="Calibri" w:cs="Calibri" w:eastAsia="Calibri" w:hAnsi="Calibri"/>
          <w:color w:val="1F1F1F"/>
          <w:sz w:val="22"/>
          <w:szCs w:val="22"/>
        </w:rPr>
        <w:t xml:space="preserve">14:00–14:15 — Code freeze enforced. Will pulls up the demo URL, confirms it's stable.</w:t>
      </w:r>
    </w:p>
    <w:p>
      <w:pPr>
        <w:pStyle w:val="ListParagraph"/>
        <w:numPr>
          <w:ilvl w:val="0"/>
          <w:numId w:val="2"/>
        </w:numPr>
        <w:spacing w:after="80" w:before="0" w:line="320"/>
      </w:pPr>
      <w:r>
        <w:rPr>
          <w:rFonts w:ascii="Calibri" w:cs="Calibri" w:eastAsia="Calibri" w:hAnsi="Calibri"/>
          <w:color w:val="1F1F1F"/>
          <w:sz w:val="22"/>
          <w:szCs w:val="22"/>
        </w:rPr>
        <w:t xml:space="preserve">14:15 — Top 6 finalists announced. If we're in: pulse, breathe, walk to the staging area. If we're not: walk the floor and start conversations early.</w:t>
      </w:r>
    </w:p>
    <w:p>
      <w:pPr>
        <w:pStyle w:val="ListParagraph"/>
        <w:numPr>
          <w:ilvl w:val="0"/>
          <w:numId w:val="2"/>
        </w:numPr>
        <w:spacing w:after="80" w:before="0" w:line="320"/>
      </w:pPr>
      <w:r>
        <w:rPr>
          <w:rFonts w:ascii="Calibri" w:cs="Calibri" w:eastAsia="Calibri" w:hAnsi="Calibri"/>
          <w:color w:val="1F1F1F"/>
          <w:sz w:val="22"/>
          <w:szCs w:val="22"/>
        </w:rPr>
        <w:t xml:space="preserve">14:30 — Finalist demos begin. Other teams present. Watch carefully — particularly any team doing accountability or governance work that overlaps with us.</w:t>
      </w:r>
    </w:p>
    <w:p>
      <w:pPr>
        <w:pStyle w:val="ListParagraph"/>
        <w:numPr>
          <w:ilvl w:val="0"/>
          <w:numId w:val="2"/>
        </w:numPr>
        <w:spacing w:after="80" w:before="0" w:line="320"/>
      </w:pPr>
      <w:r>
        <w:rPr>
          <w:rFonts w:ascii="Calibri" w:cs="Calibri" w:eastAsia="Calibri" w:hAnsi="Calibri"/>
          <w:color w:val="1F1F1F"/>
          <w:sz w:val="22"/>
          <w:szCs w:val="22"/>
        </w:rPr>
        <w:t xml:space="preserve">As-our-turn-arrives — Will delivers the 90-second pitch verbatim. Hands the keyboard. Stops talking.</w:t>
      </w:r>
    </w:p>
    <w:p>
      <w:pPr>
        <w:pStyle w:val="ListParagraph"/>
        <w:numPr>
          <w:ilvl w:val="0"/>
          <w:numId w:val="2"/>
        </w:numPr>
        <w:spacing w:after="80" w:before="0" w:line="320"/>
      </w:pPr>
      <w:r>
        <w:rPr>
          <w:rFonts w:ascii="Calibri" w:cs="Calibri" w:eastAsia="Calibri" w:hAnsi="Calibri"/>
          <w:color w:val="1F1F1F"/>
          <w:sz w:val="22"/>
          <w:szCs w:val="22"/>
        </w:rPr>
        <w:t xml:space="preserve">15:05 — Live judging (10 min). Judges may ask questions. Use calibrated language. Reference the Q&amp;A in the briefing for anticipated questions.</w:t>
      </w:r>
    </w:p>
    <w:p>
      <w:pPr>
        <w:pStyle w:val="Heading2"/>
        <w:spacing w:after="180" w:before="360" w:line="320"/>
      </w:pPr>
      <w:r>
        <w:rPr>
          <w:rFonts w:ascii="Calibri" w:cs="Calibri" w:eastAsia="Calibri" w:hAnsi="Calibri"/>
          <w:b/>
          <w:bCs/>
          <w:color w:val="1F1F1F"/>
          <w:sz w:val="32"/>
          <w:szCs w:val="32"/>
        </w:rPr>
        <w:t xml:space="preserve">3.9 Phase 8 — Post-judging (15:15–16:00)</w:t>
      </w:r>
    </w:p>
    <w:p>
      <w:pPr>
        <w:pStyle w:val="ListParagraph"/>
        <w:numPr>
          <w:ilvl w:val="0"/>
          <w:numId w:val="2"/>
        </w:numPr>
        <w:spacing w:after="80" w:before="0" w:line="320"/>
      </w:pPr>
      <w:r>
        <w:rPr>
          <w:rFonts w:ascii="Calibri" w:cs="Calibri" w:eastAsia="Calibri" w:hAnsi="Calibri"/>
          <w:color w:val="1F1F1F"/>
          <w:sz w:val="22"/>
          <w:szCs w:val="22"/>
        </w:rPr>
        <w:t xml:space="preserve">15:15 — Winners announced. Whether we win or not: stay engaged. Listen to other teams' winning approaches.</w:t>
      </w:r>
    </w:p>
    <w:p>
      <w:pPr>
        <w:pStyle w:val="ListParagraph"/>
        <w:numPr>
          <w:ilvl w:val="0"/>
          <w:numId w:val="2"/>
        </w:numPr>
        <w:spacing w:after="80" w:before="0" w:line="320"/>
      </w:pPr>
      <w:r>
        <w:rPr>
          <w:rFonts w:ascii="Calibri" w:cs="Calibri" w:eastAsia="Calibri" w:hAnsi="Calibri"/>
          <w:color w:val="1F1F1F"/>
          <w:sz w:val="22"/>
          <w:szCs w:val="22"/>
        </w:rPr>
        <w:t xml:space="preserve">15:30 — Closing remarks.</w:t>
      </w:r>
    </w:p>
    <w:p>
      <w:pPr>
        <w:pStyle w:val="ListParagraph"/>
        <w:numPr>
          <w:ilvl w:val="0"/>
          <w:numId w:val="2"/>
        </w:numPr>
        <w:spacing w:after="80" w:before="0" w:line="320"/>
      </w:pPr>
      <w:r>
        <w:rPr>
          <w:rFonts w:ascii="Calibri" w:cs="Calibri" w:eastAsia="Calibri" w:hAnsi="Calibri"/>
          <w:color w:val="1F1F1F"/>
          <w:sz w:val="22"/>
          <w:szCs w:val="22"/>
        </w:rPr>
        <w:t xml:space="preserve">After closing — walk-around. Glubish team first. Solomon staff second. AG office third. DMs fourth. Journalists fifth.</w:t>
      </w:r>
    </w:p>
    <w:p>
      <w:pPr>
        <w:pStyle w:val="ListParagraph"/>
        <w:numPr>
          <w:ilvl w:val="0"/>
          <w:numId w:val="2"/>
        </w:numPr>
        <w:spacing w:after="80" w:before="0" w:line="320"/>
      </w:pPr>
      <w:r>
        <w:rPr>
          <w:rFonts w:ascii="Calibri" w:cs="Calibri" w:eastAsia="Calibri" w:hAnsi="Calibri"/>
          <w:color w:val="1F1F1F"/>
          <w:sz w:val="22"/>
          <w:szCs w:val="22"/>
        </w:rPr>
        <w:t xml:space="preserve">16:00 — Event concludes. Cards collected. Notes captured.</w:t>
      </w:r>
    </w:p>
    <w:p>
      <w:r>
        <w:br w:type="page"/>
      </w:r>
    </w:p>
    <w:p>
      <w:pPr>
        <w:pStyle w:val="Heading1"/>
        <w:spacing w:after="240" w:before="480" w:line="320"/>
      </w:pPr>
      <w:r>
        <w:rPr>
          <w:rFonts w:ascii="Calibri" w:cs="Calibri" w:eastAsia="Calibri" w:hAnsi="Calibri"/>
          <w:b/>
          <w:bCs/>
          <w:color w:val="1F1F1F"/>
          <w:sz w:val="44"/>
          <w:szCs w:val="44"/>
        </w:rPr>
        <w:t xml:space="preserve">4 · Post-event protocol</w:t>
      </w:r>
    </w:p>
    <w:p>
      <w:pPr>
        <w:pStyle w:val="Heading2"/>
        <w:spacing w:after="180" w:before="360" w:line="320"/>
      </w:pPr>
      <w:r>
        <w:rPr>
          <w:rFonts w:ascii="Calibri" w:cs="Calibri" w:eastAsia="Calibri" w:hAnsi="Calibri"/>
          <w:b/>
          <w:bCs/>
          <w:color w:val="1F1F1F"/>
          <w:sz w:val="32"/>
          <w:szCs w:val="32"/>
        </w:rPr>
        <w:t xml:space="preserve">4.1 The walk-around (after closing remarks)</w:t>
      </w:r>
    </w:p>
    <w:p>
      <w:pPr>
        <w:pStyle w:val="ListParagraph"/>
        <w:numPr>
          <w:ilvl w:val="0"/>
          <w:numId w:val="2"/>
        </w:numPr>
        <w:spacing w:after="80" w:before="0" w:line="320"/>
      </w:pPr>
      <w:r>
        <w:rPr>
          <w:rFonts w:ascii="Calibri" w:cs="Calibri" w:eastAsia="Calibri" w:hAnsi="Calibri"/>
          <w:color w:val="1F1F1F"/>
          <w:sz w:val="22"/>
          <w:szCs w:val="22"/>
        </w:rPr>
        <w:t xml:space="preserve">Find Glubish's team. Compliment the entity-resolution work specifically — it IS impressive.</w:t>
      </w:r>
    </w:p>
    <w:p>
      <w:pPr>
        <w:pStyle w:val="ListParagraph"/>
        <w:numPr>
          <w:ilvl w:val="0"/>
          <w:numId w:val="2"/>
        </w:numPr>
        <w:spacing w:after="80" w:before="0" w:line="320"/>
      </w:pPr>
      <w:r>
        <w:rPr>
          <w:rFonts w:ascii="Calibri" w:cs="Calibri" w:eastAsia="Calibri" w:hAnsi="Calibri"/>
          <w:color w:val="1F1F1F"/>
          <w:sz w:val="22"/>
          <w:szCs w:val="22"/>
        </w:rPr>
        <w:t xml:space="preserve">Find Solomon's office staff. Hand them the URL on paper. Do NOT pitch.</w:t>
      </w:r>
    </w:p>
    <w:p>
      <w:pPr>
        <w:pStyle w:val="ListParagraph"/>
        <w:numPr>
          <w:ilvl w:val="0"/>
          <w:numId w:val="2"/>
        </w:numPr>
        <w:spacing w:after="80" w:before="0" w:line="320"/>
      </w:pPr>
      <w:r>
        <w:rPr>
          <w:rFonts w:ascii="Calibri" w:cs="Calibri" w:eastAsia="Calibri" w:hAnsi="Calibri"/>
          <w:color w:val="1F1F1F"/>
          <w:sz w:val="22"/>
          <w:szCs w:val="22"/>
        </w:rPr>
        <w:t xml:space="preserve">Find a flagged-department DM. Show them their own department's data.</w:t>
      </w:r>
    </w:p>
    <w:p>
      <w:pPr>
        <w:pStyle w:val="ListParagraph"/>
        <w:numPr>
          <w:ilvl w:val="0"/>
          <w:numId w:val="2"/>
        </w:numPr>
        <w:spacing w:after="80" w:before="0" w:line="320"/>
      </w:pPr>
      <w:r>
        <w:rPr>
          <w:rFonts w:ascii="Calibri" w:cs="Calibri" w:eastAsia="Calibri" w:hAnsi="Calibri"/>
          <w:color w:val="1F1F1F"/>
          <w:sz w:val="22"/>
          <w:szCs w:val="22"/>
        </w:rPr>
        <w:t xml:space="preserve">Find the AG of Canada office. Show them a Counterfactual Brief.</w:t>
      </w:r>
    </w:p>
    <w:p>
      <w:pPr>
        <w:pStyle w:val="ListParagraph"/>
        <w:numPr>
          <w:ilvl w:val="0"/>
          <w:numId w:val="2"/>
        </w:numPr>
        <w:spacing w:after="80" w:before="0" w:line="320"/>
      </w:pPr>
      <w:r>
        <w:rPr>
          <w:rFonts w:ascii="Calibri" w:cs="Calibri" w:eastAsia="Calibri" w:hAnsi="Calibri"/>
          <w:color w:val="1F1F1F"/>
          <w:sz w:val="22"/>
          <w:szCs w:val="22"/>
        </w:rPr>
        <w:t xml:space="preserve">Find a journalist (Research Money's reporter likely). Hand them the URL. Let them break it.</w:t>
      </w:r>
    </w:p>
    <w:p>
      <w:pPr>
        <w:pStyle w:val="Heading2"/>
        <w:spacing w:after="180" w:before="360" w:line="320"/>
      </w:pPr>
      <w:r>
        <w:rPr>
          <w:rFonts w:ascii="Calibri" w:cs="Calibri" w:eastAsia="Calibri" w:hAnsi="Calibri"/>
          <w:b/>
          <w:bCs/>
          <w:color w:val="1F1F1F"/>
          <w:sz w:val="32"/>
          <w:szCs w:val="32"/>
        </w:rPr>
        <w:t xml:space="preserve">4.2 The day after (April 30, morning)</w:t>
      </w:r>
    </w:p>
    <w:p>
      <w:pPr>
        <w:pStyle w:val="ListParagraph"/>
        <w:numPr>
          <w:ilvl w:val="0"/>
          <w:numId w:val="2"/>
        </w:numPr>
        <w:spacing w:after="80" w:before="0" w:line="320"/>
      </w:pPr>
      <w:r>
        <w:rPr>
          <w:rFonts w:ascii="Calibri" w:cs="Calibri" w:eastAsia="Calibri" w:hAnsi="Calibri"/>
          <w:color w:val="1F1F1F"/>
          <w:sz w:val="22"/>
          <w:szCs w:val="22"/>
        </w:rPr>
        <w:t xml:space="preserve">Send thank-you emails to anyone who gave you their card</w:t>
      </w:r>
    </w:p>
    <w:p>
      <w:pPr>
        <w:pStyle w:val="ListParagraph"/>
        <w:numPr>
          <w:ilvl w:val="0"/>
          <w:numId w:val="2"/>
        </w:numPr>
        <w:spacing w:after="80" w:before="0" w:line="320"/>
      </w:pPr>
      <w:r>
        <w:rPr>
          <w:rFonts w:ascii="Calibri" w:cs="Calibri" w:eastAsia="Calibri" w:hAnsi="Calibri"/>
          <w:color w:val="1F1F1F"/>
          <w:sz w:val="22"/>
          <w:szCs w:val="22"/>
        </w:rPr>
        <w:t xml:space="preserve">Document any commitments made or asked for in decisions.md</w:t>
      </w:r>
    </w:p>
    <w:p>
      <w:pPr>
        <w:pStyle w:val="ListParagraph"/>
        <w:numPr>
          <w:ilvl w:val="0"/>
          <w:numId w:val="2"/>
        </w:numPr>
        <w:spacing w:after="80" w:before="0" w:line="320"/>
      </w:pPr>
      <w:r>
        <w:rPr>
          <w:rFonts w:ascii="Calibri" w:cs="Calibri" w:eastAsia="Calibri" w:hAnsi="Calibri"/>
          <w:color w:val="1F1F1F"/>
          <w:sz w:val="22"/>
          <w:szCs w:val="22"/>
        </w:rPr>
        <w:t xml:space="preserve">Tag the demo build commit; archive the cached pages</w:t>
      </w:r>
    </w:p>
    <w:p>
      <w:pPr>
        <w:pStyle w:val="ListParagraph"/>
        <w:numPr>
          <w:ilvl w:val="0"/>
          <w:numId w:val="2"/>
        </w:numPr>
        <w:spacing w:after="80" w:before="0" w:line="320"/>
      </w:pPr>
      <w:r>
        <w:rPr>
          <w:rFonts w:ascii="Calibri" w:cs="Calibri" w:eastAsia="Calibri" w:hAnsi="Calibri"/>
          <w:color w:val="1F1F1F"/>
          <w:sz w:val="22"/>
          <w:szCs w:val="22"/>
        </w:rPr>
        <w:t xml:space="preserve">Decide which conversations to follow up on by Friday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1F1F"/>
      <w:sz w:val="44"/>
      <w:szCs w:val="44"/>
    </w:rPr>
  </w:style>
  <w:style w:type="paragraph" w:styleId="Heading2">
    <w:name w:val="Heading 2"/>
    <w:basedOn w:val="Normal"/>
    <w:next w:val="Normal"/>
    <w:qFormat/>
    <w:pPr>
      <w:spacing w:after="180" w:before="360"/>
      <w:outlineLvl w:val="1"/>
    </w:pPr>
    <w:rPr>
      <w:rFonts w:ascii="Calibri" w:cs="Calibri" w:eastAsia="Calibri" w:hAnsi="Calibri"/>
      <w:b/>
      <w:bCs/>
      <w:color w:val="1F1F1F"/>
      <w:sz w:val="32"/>
      <w:szCs w:val="32"/>
    </w:rPr>
  </w:style>
  <w:style w:type="paragraph" w:styleId="Heading3">
    <w:name w:val="Heading 3"/>
    <w:basedOn w:val="Normal"/>
    <w:next w:val="Normal"/>
    <w:qFormat/>
    <w:pPr>
      <w:spacing w:after="140" w:before="280"/>
      <w:outlineLvl w:val="2"/>
    </w:pPr>
    <w:rPr>
      <w:rFonts w:ascii="Calibri" w:cs="Calibri" w:eastAsia="Calibri" w:hAnsi="Calibri"/>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2026-04-29T02:34:11.683Z</dcterms:created>
  <dcterms:modified xsi:type="dcterms:W3CDTF">2026-04-29T02:34:11.683Z</dcterms:modified>
</cp:coreProperties>
</file>

<file path=docProps/custom.xml><?xml version="1.0" encoding="utf-8"?>
<Properties xmlns="http://schemas.openxmlformats.org/officeDocument/2006/custom-properties" xmlns:vt="http://schemas.openxmlformats.org/officeDocument/2006/docPropsVTypes"/>
</file>