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dgwltq1cf0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Agentic AI for NeuroConv and Lab-to-NWB Pipelines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e22eqi4bh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Background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ouat65mja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Neurodata Without Borders (NWB)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NWB is a standardized file format for storing and sharing neurophysiology data.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unifies raw data, metadata, and analysis results into a single structure.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Goal: make datasets comparable across labs, reproducible, and FAIR (Findable, Accessible, Interoperable, Reusable).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s85pk2n8e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NeuroConv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package developed to facilitate conversions from various proprietary data formats into NWB.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(e.g., for SpikeGLX, NeuroExplorer, SLEAP, DeepLabCut, etc.).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raw data extraction, metadata mapping, and file writing.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Flexible: can support multiple modalities (electrophysiology, imaging, behavior).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1sqko3wlw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CatalystNeuro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company that collaborates with labs to standardize their data pipelines.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Goes beyond NeuroConv by building </w:t>
      </w:r>
      <w:r w:rsidDel="00000000" w:rsidR="00000000" w:rsidRPr="00000000">
        <w:rPr>
          <w:b w:val="1"/>
          <w:rtl w:val="0"/>
        </w:rPr>
        <w:t xml:space="preserve">lab-to-NWB repositories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mease-lab-to-nwb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stavisky-lab-to-nwb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churchland-lab-to-nwb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repo is an </w:t>
      </w:r>
      <w:r w:rsidDel="00000000" w:rsidR="00000000" w:rsidRPr="00000000">
        <w:rPr>
          <w:b w:val="1"/>
          <w:rtl w:val="0"/>
        </w:rPr>
        <w:t xml:space="preserve">end-to-end pipeline</w:t>
      </w:r>
      <w:r w:rsidDel="00000000" w:rsidR="00000000" w:rsidRPr="00000000">
        <w:rPr>
          <w:rtl w:val="0"/>
        </w:rPr>
        <w:t xml:space="preserve"> customized for a lab’s workflow.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7uhsm5sgb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What Lab-to-NWB Repos Contain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CatalystNeuro builds these repos to adapt NeuroConv to each lab’s unique data environment.</w:t>
        <w:br w:type="textWrapping"/>
        <w:t xml:space="preserve"> Key components: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 Interfaces Config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NeuroConv interfaces to load.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SpikeGLX (electrophysiology) + DeepLabCut (behavior).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 Templates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Lab-specific JSON/YAML schemas.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Pre-filled fields for experiment type, rig info, subject species, electrode maps.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 Steps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Clock synchronization between devices.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Renaming/relabeling channels.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cleaning or trial segmentation.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Entry Script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 or Python 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convert_session.py --session 2023-07-14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Automates batch conversion.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NWB schema validation.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output is FAIR-compliant.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pzgbqimkg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The Agentic AI Vision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to build an </w:t>
      </w:r>
      <w:r w:rsidDel="00000000" w:rsidR="00000000" w:rsidRPr="00000000">
        <w:rPr>
          <w:b w:val="1"/>
          <w:rtl w:val="0"/>
        </w:rPr>
        <w:t xml:space="preserve">agentic AI system</w:t>
      </w:r>
      <w:r w:rsidDel="00000000" w:rsidR="00000000" w:rsidRPr="00000000">
        <w:rPr>
          <w:rtl w:val="0"/>
        </w:rPr>
        <w:t xml:space="preserve"> that can </w:t>
      </w:r>
      <w:r w:rsidDel="00000000" w:rsidR="00000000" w:rsidRPr="00000000">
        <w:rPr>
          <w:b w:val="1"/>
          <w:rtl w:val="0"/>
        </w:rPr>
        <w:t xml:space="preserve">replicate CatalystNeuro’s lab-to-NWB creation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1: Input raw data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receives files with no prior knowledge of the lab.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2: Detect and classify data formats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NeuroConv interfaces (format-aware tools).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detect SpikeGLX files →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SpikeGLXRecordingInterface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3: Construct metadata schema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Propose templates (species, task, rig configuration).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 to fill missing fields interactively.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4: Generate a conversion pipeline (lab-to-NWB repo)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repo with:</w:t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Interface loading script.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Metadata YAML.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Main conversion CLI.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Validation hooks.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5: Execution &amp; Reuse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 can be run repeatedly on future datasets.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Mimics CatalystNeuro’s deliverable to labs.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h0l3lckcq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Giving Context to the Agent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teach the agent </w:t>
      </w:r>
      <w:r w:rsidDel="00000000" w:rsidR="00000000" w:rsidRPr="00000000">
        <w:rPr>
          <w:b w:val="1"/>
          <w:rtl w:val="0"/>
        </w:rPr>
        <w:t xml:space="preserve">how to build lab-to-NWB repos automatically</w:t>
      </w:r>
      <w:r w:rsidDel="00000000" w:rsidR="00000000" w:rsidRPr="00000000">
        <w:rPr>
          <w:rtl w:val="0"/>
        </w:rPr>
        <w:t xml:space="preserve">, we need to provide context: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Base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Summaries of existing CatalystNeuro lab-to-NWB repos.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typical structures: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convert_session.py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NeuroConv Documentation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how to use interfaces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.run_conversion()</w:t>
      </w:r>
      <w:r w:rsidDel="00000000" w:rsidR="00000000" w:rsidRPr="00000000">
        <w:rPr>
          <w:rtl w:val="0"/>
        </w:rPr>
        <w:t xml:space="preserve">, metadata injection).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Patterns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Hooks for preprocessing (clock alignment, channel mapping).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YAML-driven configs.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Script scaffolds for reproducibility.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 Examples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repo scaffolds the agent can copy/adapt.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5aznyn8tp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Proposed Workflow for Research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 and summarize 40+ CatalystNeuro lab-to-NWB repos.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meta-schema</w:t>
      </w:r>
      <w:r w:rsidDel="00000000" w:rsidR="00000000" w:rsidRPr="00000000">
        <w:rPr>
          <w:rtl w:val="0"/>
        </w:rPr>
        <w:t xml:space="preserve">: what common elements appear across repos.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the agent to: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formats.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Assemble interfaces.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Propose metadata.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scaffold code.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output using NWB tools.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4xomhcvd0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Expected Outcome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agentic AI assistant</w:t>
      </w:r>
      <w:r w:rsidDel="00000000" w:rsidR="00000000" w:rsidRPr="00000000">
        <w:rPr>
          <w:rtl w:val="0"/>
        </w:rPr>
        <w:t xml:space="preserve"> that can: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any new lab’s raw data.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custom lab-to-NWB repo automatically.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CatalystNeuro’s methodology (interfaces + metadata + preprocessing + validation).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Long-term: reduce time/cost for labs to adopt NWB.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