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225" w:right="2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sz w:val="56"/>
          <w:szCs w:val="56"/>
        </w:rPr>
      </w:pPr>
      <w:r w:rsidDel="00000000" w:rsidR="00000000" w:rsidRPr="00000000">
        <w:rPr>
          <w:sz w:val="56"/>
          <w:szCs w:val="56"/>
          <w:rtl w:val="0"/>
        </w:rPr>
        <w:t xml:space="preserve">Actividad 2</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00" w:lineRule="auto"/>
        <w:ind w:left="225" w:right="225" w:firstLine="0"/>
        <w:rPr>
          <w:sz w:val="56"/>
          <w:szCs w:val="5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225" w:right="225" w:firstLine="0"/>
        <w:rPr>
          <w:sz w:val="56"/>
          <w:szCs w:val="56"/>
        </w:rPr>
      </w:pPr>
      <w:r w:rsidDel="00000000" w:rsidR="00000000" w:rsidRPr="00000000">
        <w:rPr>
          <w:sz w:val="56"/>
          <w:szCs w:val="56"/>
        </w:rPr>
        <w:drawing>
          <wp:inline distB="19050" distT="19050" distL="19050" distR="19050">
            <wp:extent cx="2838450" cy="333375"/>
            <wp:effectExtent b="0" l="0" r="0" t="0"/>
            <wp:docPr descr="Logo UOC" id="1" name="image1.png"/>
            <a:graphic>
              <a:graphicData uri="http://schemas.openxmlformats.org/drawingml/2006/picture">
                <pic:pic>
                  <pic:nvPicPr>
                    <pic:cNvPr descr="Logo UOC" id="0" name="image1.png"/>
                    <pic:cNvPicPr preferRelativeResize="0"/>
                  </pic:nvPicPr>
                  <pic:blipFill>
                    <a:blip r:embed="rId6"/>
                    <a:srcRect b="0" l="0" r="0" t="0"/>
                    <a:stretch>
                      <a:fillRect/>
                    </a:stretch>
                  </pic:blipFill>
                  <pic:spPr>
                    <a:xfrm>
                      <a:off x="0" y="0"/>
                      <a:ext cx="28384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sz w:val="56"/>
          <w:szCs w:val="5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225" w:line="264.0000057220459" w:lineRule="auto"/>
        <w:ind w:left="225" w:right="225" w:firstLine="0"/>
        <w:rPr>
          <w:color w:val="4d4d4d"/>
          <w:sz w:val="60"/>
          <w:szCs w:val="60"/>
        </w:rPr>
      </w:pPr>
      <w:r w:rsidDel="00000000" w:rsidR="00000000" w:rsidRPr="00000000">
        <w:rPr>
          <w:color w:val="4d4d4d"/>
          <w:sz w:val="60"/>
          <w:szCs w:val="60"/>
          <w:rtl w:val="0"/>
        </w:rPr>
        <w:t xml:space="preserve">Lectura y escritura de ficheros de datos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4d4d4d"/>
          <w:sz w:val="60"/>
          <w:szCs w:val="6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Autor: Xavier Duran Albareda Coordinación: Julià Minguillón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50" w:before="150" w:lineRule="auto"/>
        <w:ind w:left="300" w:right="30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300" w:right="300" w:firstLine="0"/>
        <w:jc w:val="right"/>
        <w:rPr>
          <w:shd w:fill="fcb517" w:val="clear"/>
        </w:rPr>
      </w:pPr>
      <w:r w:rsidDel="00000000" w:rsidR="00000000" w:rsidRPr="00000000">
        <w:rPr>
          <w:shd w:fill="fcb517" w:val="clear"/>
          <w:rtl w:val="0"/>
        </w:rPr>
        <w:t xml:space="preserve">PID_00233252</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shd w:fill="fcb517"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Introducción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La exploración, manipulación, visualización y análisis de datos empieza con la carfa de los datos des de diferentes formatos de ficheros. En esta actividad veremos cómo leer com ficheros de tipo CSV y Excel, cargarlos en un DataFrame y volverlos a guardar en otro fichero.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usaremos las librerías </w:t>
      </w:r>
      <w:hyperlink r:id="rId7">
        <w:r w:rsidDel="00000000" w:rsidR="00000000" w:rsidRPr="00000000">
          <w:rPr>
            <w:color w:val="337ab7"/>
            <w:rtl w:val="0"/>
          </w:rPr>
          <w:t xml:space="preserve">readr</w:t>
        </w:r>
      </w:hyperlink>
      <w:r w:rsidDel="00000000" w:rsidR="00000000" w:rsidRPr="00000000">
        <w:rPr>
          <w:rtl w:val="0"/>
        </w:rPr>
        <w:t xml:space="preserve"> y </w:t>
      </w:r>
      <w:hyperlink r:id="rId8">
        <w:r w:rsidDel="00000000" w:rsidR="00000000" w:rsidRPr="00000000">
          <w:rPr>
            <w:color w:val="337ab7"/>
            <w:rtl w:val="0"/>
          </w:rPr>
          <w:t xml:space="preserve">readxl</w:t>
        </w:r>
      </w:hyperlink>
      <w:r w:rsidDel="00000000" w:rsidR="00000000" w:rsidRPr="00000000">
        <w:rPr>
          <w:rtl w:val="0"/>
        </w:rPr>
        <w:t xml:space="preserve">, que forman parte de la colección de paquetes </w:t>
      </w:r>
      <w:hyperlink r:id="rId9">
        <w:r w:rsidDel="00000000" w:rsidR="00000000" w:rsidRPr="00000000">
          <w:rPr>
            <w:color w:val="337ab7"/>
            <w:rtl w:val="0"/>
          </w:rPr>
          <w:t xml:space="preserve">tidyverse</w:t>
        </w:r>
      </w:hyperlink>
      <w:r w:rsidDel="00000000" w:rsidR="00000000" w:rsidRPr="00000000">
        <w:rP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drawing>
          <wp:inline distB="19050" distT="19050" distL="19050" distR="19050">
            <wp:extent cx="1905000" cy="2209800"/>
            <wp:effectExtent b="0" l="0" r="0" t="0"/>
            <wp:docPr descr="readr" id="3" name="image3.png"/>
            <a:graphic>
              <a:graphicData uri="http://schemas.openxmlformats.org/drawingml/2006/picture">
                <pic:pic>
                  <pic:nvPicPr>
                    <pic:cNvPr descr="readr" id="0" name="image3.png"/>
                    <pic:cNvPicPr preferRelativeResize="0"/>
                  </pic:nvPicPr>
                  <pic:blipFill>
                    <a:blip r:embed="rId10"/>
                    <a:srcRect b="0" l="0" r="0" t="0"/>
                    <a:stretch>
                      <a:fillRect/>
                    </a:stretch>
                  </pic:blipFill>
                  <pic:spPr>
                    <a:xfrm>
                      <a:off x="0" y="0"/>
                      <a:ext cx="19050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drawing>
          <wp:inline distB="19050" distT="19050" distL="19050" distR="19050">
            <wp:extent cx="1905000" cy="2209800"/>
            <wp:effectExtent b="0" l="0" r="0" t="0"/>
            <wp:docPr descr="readxl" id="2" name="image4.png"/>
            <a:graphic>
              <a:graphicData uri="http://schemas.openxmlformats.org/drawingml/2006/picture">
                <pic:pic>
                  <pic:nvPicPr>
                    <pic:cNvPr descr="readxl" id="0" name="image4.png"/>
                    <pic:cNvPicPr preferRelativeResize="0"/>
                  </pic:nvPicPr>
                  <pic:blipFill>
                    <a:blip r:embed="rId11"/>
                    <a:srcRect b="0" l="0" r="0" t="0"/>
                    <a:stretch>
                      <a:fillRect/>
                    </a:stretch>
                  </pic:blipFill>
                  <pic:spPr>
                    <a:xfrm>
                      <a:off x="0" y="0"/>
                      <a:ext cx="19050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Ficheros CSV</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El acrónimo CSV corresponde a </w:t>
      </w:r>
      <w:r w:rsidDel="00000000" w:rsidR="00000000" w:rsidRPr="00000000">
        <w:rPr>
          <w:i w:val="1"/>
          <w:rtl w:val="0"/>
        </w:rPr>
        <w:t xml:space="preserve">Comma Separated Values</w:t>
      </w:r>
      <w:r w:rsidDel="00000000" w:rsidR="00000000" w:rsidRPr="00000000">
        <w:rPr>
          <w:rtl w:val="0"/>
        </w:rPr>
        <w:t xml:space="preserve">, es decir, ficheros separados por comas. De hecho, veremos que la función de dplyr que usaremos para leer este tipo de ficheros también sirve para leer ficheros separados por otros carácteres, como los TSV o </w:t>
      </w:r>
      <w:r w:rsidDel="00000000" w:rsidR="00000000" w:rsidRPr="00000000">
        <w:rPr>
          <w:i w:val="1"/>
          <w:rtl w:val="0"/>
        </w:rPr>
        <w:t xml:space="preserve">Tab-Separated Values</w:t>
      </w:r>
      <w:r w:rsidDel="00000000" w:rsidR="00000000" w:rsidRPr="00000000">
        <w:rPr>
          <w:rtl w:val="0"/>
        </w:rPr>
        <w:t xml:space="preserve">, o los ficheros separados por punto y coma.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El fichero CSV que leeremos corresponde al dataset de la competición </w:t>
      </w:r>
      <w:hyperlink r:id="rId12">
        <w:r w:rsidDel="00000000" w:rsidR="00000000" w:rsidRPr="00000000">
          <w:rPr>
            <w:color w:val="337ab7"/>
            <w:rtl w:val="0"/>
          </w:rPr>
          <w:t xml:space="preserve">Titanic: Machine Learning from Disaster</w:t>
        </w:r>
      </w:hyperlink>
      <w:r w:rsidDel="00000000" w:rsidR="00000000" w:rsidRPr="00000000">
        <w:rPr>
          <w:rtl w:val="0"/>
        </w:rPr>
        <w:t xml:space="preserve"> de </w:t>
      </w:r>
      <w:hyperlink r:id="rId13">
        <w:r w:rsidDel="00000000" w:rsidR="00000000" w:rsidRPr="00000000">
          <w:rPr>
            <w:color w:val="337ab7"/>
            <w:rtl w:val="0"/>
          </w:rPr>
          <w:t xml:space="preserve">Kaggle</w:t>
        </w:r>
      </w:hyperlink>
      <w:r w:rsidDel="00000000" w:rsidR="00000000" w:rsidRPr="00000000">
        <w:rP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Para leer un fichero CSV usaremos la función </w:t>
      </w:r>
      <w:hyperlink r:id="rId14">
        <w:r w:rsidDel="00000000" w:rsidR="00000000" w:rsidRPr="00000000">
          <w:rPr>
            <w:color w:val="337ab7"/>
            <w:rtl w:val="0"/>
          </w:rPr>
          <w:t xml:space="preserve">read_csv</w:t>
        </w:r>
      </w:hyperlink>
      <w:r w:rsidDel="00000000" w:rsidR="00000000" w:rsidRPr="00000000">
        <w:rPr>
          <w:rtl w:val="0"/>
        </w:rPr>
        <w:t xml:space="preserve"> de readr.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library(readr)</w:t>
        <w:br w:type="textWrapping"/>
        <w:t xml:space="preserve">df &lt;- read_csv("data/titanic.csv")</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Parsed with column specification:</w:t>
        <w:br w:type="textWrapping"/>
        <w:t xml:space="preserve">## cols(</w:t>
        <w:br w:type="textWrapping"/>
        <w:t xml:space="preserve">##   PassengerId = col_double(),</w:t>
        <w:br w:type="textWrapping"/>
        <w:t xml:space="preserve">##   Survived = col_double(),</w:t>
        <w:br w:type="textWrapping"/>
        <w:t xml:space="preserve">##   Pclass = col_double(),</w:t>
        <w:br w:type="textWrapping"/>
        <w:t xml:space="preserve">##   Name = col_character(),</w:t>
        <w:br w:type="textWrapping"/>
        <w:t xml:space="preserve">##   Sex = col_character(),</w:t>
        <w:br w:type="textWrapping"/>
        <w:t xml:space="preserve">##   Age = col_double(),</w:t>
        <w:br w:type="textWrapping"/>
        <w:t xml:space="preserve">##   SibSp = col_double(),</w:t>
        <w:br w:type="textWrapping"/>
        <w:t xml:space="preserve">##   Parch = col_double(),</w:t>
        <w:br w:type="textWrapping"/>
        <w:t xml:space="preserve">##   Ticket = col_character(),</w:t>
        <w:br w:type="textWrapping"/>
        <w:t xml:space="preserve">##   Fare = col_double(),</w:t>
        <w:br w:type="textWrapping"/>
        <w:t xml:space="preserve">##   Cabin = col_character(),</w:t>
        <w:br w:type="textWrapping"/>
        <w:t xml:space="preserve">##   Embarked = col_character()</w:t>
        <w:br w:type="textWrapping"/>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df</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 A tibble: 891 x 12</w:t>
        <w:br w:type="textWrapping"/>
        <w:t xml:space="preserve">##    PassengerId Survived Pclass Name  Sex     Age SibSp Parch Ticket  Fare Cabin</w:t>
        <w:br w:type="textWrapping"/>
        <w:t xml:space="preserve">##          &lt;dbl&gt;    &lt;dbl&gt;  &lt;dbl&gt; &lt;chr&gt; &lt;chr&gt; &lt;dbl&gt; &lt;dbl&gt; &lt;dbl&gt; &lt;chr&gt;  &lt;dbl&gt; &lt;chr&gt;</w:t>
        <w:br w:type="textWrapping"/>
        <w:t xml:space="preserve">##  1           1        0      3 Brau~ male     22     1     0 A/5 2~  7.25 &lt;NA&gt; </w:t>
        <w:br w:type="textWrapping"/>
        <w:t xml:space="preserve">##  2           2        1      1 Cumi~ fema~    38     1     0 PC 17~ 71.3  C85  </w:t>
        <w:br w:type="textWrapping"/>
        <w:t xml:space="preserve">##  3           3        1      3 Heik~ fema~    26     0     0 STON/~  7.92 &lt;NA&gt; </w:t>
        <w:br w:type="textWrapping"/>
        <w:t xml:space="preserve">##  4           4        1      1 Futr~ fema~    35     1     0 113803 53.1  C123 </w:t>
        <w:br w:type="textWrapping"/>
        <w:t xml:space="preserve">##  5           5        0      3 Alle~ male     35     0     0 373450  8.05 &lt;NA&gt; </w:t>
        <w:br w:type="textWrapping"/>
        <w:t xml:space="preserve">##  6           6        0      3 Mora~ male     NA     0     0 330877  8.46 &lt;NA&gt; </w:t>
        <w:br w:type="textWrapping"/>
        <w:t xml:space="preserve">##  7           7        0      1 McCa~ male     54     0     0 17463  51.9  E46  </w:t>
        <w:br w:type="textWrapping"/>
        <w:t xml:space="preserve">##  8           8        0      3 Pals~ male      2     3     1 349909 21.1  &lt;NA&gt; </w:t>
        <w:br w:type="textWrapping"/>
        <w:t xml:space="preserve">##  9           9        1      3 John~ fema~    27     0     2 347742 11.1  &lt;NA&gt; </w:t>
        <w:br w:type="textWrapping"/>
        <w:t xml:space="preserve">## 10          10        1      2 Nass~ fema~    14     1     0 237736 30.1  &lt;NA&gt; </w:t>
        <w:br w:type="textWrapping"/>
        <w:t xml:space="preserve">## # ... with 881 more rows, and 1 more variable: Embarked &lt;chr&gt;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Si queremos leer un fichero que no está separado por comas, usaremos la función </w:t>
      </w:r>
      <w:hyperlink r:id="rId15">
        <w:r w:rsidDel="00000000" w:rsidR="00000000" w:rsidRPr="00000000">
          <w:rPr>
            <w:color w:val="337ab7"/>
            <w:rtl w:val="0"/>
          </w:rPr>
          <w:t xml:space="preserve">read_delim</w:t>
        </w:r>
      </w:hyperlink>
      <w:r w:rsidDel="00000000" w:rsidR="00000000" w:rsidRPr="00000000">
        <w:rPr>
          <w:rtl w:val="0"/>
        </w:rPr>
        <w:t xml:space="preserve"> y especificaremos el separador con el parámetro delim.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df &lt;- read_delim("data/titanic.tsv", delim='\t')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Parsed with column specification:</w:t>
        <w:br w:type="textWrapping"/>
        <w:t xml:space="preserve">## cols(</w:t>
        <w:br w:type="textWrapping"/>
        <w:t xml:space="preserve">##   PassengerId = col_double(),</w:t>
        <w:br w:type="textWrapping"/>
        <w:t xml:space="preserve">##   Survived = col_double(),</w:t>
        <w:br w:type="textWrapping"/>
        <w:t xml:space="preserve">##   Pclass = col_double(),</w:t>
        <w:br w:type="textWrapping"/>
        <w:t xml:space="preserve">##   Name = col_character(),</w:t>
        <w:br w:type="textWrapping"/>
        <w:t xml:space="preserve">##   Sex = col_character(),</w:t>
        <w:br w:type="textWrapping"/>
        <w:t xml:space="preserve">##   Age = col_double(),</w:t>
        <w:br w:type="textWrapping"/>
        <w:t xml:space="preserve">##   SibSp = col_double(),</w:t>
        <w:br w:type="textWrapping"/>
        <w:t xml:space="preserve">##   Parch = col_double(),</w:t>
        <w:br w:type="textWrapping"/>
        <w:t xml:space="preserve">##   Ticket = col_character(),</w:t>
        <w:br w:type="textWrapping"/>
        <w:t xml:space="preserve">##   Fare = col_double(),</w:t>
        <w:br w:type="textWrapping"/>
        <w:t xml:space="preserve">##   Cabin = col_character(),</w:t>
        <w:br w:type="textWrapping"/>
        <w:t xml:space="preserve">##   Embarked = col_character()</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df</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 A tibble: 891 x 12</w:t>
        <w:br w:type="textWrapping"/>
        <w:t xml:space="preserve">##    PassengerId Survived Pclass Name  Sex     Age SibSp Parch Ticket  Fare Cabin</w:t>
        <w:br w:type="textWrapping"/>
        <w:t xml:space="preserve">##          &lt;dbl&gt;    &lt;dbl&gt;  &lt;dbl&gt; &lt;chr&gt; &lt;chr&gt; &lt;dbl&gt; &lt;dbl&gt; &lt;dbl&gt; &lt;chr&gt;  &lt;dbl&gt; &lt;chr&gt;</w:t>
        <w:br w:type="textWrapping"/>
        <w:t xml:space="preserve">##  1           1        0      3 Brau~ male     22     1     0 A/5 2~  7.25 &lt;NA&gt; </w:t>
        <w:br w:type="textWrapping"/>
        <w:t xml:space="preserve">##  2           2        1      1 Cumi~ fema~    38     1     0 PC 17~ 71.3  C85  </w:t>
        <w:br w:type="textWrapping"/>
        <w:t xml:space="preserve">##  3           3        1      3 Heik~ fema~    26     0     0 STON/~  7.92 &lt;NA&gt; </w:t>
        <w:br w:type="textWrapping"/>
        <w:t xml:space="preserve">##  4           4        1      1 Futr~ fema~    35     1     0 113803 53.1  C123 </w:t>
        <w:br w:type="textWrapping"/>
        <w:t xml:space="preserve">##  5           5        0      3 Alle~ male     35     0     0 373450  8.05 &lt;NA&gt; </w:t>
        <w:br w:type="textWrapping"/>
        <w:t xml:space="preserve">##  6           6        0      3 Mora~ male     NA     0     0 330877  8.46 &lt;NA&gt; </w:t>
        <w:br w:type="textWrapping"/>
        <w:t xml:space="preserve">##  7           7        0      1 McCa~ male     54     0     0 17463  51.9  E46  </w:t>
        <w:br w:type="textWrapping"/>
        <w:t xml:space="preserve">##  8           8        0      3 Pals~ male      2     3     1 349909 21.1  &lt;NA&gt; </w:t>
        <w:br w:type="textWrapping"/>
        <w:t xml:space="preserve">##  9           9        1      3 John~ fema~    27     0     2 347742 11.1  &lt;NA&gt; </w:t>
        <w:br w:type="textWrapping"/>
        <w:t xml:space="preserve">## 10          10        1      2 Nass~ fema~    14     1     0 237736 30.1  &lt;NA&gt; </w:t>
        <w:br w:type="textWrapping"/>
        <w:t xml:space="preserve">## # ... with 881 more rows, and 1 more variable: Embarked &lt;chr&gt;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Para volverlo a guardar en otro fichero, por ejemplo separado por punto y coma, usaremos la función </w:t>
      </w:r>
      <w:hyperlink r:id="rId16">
        <w:r w:rsidDel="00000000" w:rsidR="00000000" w:rsidRPr="00000000">
          <w:rPr>
            <w:color w:val="337ab7"/>
            <w:rtl w:val="0"/>
          </w:rPr>
          <w:t xml:space="preserve">write_csv</w:t>
        </w:r>
      </w:hyperlink>
      <w:r w:rsidDel="00000000" w:rsidR="00000000" w:rsidRPr="00000000">
        <w:rPr>
          <w:rtl w:val="0"/>
        </w:rPr>
        <w:t xml:space="preserve"> de readr.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write_csv(df, 'data/titanic_semicolon.csv')</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Ficheros Excel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Aún y ser un software propietario, Excel es una de las herramientas más populares y usadas en el tratamiento de datos. </w:t>
      </w:r>
      <w:hyperlink r:id="rId17">
        <w:r w:rsidDel="00000000" w:rsidR="00000000" w:rsidRPr="00000000">
          <w:rPr>
            <w:color w:val="337ab7"/>
            <w:rtl w:val="0"/>
          </w:rPr>
          <w:t xml:space="preserve">readxl</w:t>
        </w:r>
      </w:hyperlink>
      <w:r w:rsidDel="00000000" w:rsidR="00000000" w:rsidRPr="00000000">
        <w:rPr>
          <w:rtl w:val="0"/>
        </w:rPr>
        <w:t xml:space="preserve"> es capaz de leer los ficheros que genera este software en sus diferentes versiones.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El fichero Excel que leeremos corresponde al dataset de la competición </w:t>
      </w:r>
      <w:hyperlink r:id="rId18">
        <w:r w:rsidDel="00000000" w:rsidR="00000000" w:rsidRPr="00000000">
          <w:rPr>
            <w:color w:val="337ab7"/>
            <w:rtl w:val="0"/>
          </w:rPr>
          <w:t xml:space="preserve">TMDB 5000 Movie Dataset</w:t>
        </w:r>
      </w:hyperlink>
      <w:r w:rsidDel="00000000" w:rsidR="00000000" w:rsidRPr="00000000">
        <w:rPr>
          <w:rtl w:val="0"/>
        </w:rPr>
        <w:t xml:space="preserve"> de </w:t>
      </w:r>
      <w:hyperlink r:id="rId19">
        <w:r w:rsidDel="00000000" w:rsidR="00000000" w:rsidRPr="00000000">
          <w:rPr>
            <w:color w:val="337ab7"/>
            <w:rtl w:val="0"/>
          </w:rPr>
          <w:t xml:space="preserve">Kaggle</w:t>
        </w:r>
      </w:hyperlink>
      <w:r w:rsidDel="00000000" w:rsidR="00000000" w:rsidRPr="00000000">
        <w:rPr>
          <w:rtl w:val="0"/>
        </w:rPr>
        <w:t xml:space="preserve">. Este Excel tiene tres sheets que corresponden a las películas de los años 1900s, 2000s y 2010s.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Para leer un fichero Excel usaremos la función </w:t>
      </w:r>
      <w:hyperlink r:id="rId20">
        <w:r w:rsidDel="00000000" w:rsidR="00000000" w:rsidRPr="00000000">
          <w:rPr>
            <w:color w:val="337ab7"/>
            <w:rtl w:val="0"/>
          </w:rPr>
          <w:t xml:space="preserve">read_excel</w:t>
        </w:r>
      </w:hyperlink>
      <w:r w:rsidDel="00000000" w:rsidR="00000000" w:rsidRPr="00000000">
        <w:rPr>
          <w:rtl w:val="0"/>
        </w:rPr>
        <w:t xml:space="preserve"> de </w:t>
      </w:r>
      <w:hyperlink r:id="rId21">
        <w:r w:rsidDel="00000000" w:rsidR="00000000" w:rsidRPr="00000000">
          <w:rPr>
            <w:color w:val="337ab7"/>
            <w:rtl w:val="0"/>
          </w:rPr>
          <w:t xml:space="preserve">readxl</w:t>
        </w:r>
      </w:hyperlink>
      <w:r w:rsidDel="00000000" w:rsidR="00000000" w:rsidRPr="00000000">
        <w:rP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library(readxl)</w:t>
        <w:br w:type="textWrapping"/>
        <w:t xml:space="preserve">xls_file &lt;- read_excel("data/movies.xls")</w:t>
        <w:br w:type="textWrapping"/>
        <w:t xml:space="preserve">xls_file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 A tibble: 1,338 x 25</w:t>
        <w:br w:type="textWrapping"/>
        <w:t xml:space="preserve">##    Title  Year Genres Language Country `Content Rating` Duration `Aspect Ratio`</w:t>
        <w:br w:type="textWrapping"/>
        <w:t xml:space="preserve">##    &lt;chr&gt; &lt;dbl&gt; &lt;chr&gt;  &lt;chr&gt;    &lt;chr&gt;   &lt;chr&gt;               &lt;dbl&gt;          &lt;dbl&gt;</w:t>
        <w:br w:type="textWrapping"/>
        <w:t xml:space="preserve">##  1 Into~  1916 Drama~ &lt;NA&gt;     USA     Not Rated             123           1.33</w:t>
        <w:br w:type="textWrapping"/>
        <w:t xml:space="preserve">##  2 Over~  1920 Crime~ &lt;NA&gt;     USA     &lt;NA&gt;                  110           1.33</w:t>
        <w:br w:type="textWrapping"/>
        <w:t xml:space="preserve">##  3 The ~  1925 Drama~ &lt;NA&gt;     USA     Not Rated             151           1.33</w:t>
        <w:br w:type="textWrapping"/>
        <w:t xml:space="preserve">##  4 Metr~  1927 Drama~ German   Germany Not Rated             145           1.33</w:t>
        <w:br w:type="textWrapping"/>
        <w:t xml:space="preserve">##  5 Pand~  1929 Crime~ German   Germany Not Rated             110           1.33</w:t>
        <w:br w:type="textWrapping"/>
        <w:t xml:space="preserve">##  6 The ~  1929 Music~ English  USA     Passed                100           1.37</w:t>
        <w:br w:type="textWrapping"/>
        <w:t xml:space="preserve">##  7 Hell~  1930 Drama~ English  USA     Passed                 96           1.2 </w:t>
        <w:br w:type="textWrapping"/>
        <w:t xml:space="preserve">##  8 A Fa~  1932 Drama~ English  USA     Unrated                79           1.37</w:t>
        <w:br w:type="textWrapping"/>
        <w:t xml:space="preserve">##  9 42nd~  1933 Comed~ English  USA     Unrated                89           1.37</w:t>
        <w:br w:type="textWrapping"/>
        <w:t xml:space="preserve">## 10 She ~  1933 Comed~ English  USA     Approved               66           1.37</w:t>
        <w:br w:type="textWrapping"/>
        <w:t xml:space="preserve">## # ... with 1,328 more rows, and 17 more variables: Budget &lt;dbl&gt;, `Gross</w:t>
        <w:br w:type="textWrapping"/>
        <w:t xml:space="preserve">## #   Earnings` &lt;dbl&gt;, Director &lt;chr&gt;, `Actor 1` &lt;chr&gt;, `Actor 2` &lt;chr&gt;, `Actor</w:t>
        <w:br w:type="textWrapping"/>
        <w:t xml:space="preserve">## #   3` &lt;chr&gt;, `Facebook Likes - Director` &lt;dbl&gt;, `Facebook Likes - Actor</w:t>
        <w:br w:type="textWrapping"/>
        <w:t xml:space="preserve">## #   1` &lt;dbl&gt;, `Facebook Likes - Actor 2` &lt;dbl&gt;, `Facebook Likes - Actor</w:t>
        <w:br w:type="textWrapping"/>
        <w:t xml:space="preserve">## #   3` &lt;dbl&gt;, `Facebook Likes - cast Total` &lt;dbl&gt;, `Facebook likes -</w:t>
        <w:br w:type="textWrapping"/>
        <w:t xml:space="preserve">## #   Movie` &lt;dbl&gt;, `Facenumber in posters` &lt;dbl&gt;, `User Votes` &lt;dbl&gt;, `Reviews</w:t>
        <w:br w:type="textWrapping"/>
        <w:t xml:space="preserve">## #   by Users` &lt;dbl&gt;, `Reviews by Crtiics` &lt;dbl&gt;, `IMDB Score` &lt;dbl&gt;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Nuestro Excel tiene tres sheets. Si no le decimos nada, por defecto la función </w:t>
      </w:r>
      <w:hyperlink r:id="rId22">
        <w:r w:rsidDel="00000000" w:rsidR="00000000" w:rsidRPr="00000000">
          <w:rPr>
            <w:color w:val="337ab7"/>
            <w:rtl w:val="0"/>
          </w:rPr>
          <w:t xml:space="preserve">read_excel</w:t>
        </w:r>
      </w:hyperlink>
      <w:r w:rsidDel="00000000" w:rsidR="00000000" w:rsidRPr="00000000">
        <w:rPr>
          <w:rtl w:val="0"/>
        </w:rPr>
        <w:t xml:space="preserve"> nos carga el primero. Si quermos ver qué sheets tiene, podemos usar la función </w:t>
      </w:r>
      <w:hyperlink r:id="rId23">
        <w:r w:rsidDel="00000000" w:rsidR="00000000" w:rsidRPr="00000000">
          <w:rPr>
            <w:color w:val="337ab7"/>
            <w:rtl w:val="0"/>
          </w:rPr>
          <w:t xml:space="preserve">excel_sheets</w:t>
        </w:r>
      </w:hyperlink>
      <w:r w:rsidDel="00000000" w:rsidR="00000000" w:rsidRPr="00000000">
        <w:rP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excel_sheets("data/movies.xls")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[1] "1900s" "2000s" "2010s"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Y a continuación podemos especificar que abra otro con el parámetro sheet.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xls_file &lt;- read_excel("data/movies.xls", sheet = "2010s")</w:t>
        <w:br w:type="textWrapping"/>
        <w:t xml:space="preserve">xls_file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 A tibble: 1,604 x 25</w:t>
        <w:br w:type="textWrapping"/>
        <w:t xml:space="preserve">##    Title  Year Genres Language Country `Content Rating` Duration `Aspect Ratio`</w:t>
        <w:br w:type="textWrapping"/>
        <w:t xml:space="preserve">##    &lt;chr&gt; &lt;dbl&gt; &lt;chr&gt;  &lt;chr&gt;    &lt;chr&gt;   &lt;chr&gt;               &lt;dbl&gt;          &lt;dbl&gt;</w:t>
        <w:br w:type="textWrapping"/>
        <w:t xml:space="preserve">##  1 127 ~  2010 Adven~ English  USA     R                      94           1.85</w:t>
        <w:br w:type="textWrapping"/>
        <w:t xml:space="preserve">##  2 3 Ba~  2010 Drama  English  USA     R                      88          NA   </w:t>
        <w:br w:type="textWrapping"/>
        <w:t xml:space="preserve">##  3 3      2010 Comed~ German   Germany Unrated               119           2.35</w:t>
        <w:br w:type="textWrapping"/>
        <w:t xml:space="preserve">##  4 8: T~  2010 Docum~ English  USA     R                      80           1.78</w:t>
        <w:br w:type="textWrapping"/>
        <w:t xml:space="preserve">##  5 A Tu~  2010 Adven~ English  France  PG                     88           2.35</w:t>
        <w:br w:type="textWrapping"/>
        <w:t xml:space="preserve">##  6 Alic~  2010 Adven~ English  USA     PG                    108           1.85</w:t>
        <w:br w:type="textWrapping"/>
        <w:t xml:space="preserve">##  7 Alic~  2010 Adven~ English  USA     PG                    108           1.85</w:t>
        <w:br w:type="textWrapping"/>
        <w:t xml:space="preserve">##  8 All ~  2010 Crime~ English  USA     R                     101           1.85</w:t>
        <w:br w:type="textWrapping"/>
        <w:t xml:space="preserve">##  9 Alph~  2010 Adven~ English  USA     PG                     90           1.85</w:t>
        <w:br w:type="textWrapping"/>
        <w:t xml:space="preserve">## 10 Amig~  2010 Drama~ English  USA     R                     124          NA   </w:t>
        <w:br w:type="textWrapping"/>
        <w:t xml:space="preserve">## # ... with 1,594 more rows, and 17 more variables: Budget &lt;dbl&gt;, `Gross</w:t>
        <w:br w:type="textWrapping"/>
        <w:t xml:space="preserve">## #   Earnings` &lt;dbl&gt;, Director &lt;chr&gt;, `Actor 1` &lt;chr&gt;, `Actor 2` &lt;chr&gt;, `Actor</w:t>
        <w:br w:type="textWrapping"/>
        <w:t xml:space="preserve">## #   3` &lt;chr&gt;, `Facebook Likes - Director` &lt;dbl&gt;, `Facebook Likes - Actor</w:t>
        <w:br w:type="textWrapping"/>
        <w:t xml:space="preserve">## #   1` &lt;dbl&gt;, `Facebook Likes - Actor 2` &lt;dbl&gt;, `Facebook Likes - Actor</w:t>
        <w:br w:type="textWrapping"/>
        <w:t xml:space="preserve">## #   3` &lt;dbl&gt;, `Facebook Likes - cast Total` &lt;dbl&gt;, `Facebook likes -</w:t>
        <w:br w:type="textWrapping"/>
        <w:t xml:space="preserve">## #   Movie` &lt;dbl&gt;, `Facenumber in posters` &lt;dbl&gt;, `User Votes` &lt;dbl&gt;, `Reviews</w:t>
        <w:br w:type="textWrapping"/>
        <w:t xml:space="preserve">## #   by Users` &lt;dbl&gt;, `Reviews by Crtiics` &lt;dbl&gt;, `IMDB Score` &lt;dbl&gt;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Para volverlo a guardar en otro fichero Excel usaremos la función </w:t>
      </w:r>
      <w:hyperlink r:id="rId24">
        <w:r w:rsidDel="00000000" w:rsidR="00000000" w:rsidRPr="00000000">
          <w:rPr>
            <w:color w:val="337ab7"/>
            <w:rtl w:val="0"/>
          </w:rPr>
          <w:t xml:space="preserve">write.xlsx</w:t>
        </w:r>
      </w:hyperlink>
      <w:r w:rsidDel="00000000" w:rsidR="00000000" w:rsidRPr="00000000">
        <w:rPr>
          <w:rtl w:val="0"/>
        </w:rPr>
        <w:t xml:space="preserve"> de openxlsx.</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517.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openxlsx::write.xlsx(xls_file, file = "data/movies_2010.xlsx")</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525" w:before="525" w:lineRule="auto"/>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2838450" cy="333375"/>
            <wp:effectExtent b="0" l="0" r="0" t="0"/>
            <wp:docPr descr="Logo UOC" id="4" name="image2.png"/>
            <a:graphic>
              <a:graphicData uri="http://schemas.openxmlformats.org/drawingml/2006/picture">
                <pic:pic>
                  <pic:nvPicPr>
                    <pic:cNvPr descr="Logo UOC" id="0" name="image2.png"/>
                    <pic:cNvPicPr preferRelativeResize="0"/>
                  </pic:nvPicPr>
                  <pic:blipFill>
                    <a:blip r:embed="rId25"/>
                    <a:srcRect b="0" l="0" r="0" t="0"/>
                    <a:stretch>
                      <a:fillRect/>
                    </a:stretch>
                  </pic:blipFill>
                  <pic:spPr>
                    <a:xfrm>
                      <a:off x="0" y="0"/>
                      <a:ext cx="2838450" cy="333375"/>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333333"/>
      </w:rPr>
    </w:rPrDefault>
    <w:pPrDefault>
      <w:pPr>
        <w:widowControl w:val="0"/>
        <w:spacing w:line="342.8571510314941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50"/>
      <w:szCs w:val="5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44"/>
      <w:szCs w:val="4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36"/>
      <w:szCs w:val="3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26"/>
      <w:szCs w:val="26"/>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24"/>
      <w:szCs w:val="2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readxl.tidyverse.org/reference/read_excel.html" TargetMode="External"/><Relationship Id="rId22" Type="http://schemas.openxmlformats.org/officeDocument/2006/relationships/hyperlink" Target="https://readxl.tidyverse.org/reference/read_excel.html" TargetMode="External"/><Relationship Id="rId21" Type="http://schemas.openxmlformats.org/officeDocument/2006/relationships/hyperlink" Target="https://readxl.tidyverse.org/" TargetMode="External"/><Relationship Id="rId24" Type="http://schemas.openxmlformats.org/officeDocument/2006/relationships/hyperlink" Target="https://rdrr.io/cran/openxlsx/man/write.xlsx.html" TargetMode="External"/><Relationship Id="rId23" Type="http://schemas.openxmlformats.org/officeDocument/2006/relationships/hyperlink" Target="https://readxl.tidyverse.org/reference/excel_shee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dyverse.org/" TargetMode="External"/><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eadr.tidyverse.org" TargetMode="External"/><Relationship Id="rId8" Type="http://schemas.openxmlformats.org/officeDocument/2006/relationships/hyperlink" Target="https://readxl.tidyverse.org" TargetMode="External"/><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www.kaggle.com/" TargetMode="External"/><Relationship Id="rId12" Type="http://schemas.openxmlformats.org/officeDocument/2006/relationships/hyperlink" Target="https://www.kaggle.com/c/titanic" TargetMode="External"/><Relationship Id="rId15" Type="http://schemas.openxmlformats.org/officeDocument/2006/relationships/hyperlink" Target="https://readr.tidyverse.org/reference/read_delim.html" TargetMode="External"/><Relationship Id="rId14" Type="http://schemas.openxmlformats.org/officeDocument/2006/relationships/hyperlink" Target="https://readr.tidyverse.org/reference/read_delim.html" TargetMode="External"/><Relationship Id="rId17" Type="http://schemas.openxmlformats.org/officeDocument/2006/relationships/hyperlink" Target="https://readxl.tidyverse.org/" TargetMode="External"/><Relationship Id="rId16" Type="http://schemas.openxmlformats.org/officeDocument/2006/relationships/hyperlink" Target="https://readr.tidyverse.org/reference/write_delim.html" TargetMode="External"/><Relationship Id="rId19" Type="http://schemas.openxmlformats.org/officeDocument/2006/relationships/hyperlink" Target="https://www.kaggle.com/" TargetMode="External"/><Relationship Id="rId18" Type="http://schemas.openxmlformats.org/officeDocument/2006/relationships/hyperlink" Target="https://www.kaggle.com/tmdb/tmdb-movie-meta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