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Практична робота №</w:t>
      </w:r>
      <w:r>
        <w:rPr>
          <w:b/>
          <w:sz w:val="28"/>
          <w:lang w:val="en-US"/>
        </w:rPr>
        <w:t>2</w:t>
      </w:r>
    </w:p>
    <w:p>
      <w:pPr>
        <w:pStyle w:val="Normal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Семантичні теги.</w:t>
      </w:r>
    </w:p>
    <w:p>
      <w:pPr>
        <w:pStyle w:val="Normal"/>
        <w:jc w:val="center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 xml:space="preserve">Мета роботи: </w:t>
      </w:r>
      <w:r>
        <w:rPr>
          <w:bCs/>
          <w:sz w:val="28"/>
          <w:lang w:val="uk-UA"/>
        </w:rPr>
        <w:t>Отримати практичні навики з гіпертекстової розмітки web-документу</w:t>
      </w:r>
      <w:r>
        <w:rPr>
          <w:bCs/>
          <w:sz w:val="28"/>
        </w:rPr>
        <w:t xml:space="preserve"> </w:t>
      </w:r>
      <w:r>
        <w:rPr>
          <w:bCs/>
          <w:sz w:val="28"/>
          <w:lang w:val="uk-UA"/>
        </w:rPr>
        <w:t>за допомогою семантичних тегів.</w:t>
      </w:r>
    </w:p>
    <w:p>
      <w:pPr>
        <w:pStyle w:val="Normal"/>
        <w:jc w:val="center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rPr>
          <w:sz w:val="28"/>
        </w:rPr>
      </w:pPr>
      <w:r>
        <w:rPr>
          <w:sz w:val="28"/>
        </w:rPr>
        <w:t>1. Створив семантичну структуру сайту згідно варіанту.</w:t>
      </w:r>
    </w:p>
    <w:p>
      <w:pPr>
        <w:pStyle w:val="Normal"/>
        <w:spacing w:lineRule="auto" w:line="276"/>
        <w:rPr>
          <w:sz w:val="28"/>
        </w:rPr>
      </w:pPr>
      <w:r>
        <w:rPr>
          <w:sz w:val="28"/>
        </w:rPr>
        <w:t>2. Для позиціонування елементів використовував наступні властивості: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cs="Menlo"/>
          <w:color w:val="CCCCCC"/>
          <w:sz w:val="28"/>
          <w:szCs w:val="28"/>
          <w:lang w:val="en-US" w:eastAsia="en-US"/>
        </w:rPr>
      </w:pPr>
      <w:r>
        <w:rPr>
          <w:rFonts w:cs="Menlo" w:ascii="Menlo" w:hAnsi="Menlo"/>
          <w:color w:val="CCCCCC"/>
          <w:sz w:val="28"/>
          <w:szCs w:val="28"/>
          <w:lang w:val="en-US" w:eastAsia="en-US"/>
        </w:rPr>
        <w:t xml:space="preserve">    </w:t>
      </w:r>
      <w:r>
        <w:rPr>
          <w:rFonts w:cs="Menlo" w:ascii="Menlo" w:hAnsi="Menlo"/>
          <w:color w:val="9CDCFE"/>
          <w:sz w:val="28"/>
          <w:szCs w:val="28"/>
          <w:lang w:val="en-US" w:eastAsia="en-US"/>
        </w:rPr>
        <w:t>float</w:t>
      </w:r>
      <w:r>
        <w:rPr>
          <w:rFonts w:cs="Menlo" w:ascii="Menlo" w:hAnsi="Menlo"/>
          <w:color w:val="CCCCCC"/>
          <w:sz w:val="28"/>
          <w:szCs w:val="28"/>
          <w:lang w:val="en-US" w:eastAsia="en-US"/>
        </w:rPr>
        <w:t xml:space="preserve">: </w:t>
      </w:r>
      <w:r>
        <w:rPr>
          <w:rFonts w:cs="Menlo" w:ascii="Menlo" w:hAnsi="Menlo"/>
          <w:color w:val="CE9178"/>
          <w:sz w:val="28"/>
          <w:szCs w:val="28"/>
          <w:lang w:val="en-US" w:eastAsia="en-US"/>
        </w:rPr>
        <w:t>right</w:t>
      </w:r>
      <w:r>
        <w:rPr>
          <w:rFonts w:cs="Menlo" w:ascii="Menlo" w:hAnsi="Menlo"/>
          <w:color w:val="CCCCCC"/>
          <w:sz w:val="28"/>
          <w:szCs w:val="28"/>
          <w:lang w:val="en-US" w:eastAsia="en-US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cs="Menlo"/>
          <w:color w:val="CCCCCC"/>
          <w:sz w:val="28"/>
          <w:szCs w:val="28"/>
          <w:lang w:val="en-US" w:eastAsia="en-US"/>
        </w:rPr>
      </w:pPr>
      <w:r>
        <w:rPr>
          <w:rFonts w:cs="Menlo" w:ascii="Menlo" w:hAnsi="Menlo"/>
          <w:color w:val="CCCCCC"/>
          <w:sz w:val="28"/>
          <w:szCs w:val="28"/>
          <w:lang w:val="en-US" w:eastAsia="en-US"/>
        </w:rPr>
        <w:t xml:space="preserve">    </w:t>
      </w:r>
      <w:r>
        <w:rPr>
          <w:rFonts w:cs="Menlo" w:ascii="Menlo" w:hAnsi="Menlo"/>
          <w:color w:val="9CDCFE"/>
          <w:sz w:val="28"/>
          <w:szCs w:val="28"/>
          <w:lang w:val="en-US" w:eastAsia="en-US"/>
        </w:rPr>
        <w:t>text-align</w:t>
      </w:r>
      <w:r>
        <w:rPr>
          <w:rFonts w:cs="Menlo" w:ascii="Menlo" w:hAnsi="Menlo"/>
          <w:color w:val="CCCCCC"/>
          <w:sz w:val="28"/>
          <w:szCs w:val="28"/>
          <w:lang w:val="en-US" w:eastAsia="en-US"/>
        </w:rPr>
        <w:t xml:space="preserve">: </w:t>
      </w:r>
      <w:r>
        <w:rPr>
          <w:rFonts w:cs="Menlo" w:ascii="Menlo" w:hAnsi="Menlo"/>
          <w:color w:val="CE9178"/>
          <w:sz w:val="28"/>
          <w:szCs w:val="28"/>
          <w:lang w:val="en-US" w:eastAsia="en-US"/>
        </w:rPr>
        <w:t>center</w:t>
      </w:r>
      <w:r>
        <w:rPr>
          <w:rFonts w:cs="Menlo" w:ascii="Menlo" w:hAnsi="Menlo"/>
          <w:color w:val="CCCCCC"/>
          <w:sz w:val="28"/>
          <w:szCs w:val="28"/>
          <w:lang w:val="en-US" w:eastAsia="en-US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70"/>
        <w:rPr>
          <w:rFonts w:ascii="Menlo" w:hAnsi="Menlo" w:cs="Menlo"/>
          <w:color w:val="CCCCCC"/>
          <w:sz w:val="28"/>
          <w:szCs w:val="28"/>
          <w:lang w:val="en-US" w:eastAsia="en-US"/>
        </w:rPr>
      </w:pPr>
      <w:r>
        <w:rPr>
          <w:rFonts w:cs="Menlo" w:ascii="Menlo" w:hAnsi="Menlo"/>
          <w:color w:val="CCCCCC"/>
          <w:sz w:val="28"/>
          <w:szCs w:val="28"/>
          <w:lang w:val="en-US" w:eastAsia="en-US"/>
        </w:rPr>
        <w:t xml:space="preserve">    </w:t>
      </w:r>
      <w:r>
        <w:rPr>
          <w:rFonts w:cs="Menlo" w:ascii="Menlo" w:hAnsi="Menlo"/>
          <w:color w:val="9CDCFE"/>
          <w:sz w:val="28"/>
          <w:szCs w:val="28"/>
          <w:lang w:val="en-US" w:eastAsia="en-US"/>
        </w:rPr>
        <w:t>margin</w:t>
      </w:r>
      <w:r>
        <w:rPr>
          <w:rFonts w:cs="Menlo" w:ascii="Menlo" w:hAnsi="Menlo"/>
          <w:color w:val="CCCCCC"/>
          <w:sz w:val="28"/>
          <w:szCs w:val="28"/>
          <w:lang w:val="en-US" w:eastAsia="en-US"/>
        </w:rPr>
        <w:t xml:space="preserve">: </w:t>
      </w:r>
      <w:r>
        <w:rPr>
          <w:rFonts w:cs="Menlo" w:ascii="Menlo" w:hAnsi="Menlo"/>
          <w:color w:val="B5CEA8"/>
          <w:sz w:val="28"/>
          <w:szCs w:val="28"/>
          <w:lang w:val="en-US" w:eastAsia="en-US"/>
        </w:rPr>
        <w:t>0</w:t>
      </w:r>
      <w:r>
        <w:rPr>
          <w:rFonts w:cs="Menlo" w:ascii="Menlo" w:hAnsi="Menlo"/>
          <w:color w:val="CCCCCC"/>
          <w:sz w:val="28"/>
          <w:szCs w:val="28"/>
          <w:lang w:val="en-US" w:eastAsia="en-US"/>
        </w:rPr>
        <w:t xml:space="preserve"> </w:t>
      </w:r>
      <w:r>
        <w:rPr>
          <w:rFonts w:cs="Menlo" w:ascii="Menlo" w:hAnsi="Menlo"/>
          <w:color w:val="CE9178"/>
          <w:sz w:val="28"/>
          <w:szCs w:val="28"/>
          <w:lang w:val="en-US" w:eastAsia="en-US"/>
        </w:rPr>
        <w:t>auto</w:t>
      </w:r>
      <w:r>
        <w:rPr>
          <w:rFonts w:cs="Menlo" w:ascii="Menlo" w:hAnsi="Menlo"/>
          <w:color w:val="CCCCCC"/>
          <w:sz w:val="28"/>
          <w:szCs w:val="28"/>
          <w:lang w:val="en-US" w:eastAsia="en-US"/>
        </w:rPr>
        <w:t>;</w:t>
      </w:r>
    </w:p>
    <w:p>
      <w:pPr>
        <w:pStyle w:val="Normal"/>
        <w:spacing w:lineRule="auto" w:line="276"/>
        <w:rPr>
          <w:b/>
          <w:b/>
          <w:bCs/>
          <w:i/>
          <w:i/>
          <w:iCs/>
          <w:sz w:val="28"/>
          <w:lang w:val="en-US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44450</wp:posOffset>
            </wp:positionH>
            <wp:positionV relativeFrom="paragraph">
              <wp:posOffset>241935</wp:posOffset>
            </wp:positionV>
            <wp:extent cx="5825490" cy="3902075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4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8"/>
        </w:rPr>
        <w:t>В</w:t>
      </w:r>
      <w:r>
        <w:rPr>
          <w:b/>
          <w:bCs/>
          <w:i/>
          <w:iCs/>
          <w:sz w:val="28"/>
          <w:lang w:val="en-US"/>
        </w:rPr>
        <w:t>иконан</w:t>
      </w:r>
      <w:r>
        <w:rPr>
          <w:b/>
          <w:bCs/>
          <w:i/>
          <w:iCs/>
          <w:sz w:val="28"/>
        </w:rPr>
        <w:t>е</w:t>
      </w:r>
      <w:r>
        <w:rPr>
          <w:b/>
          <w:bCs/>
          <w:i/>
          <w:iCs/>
          <w:sz w:val="28"/>
          <w:lang w:val="en-US"/>
        </w:rPr>
        <w:t xml:space="preserve"> завдання:</w:t>
      </w:r>
    </w:p>
    <w:p>
      <w:pPr>
        <w:pStyle w:val="Normal"/>
        <w:spacing w:lineRule="auto" w:line="276"/>
        <w:rPr>
          <w:sz w:val="28"/>
          <w:lang w:val="en-US"/>
        </w:rPr>
      </w:pPr>
      <w:r>
        <w:rPr>
          <w:sz w:val="28"/>
          <w:lang w:val="en-US"/>
        </w:rPr>
        <mc:AlternateContent>
          <mc:Choice Requires="wpg">
            <w:drawing>
              <wp:anchor behindDoc="0" distT="14605" distB="14605" distL="14605" distR="14605" simplePos="0" locked="0" layoutInCell="0" allowOverlap="1" relativeHeight="2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2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160" cy="10208880"/>
                          <a:chOff x="0" y="0"/>
                          <a:chExt cx="6590160" cy="10208880"/>
                        </a:xfrm>
                      </wpg:grpSpPr>
                      <wps:wsp>
                        <wps:cNvSpPr/>
                        <wps:spPr>
                          <a:xfrm>
                            <a:off x="1800" y="8764920"/>
                            <a:ext cx="6588000" cy="144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jc w:val="left"/>
                                <w:tblInd w:w="56" w:type="dxa"/>
                                <w:tblLayout w:type="fixed"/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  <w:tblLook w:firstRow="0" w:noVBand="0" w:lastRow="0" w:firstColumn="0" w:lastColumn="0" w:noHBand="0" w:val="000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49"/>
                                <w:gridCol w:w="567"/>
                                <w:gridCol w:w="3971"/>
                                <w:gridCol w:w="282"/>
                                <w:gridCol w:w="284"/>
                                <w:gridCol w:w="286"/>
                                <w:gridCol w:w="849"/>
                                <w:gridCol w:w="990"/>
                              </w:tblGrid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8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Web"/>
                                      <w:widowControl w:val="false"/>
                                      <w:shd w:val="clear" w:color="auto" w:fill="FFFFFF"/>
                                      <w:spacing w:before="0" w:after="0"/>
                                      <w:jc w:val="center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8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8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Серебряков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Cs/>
                                        <w:sz w:val="28"/>
                                      </w:rPr>
                                      <w:t>Семантичні теги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Задара О</w:t>
                                    </w: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691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ХДПК</w:t>
                                    </w:r>
                                  </w:p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Група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 xml:space="preserve"> 4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07-АК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691" w:type="dxa"/>
                                    <w:gridSpan w:val="5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continue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691" w:type="dxa"/>
                                    <w:gridSpan w:val="5"/>
                                    <w:vMerge w:val="continue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88720" y="0"/>
                            <a:ext cx="72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1020816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876492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56.7pt;margin-top:18.2pt;width:518.9pt;height:803.75pt" coordorigin="1134,364" coordsize="10378,16075">
                <v:rect id="shape_0" ID="Rectangle 3" path="m0,0l-2147483645,0l-2147483645,-2147483646l0,-2147483646xe" stroked="f" o:allowincell="f" style="position:absolute;left:1137;top:14167;width:10374;height:227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tbl>
                        <w:tblPr>
                          <w:tblW w:w="10348" w:type="dxa"/>
                          <w:jc w:val="left"/>
                          <w:tblInd w:w="56" w:type="dxa"/>
                          <w:tblLayout w:type="fixed"/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  <w:tblLook w:firstRow="0" w:noVBand="0" w:lastRow="0" w:firstColumn="0" w:lastColumn="0" w:noHBand="0" w:val="0000"/>
                        </w:tblPr>
                        <w:tblGrid>
                          <w:gridCol w:w="398"/>
                          <w:gridCol w:w="567"/>
                          <w:gridCol w:w="1304"/>
                          <w:gridCol w:w="849"/>
                          <w:gridCol w:w="567"/>
                          <w:gridCol w:w="3971"/>
                          <w:gridCol w:w="282"/>
                          <w:gridCol w:w="284"/>
                          <w:gridCol w:w="286"/>
                          <w:gridCol w:w="849"/>
                          <w:gridCol w:w="990"/>
                        </w:tblGrid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8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Web"/>
                                <w:widowControl w:val="false"/>
                                <w:shd w:val="clear" w:color="auto" w:fill="FFFFFF"/>
                                <w:spacing w:before="0" w:after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8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continue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8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continue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Серебряков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bCs/>
                                  <w:sz w:val="28"/>
                                </w:rPr>
                                <w:t>Семантичні теги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Задара О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continue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82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continue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691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ХДПК</w:t>
                              </w:r>
                            </w:p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Група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4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07-АК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continue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691" w:type="dxa"/>
                              <w:gridSpan w:val="5"/>
                              <w:vMerge w:val="continue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continue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691" w:type="dxa"/>
                              <w:gridSpan w:val="5"/>
                              <w:vMerge w:val="continue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line id="shape_0" from="1134,364" to="1134,16439" ID="Straight Connector 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1510,364" to="11510,16439" ID="Straight Connector 5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136,16440" to="11511,16440" ID="Straight Connector 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136,14167" to="11511,14167" ID="Straight Connector 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134,364" to="11509,364" ID="Straight Connector 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center"/>
        <w:rPr>
          <w:bCs/>
          <w:sz w:val="28"/>
        </w:rPr>
      </w:pPr>
      <w:r>
        <w:rPr>
          <w:rFonts w:ascii="TimesNewRomanPS" w:hAnsi="TimesNewRomanPS"/>
          <w:b/>
          <w:bCs/>
          <w:color w:val="000000"/>
          <w:sz w:val="28"/>
          <w:szCs w:val="28"/>
        </w:rPr>
        <w:t xml:space="preserve">Висновок: </w:t>
      </w:r>
      <w:r>
        <w:rPr>
          <w:bCs/>
          <w:sz w:val="28"/>
          <w:lang w:val="uk-UA"/>
        </w:rPr>
        <w:t>Отрима</w:t>
      </w:r>
      <w:r>
        <w:rPr>
          <w:bCs/>
          <w:sz w:val="28"/>
        </w:rPr>
        <w:t xml:space="preserve">в </w:t>
      </w:r>
      <w:r>
        <w:rPr>
          <w:bCs/>
          <w:sz w:val="28"/>
          <w:lang w:val="uk-UA"/>
        </w:rPr>
        <w:t>практичні навики з гіпертекстової розмітки web-документу</w:t>
      </w:r>
      <w:r>
        <w:rPr>
          <w:bCs/>
          <w:sz w:val="28"/>
        </w:rPr>
        <w:t xml:space="preserve"> </w:t>
      </w:r>
      <w:r>
        <w:rPr>
          <w:bCs/>
          <w:sz w:val="28"/>
          <w:lang w:val="uk-UA"/>
        </w:rPr>
        <w:t>за допомогою семантичних тегів.</w:t>
      </w:r>
    </w:p>
    <w:p>
      <w:pPr>
        <w:pStyle w:val="NormalWeb"/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</w:r>
    </w:p>
    <w:p>
      <w:pPr>
        <w:pStyle w:val="Style21"/>
        <w:suppressAutoHyphens w:val="false"/>
        <w:jc w:val="center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800" w:right="849" w:gutter="0" w:header="0" w:top="993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SOCPEUR">
    <w:charset w:val="00"/>
    <w:family w:val="roman"/>
    <w:pitch w:val="variable"/>
  </w:font>
  <w:font w:name="Menlo">
    <w:charset w:val="00"/>
    <w:family w:val="roman"/>
    <w:pitch w:val="variable"/>
  </w:font>
  <w:font w:name="TimesNewRomanP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546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Чертежный"/>
    <w:qFormat/>
    <w:rsid w:val="0083546c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21" w:customStyle="1">
    <w:name w:val="Листинг программы"/>
    <w:qFormat/>
    <w:rsid w:val="0083546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Style22" w:customStyle="1">
    <w:name w:val="Содержимое врезки"/>
    <w:basedOn w:val="Normal"/>
    <w:qFormat/>
    <w:pPr/>
    <w:rPr/>
  </w:style>
  <w:style w:type="paragraph" w:styleId="NormalWeb">
    <w:name w:val="Normal (Web)"/>
    <w:basedOn w:val="Normal"/>
    <w:uiPriority w:val="99"/>
    <w:unhideWhenUsed/>
    <w:qFormat/>
    <w:rsid w:val="00ef0dc0"/>
    <w:pPr>
      <w:suppressAutoHyphens w:val="false"/>
      <w:spacing w:beforeAutospacing="1" w:afterAutospacing="1"/>
    </w:pPr>
    <w:rPr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0d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040D5B-B2DD-7449-BB8E-9F2F85C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LibreOffice/7.4.0.3$Windows_X86_64 LibreOffice_project/f85e47c08ddd19c015c0114a68350214f7066f5a</Application>
  <AppVersion>15.0000</AppVersion>
  <Pages>1</Pages>
  <Words>80</Words>
  <Characters>521</Characters>
  <CharactersWithSpaces>583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2023-11-03T15:36:00Z</dcterms:created>
  <dc:creator>Лаборант кафедры</dc:creator>
  <dc:description>Для сайта - http://primery-obrazcy.com.ua</dc:description>
  <cp:keywords>лист рамка гост штамп большой</cp:keywords>
  <dc:language>ru-RU</dc:language>
  <cp:lastModifiedBy/>
  <dcterms:modified xsi:type="dcterms:W3CDTF">2023-11-14T17:11:13Z</dcterms:modified>
  <cp:revision>3</cp:revision>
  <dc:subject/>
  <dc:title>Образец листа A4 с рамкой и большим штампом ГОСТ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