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9"/>
        <w:gridCol w:w="3541"/>
      </w:tblGrid>
      <w:tr w:rsidR="004366A5" w:rsidRPr="00415B7A" w14:paraId="68FA2EE8" w14:textId="77777777" w:rsidTr="0000600E">
        <w:tc>
          <w:tcPr>
            <w:tcW w:w="5809" w:type="dxa"/>
          </w:tcPr>
          <w:p w14:paraId="5768EE97" w14:textId="1B106A0D" w:rsidR="004366A5" w:rsidRPr="00415B7A" w:rsidRDefault="004366A5" w:rsidP="004366A5">
            <w:pPr>
              <w:rPr>
                <w:rFonts w:ascii="Arial" w:hAnsi="Arial" w:cs="Arial"/>
                <w:b/>
              </w:rPr>
            </w:pPr>
            <w:r w:rsidRPr="00415B7A">
              <w:rPr>
                <w:rFonts w:ascii="Arial" w:hAnsi="Arial" w:cs="Arial"/>
                <w:b/>
              </w:rPr>
              <w:t>Name:</w:t>
            </w:r>
            <w:r w:rsidR="00AF59BA">
              <w:rPr>
                <w:rFonts w:ascii="Arial" w:hAnsi="Arial" w:cs="Arial"/>
                <w:b/>
              </w:rPr>
              <w:t xml:space="preserve"> Derrick </w:t>
            </w:r>
            <w:proofErr w:type="spellStart"/>
            <w:r w:rsidR="00AF59BA">
              <w:rPr>
                <w:rFonts w:ascii="Arial" w:hAnsi="Arial" w:cs="Arial"/>
                <w:b/>
              </w:rPr>
              <w:t>Kaliney</w:t>
            </w:r>
            <w:proofErr w:type="spellEnd"/>
          </w:p>
        </w:tc>
        <w:tc>
          <w:tcPr>
            <w:tcW w:w="3541" w:type="dxa"/>
          </w:tcPr>
          <w:p w14:paraId="6F9602E6" w14:textId="5FC1451F" w:rsidR="004366A5" w:rsidRPr="00826359" w:rsidRDefault="004366A5" w:rsidP="004366A5">
            <w:pPr>
              <w:rPr>
                <w:rFonts w:ascii="Arial" w:hAnsi="Arial" w:cs="Arial"/>
                <w:i/>
                <w:color w:val="1F497D" w:themeColor="text2"/>
              </w:rPr>
            </w:pPr>
            <w:r w:rsidRPr="00415B7A">
              <w:rPr>
                <w:rFonts w:ascii="Arial" w:hAnsi="Arial" w:cs="Arial"/>
                <w:b/>
              </w:rPr>
              <w:t>Major:</w:t>
            </w:r>
            <w:r w:rsidR="00826359">
              <w:rPr>
                <w:rFonts w:ascii="Arial" w:hAnsi="Arial" w:cs="Arial"/>
                <w:b/>
              </w:rPr>
              <w:t xml:space="preserve">  </w:t>
            </w:r>
            <w:r w:rsidR="00826359">
              <w:rPr>
                <w:rFonts w:ascii="Arial" w:hAnsi="Arial" w:cs="Arial"/>
                <w:i/>
                <w:color w:val="1F497D" w:themeColor="text2"/>
              </w:rPr>
              <w:t>CS</w:t>
            </w:r>
          </w:p>
        </w:tc>
      </w:tr>
    </w:tbl>
    <w:p w14:paraId="23BC316C" w14:textId="77777777" w:rsidR="00415B7A" w:rsidRPr="00415B7A" w:rsidRDefault="00415B7A" w:rsidP="004366A5">
      <w:pPr>
        <w:rPr>
          <w:rFonts w:ascii="Arial" w:hAnsi="Arial" w:cs="Arial"/>
          <w:b/>
        </w:rPr>
      </w:pPr>
    </w:p>
    <w:p w14:paraId="05C0B3D6" w14:textId="79C9519A" w:rsidR="00415B7A" w:rsidRDefault="00415B7A" w:rsidP="00415B7A">
      <w:pPr>
        <w:jc w:val="center"/>
        <w:rPr>
          <w:rFonts w:ascii="Arial" w:hAnsi="Arial" w:cs="Arial"/>
          <w:b/>
        </w:rPr>
      </w:pPr>
      <w:r w:rsidRPr="00415B7A">
        <w:rPr>
          <w:rFonts w:ascii="Arial" w:hAnsi="Arial" w:cs="Arial"/>
          <w:b/>
        </w:rPr>
        <w:t xml:space="preserve">&lt;&lt; </w:t>
      </w:r>
      <w:r w:rsidR="00AF59BA">
        <w:rPr>
          <w:rFonts w:ascii="Arial" w:hAnsi="Arial" w:cs="Arial"/>
          <w:b/>
        </w:rPr>
        <w:t>Automated Aquaponic Garden P</w:t>
      </w:r>
      <w:r w:rsidR="0067644D">
        <w:rPr>
          <w:rFonts w:ascii="Arial" w:hAnsi="Arial" w:cs="Arial"/>
          <w:b/>
        </w:rPr>
        <w:t>LC</w:t>
      </w:r>
      <w:r w:rsidR="00AF59BA">
        <w:rPr>
          <w:rFonts w:ascii="Arial" w:hAnsi="Arial" w:cs="Arial"/>
          <w:b/>
        </w:rPr>
        <w:t xml:space="preserve"> using a web-based interface</w:t>
      </w:r>
      <w:r>
        <w:rPr>
          <w:rFonts w:ascii="Arial" w:hAnsi="Arial" w:cs="Arial"/>
          <w:b/>
        </w:rPr>
        <w:t>&gt;&gt;</w:t>
      </w:r>
    </w:p>
    <w:p w14:paraId="4CBFC3AD" w14:textId="77777777" w:rsidR="00415B7A" w:rsidRPr="00415B7A" w:rsidRDefault="00415B7A" w:rsidP="004366A5">
      <w:pPr>
        <w:rPr>
          <w:rFonts w:ascii="Arial" w:hAnsi="Arial" w:cs="Arial"/>
          <w:b/>
        </w:rPr>
      </w:pPr>
    </w:p>
    <w:p w14:paraId="29CB413B" w14:textId="0EF7D849" w:rsidR="004366A5" w:rsidRDefault="00415B7A" w:rsidP="004366A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I. Problem Statement</w:t>
      </w:r>
    </w:p>
    <w:p w14:paraId="0B842F7C" w14:textId="41A64902" w:rsidR="00415B7A" w:rsidRPr="00A61431" w:rsidRDefault="00FB7C02" w:rsidP="004366A5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Many new types of small scale aquaponic herb gardens were introduced to the mainstream markets several years ago, but many of them are unmodifiable in both terms of </w:t>
      </w:r>
      <w:r w:rsidR="003A6F25">
        <w:rPr>
          <w:rFonts w:ascii="Arial" w:hAnsi="Arial" w:cs="Arial"/>
          <w:iCs/>
        </w:rPr>
        <w:t>grow bed area</w:t>
      </w:r>
      <w:r w:rsidR="00E52DD9">
        <w:rPr>
          <w:rFonts w:ascii="Arial" w:hAnsi="Arial" w:cs="Arial"/>
          <w:iCs/>
        </w:rPr>
        <w:t xml:space="preserve"> and aquarium size (livestock tank) and usually </w:t>
      </w:r>
      <w:r w:rsidR="00E83F8E">
        <w:rPr>
          <w:rFonts w:ascii="Arial" w:hAnsi="Arial" w:cs="Arial"/>
          <w:iCs/>
        </w:rPr>
        <w:t>lack options for various</w:t>
      </w:r>
      <w:r w:rsidR="00E52DD9">
        <w:rPr>
          <w:rFonts w:ascii="Arial" w:hAnsi="Arial" w:cs="Arial"/>
          <w:iCs/>
        </w:rPr>
        <w:t xml:space="preserve"> operations</w:t>
      </w:r>
      <w:r w:rsidR="006F0370" w:rsidRPr="006F0370">
        <w:rPr>
          <w:rFonts w:ascii="Arial" w:hAnsi="Arial" w:cs="Arial"/>
          <w:iCs/>
        </w:rPr>
        <w:t xml:space="preserve"> </w:t>
      </w:r>
      <w:r w:rsidR="006F0370">
        <w:rPr>
          <w:rFonts w:ascii="Arial" w:hAnsi="Arial" w:cs="Arial"/>
          <w:iCs/>
        </w:rPr>
        <w:t xml:space="preserve">of </w:t>
      </w:r>
      <w:r w:rsidR="006F0370">
        <w:rPr>
          <w:rFonts w:ascii="Arial" w:hAnsi="Arial" w:cs="Arial"/>
          <w:iCs/>
        </w:rPr>
        <w:t>the pumps</w:t>
      </w:r>
      <w:r w:rsidR="00E83F8E">
        <w:rPr>
          <w:rFonts w:ascii="Arial" w:hAnsi="Arial" w:cs="Arial"/>
          <w:iCs/>
        </w:rPr>
        <w:t>.</w:t>
      </w:r>
      <w:r w:rsidR="00E52DD9">
        <w:rPr>
          <w:rFonts w:ascii="Arial" w:hAnsi="Arial" w:cs="Arial"/>
          <w:iCs/>
        </w:rPr>
        <w:t xml:space="preserve"> </w:t>
      </w:r>
      <w:r w:rsidR="00E83F8E">
        <w:rPr>
          <w:rFonts w:ascii="Arial" w:hAnsi="Arial" w:cs="Arial"/>
          <w:iCs/>
        </w:rPr>
        <w:t>M</w:t>
      </w:r>
      <w:r w:rsidR="00E52DD9">
        <w:rPr>
          <w:rFonts w:ascii="Arial" w:hAnsi="Arial" w:cs="Arial"/>
          <w:iCs/>
        </w:rPr>
        <w:t xml:space="preserve">any of the major selling brands allow no modification of the aquaponic process such as when and how long the pumps run. I also noticed that many of these systems lack added aeration a known </w:t>
      </w:r>
      <w:r w:rsidR="00D378F1">
        <w:rPr>
          <w:rFonts w:ascii="Arial" w:hAnsi="Arial" w:cs="Arial"/>
          <w:iCs/>
        </w:rPr>
        <w:t xml:space="preserve">beneficial </w:t>
      </w:r>
      <w:r w:rsidR="00A61431">
        <w:rPr>
          <w:rFonts w:ascii="Arial" w:hAnsi="Arial" w:cs="Arial"/>
          <w:iCs/>
        </w:rPr>
        <w:t>procedure</w:t>
      </w:r>
      <w:r w:rsidR="00D378F1">
        <w:rPr>
          <w:rFonts w:ascii="Arial" w:hAnsi="Arial" w:cs="Arial"/>
          <w:iCs/>
        </w:rPr>
        <w:t xml:space="preserve"> on aquatic livestock systems. (</w:t>
      </w:r>
      <w:r w:rsidR="003118C9">
        <w:rPr>
          <w:rFonts w:ascii="Arial" w:hAnsi="Arial" w:cs="Arial"/>
          <w:iCs/>
        </w:rPr>
        <w:t>“</w:t>
      </w:r>
      <w:r w:rsidR="00D378F1" w:rsidRPr="00A61431">
        <w:rPr>
          <w:rFonts w:ascii="Arial" w:hAnsi="Arial" w:cs="Arial"/>
          <w:iCs/>
        </w:rPr>
        <w:t>The combination of flowing water and a drip system should provide adequate oxygen, but other devices to provide supplemental oxygen are recommended.</w:t>
      </w:r>
      <w:r w:rsidR="003118C9">
        <w:rPr>
          <w:rFonts w:ascii="Arial" w:hAnsi="Arial" w:cs="Arial"/>
          <w:iCs/>
        </w:rPr>
        <w:t>”</w:t>
      </w:r>
      <w:r w:rsidR="00D378F1" w:rsidRPr="00A61431">
        <w:rPr>
          <w:rFonts w:ascii="Arial" w:hAnsi="Arial" w:cs="Arial"/>
          <w:iCs/>
        </w:rPr>
        <w:t xml:space="preserve"> </w:t>
      </w:r>
      <w:r w:rsidR="00637E18" w:rsidRPr="00637E18">
        <w:rPr>
          <w:rFonts w:ascii="Arial" w:hAnsi="Arial" w:cs="Arial"/>
          <w:iCs/>
        </w:rPr>
        <w:t>[1</w:t>
      </w:r>
      <w:r w:rsidR="003118C9" w:rsidRPr="00637E18">
        <w:rPr>
          <w:rFonts w:ascii="Arial" w:hAnsi="Arial" w:cs="Arial"/>
          <w:iCs/>
        </w:rPr>
        <w:t>]</w:t>
      </w:r>
      <w:r w:rsidR="003118C9">
        <w:rPr>
          <w:rFonts w:ascii="Arial" w:hAnsi="Arial" w:cs="Arial"/>
          <w:iCs/>
        </w:rPr>
        <w:t>)</w:t>
      </w:r>
      <w:r w:rsidR="00E83F8E" w:rsidRPr="00A61431">
        <w:rPr>
          <w:rFonts w:ascii="Arial" w:hAnsi="Arial" w:cs="Arial"/>
          <w:iCs/>
        </w:rPr>
        <w:t xml:space="preserve"> Few, possibly zero, systems use a </w:t>
      </w:r>
      <w:r w:rsidR="00A61431" w:rsidRPr="00A61431">
        <w:rPr>
          <w:rFonts w:ascii="Arial" w:hAnsi="Arial" w:cs="Arial"/>
          <w:iCs/>
        </w:rPr>
        <w:t>web-based</w:t>
      </w:r>
      <w:r w:rsidR="00E83F8E" w:rsidRPr="00A61431">
        <w:rPr>
          <w:rFonts w:ascii="Arial" w:hAnsi="Arial" w:cs="Arial"/>
          <w:iCs/>
        </w:rPr>
        <w:t xml:space="preserve"> interface to interact with the aquaponic systems. </w:t>
      </w:r>
      <w:r w:rsidR="005243F9" w:rsidRPr="00A61431">
        <w:rPr>
          <w:rFonts w:ascii="Arial" w:hAnsi="Arial" w:cs="Arial"/>
          <w:iCs/>
        </w:rPr>
        <w:t>Another area of improvement is the ability to grow different produce with different optimal watering procedures</w:t>
      </w:r>
      <w:r w:rsidR="00B804B4">
        <w:rPr>
          <w:rFonts w:ascii="Arial" w:hAnsi="Arial" w:cs="Arial"/>
          <w:iCs/>
        </w:rPr>
        <w:t xml:space="preserve">, as many different types of flora are optimized at various moisture levels for growth. </w:t>
      </w:r>
      <w:r w:rsidR="00A6738A" w:rsidRPr="00A6738A">
        <w:rPr>
          <w:rFonts w:ascii="Arial" w:hAnsi="Arial" w:cs="Arial"/>
          <w:iCs/>
        </w:rPr>
        <w:t>[2]</w:t>
      </w:r>
    </w:p>
    <w:p w14:paraId="4F99FD5C" w14:textId="77777777" w:rsidR="00415B7A" w:rsidRDefault="00415B7A" w:rsidP="004366A5">
      <w:pPr>
        <w:rPr>
          <w:rFonts w:ascii="Arial" w:hAnsi="Arial" w:cs="Arial"/>
          <w:b/>
        </w:rPr>
      </w:pPr>
    </w:p>
    <w:p w14:paraId="55312C67" w14:textId="2F8C6125" w:rsidR="00415B7A" w:rsidRDefault="00415B7A" w:rsidP="004366A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II. Existing Solutions</w:t>
      </w:r>
    </w:p>
    <w:p w14:paraId="5A815AFC" w14:textId="50F107DE" w:rsidR="00415B7A" w:rsidRPr="00701054" w:rsidRDefault="00701054" w:rsidP="004366A5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There is an increasing number of aquaponic systems / products added to the public market each year as this technology grows</w:t>
      </w:r>
      <w:r w:rsidR="00A747B1">
        <w:rPr>
          <w:rFonts w:ascii="Arial" w:hAnsi="Arial" w:cs="Arial"/>
          <w:iCs/>
        </w:rPr>
        <w:t xml:space="preserve"> into the mainstream</w:t>
      </w:r>
      <w:r>
        <w:rPr>
          <w:rFonts w:ascii="Arial" w:hAnsi="Arial" w:cs="Arial"/>
          <w:iCs/>
        </w:rPr>
        <w:t>.</w:t>
      </w:r>
      <w:r w:rsidR="00A6738A">
        <w:rPr>
          <w:rFonts w:ascii="Arial" w:hAnsi="Arial" w:cs="Arial"/>
          <w:iCs/>
        </w:rPr>
        <w:t xml:space="preserve"> </w:t>
      </w:r>
      <w:r w:rsidR="00A6738A" w:rsidRPr="00A6738A">
        <w:rPr>
          <w:rFonts w:ascii="Arial" w:hAnsi="Arial" w:cs="Arial"/>
          <w:iCs/>
        </w:rPr>
        <w:t>[3]</w:t>
      </w:r>
      <w:r>
        <w:rPr>
          <w:rFonts w:ascii="Arial" w:hAnsi="Arial" w:cs="Arial"/>
          <w:iCs/>
        </w:rPr>
        <w:t xml:space="preserve"> Many of these </w:t>
      </w:r>
      <w:r w:rsidR="002D7B73">
        <w:rPr>
          <w:rFonts w:ascii="Arial" w:hAnsi="Arial" w:cs="Arial"/>
          <w:iCs/>
        </w:rPr>
        <w:t xml:space="preserve">smaller </w:t>
      </w:r>
      <w:r>
        <w:rPr>
          <w:rFonts w:ascii="Arial" w:hAnsi="Arial" w:cs="Arial"/>
          <w:iCs/>
        </w:rPr>
        <w:t xml:space="preserve">systems seem poorly designed for supporting yields of sufficient </w:t>
      </w:r>
      <w:r w:rsidR="00A61431">
        <w:rPr>
          <w:rFonts w:ascii="Arial" w:hAnsi="Arial" w:cs="Arial"/>
          <w:iCs/>
        </w:rPr>
        <w:t>quantity for family and individual use</w:t>
      </w:r>
      <w:r w:rsidR="006578CB">
        <w:rPr>
          <w:rFonts w:ascii="Arial" w:hAnsi="Arial" w:cs="Arial"/>
          <w:iCs/>
        </w:rPr>
        <w:t xml:space="preserve">, nor allow for plants with different optimal moisture levels </w:t>
      </w:r>
      <w:r w:rsidR="007C1344">
        <w:rPr>
          <w:rFonts w:ascii="Arial" w:hAnsi="Arial" w:cs="Arial"/>
          <w:iCs/>
        </w:rPr>
        <w:t xml:space="preserve">to thrive for those systems with only a single large grow bed. </w:t>
      </w:r>
    </w:p>
    <w:p w14:paraId="203900BA" w14:textId="77777777" w:rsidR="00415B7A" w:rsidRDefault="00415B7A" w:rsidP="004366A5">
      <w:pPr>
        <w:rPr>
          <w:rFonts w:ascii="Arial" w:hAnsi="Arial" w:cs="Arial"/>
          <w:b/>
        </w:rPr>
      </w:pPr>
    </w:p>
    <w:p w14:paraId="37779BFD" w14:textId="02A800B2" w:rsidR="00415B7A" w:rsidRPr="00415B7A" w:rsidRDefault="00415B7A" w:rsidP="004366A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III. Proposed Solution</w:t>
      </w:r>
    </w:p>
    <w:p w14:paraId="6E9955F9" w14:textId="07EF927C" w:rsidR="00415B7A" w:rsidRPr="003D7FAE" w:rsidRDefault="00B804B4">
      <w:pPr>
        <w:rPr>
          <w:rFonts w:ascii="Arial" w:hAnsi="Arial" w:cs="Arial"/>
          <w:iCs/>
        </w:rPr>
      </w:pPr>
      <w:r w:rsidRPr="003965FB">
        <w:rPr>
          <w:rFonts w:ascii="Arial" w:hAnsi="Arial" w:cs="Arial"/>
          <w:iCs/>
        </w:rPr>
        <w:t xml:space="preserve">I would like to develop and build a dynamic indoor automated aquaponic garden plc that would utilize a web-based interface to automate the system components, both on the fly and using pre-installed operation designs that were optimized for different flora and fauna living/growing in this system. </w:t>
      </w:r>
      <w:r w:rsidR="008C4758" w:rsidRPr="003965FB">
        <w:rPr>
          <w:rFonts w:ascii="Arial" w:hAnsi="Arial" w:cs="Arial"/>
          <w:iCs/>
        </w:rPr>
        <w:t xml:space="preserve">I would like to eventually use farming and aquaponic databases to design system patterns that would allow users with only a basal knowledge of gardening to find success with these systems. </w:t>
      </w:r>
      <w:proofErr w:type="gramStart"/>
      <w:r w:rsidR="008C4758" w:rsidRPr="003965FB">
        <w:rPr>
          <w:rFonts w:ascii="Arial" w:hAnsi="Arial" w:cs="Arial"/>
          <w:iCs/>
        </w:rPr>
        <w:t>( I.E.</w:t>
      </w:r>
      <w:proofErr w:type="gramEnd"/>
      <w:r w:rsidR="008C4758" w:rsidRPr="003965FB">
        <w:rPr>
          <w:rFonts w:ascii="Arial" w:hAnsi="Arial" w:cs="Arial"/>
          <w:iCs/>
        </w:rPr>
        <w:t xml:space="preserve"> the pump would run for longer periods for plants that thrive with more water ( such as lettuce and chard ) and </w:t>
      </w:r>
      <w:r w:rsidR="006578CB" w:rsidRPr="003965FB">
        <w:rPr>
          <w:rFonts w:ascii="Arial" w:hAnsi="Arial" w:cs="Arial"/>
          <w:iCs/>
        </w:rPr>
        <w:t>adjustable based on what type of plants the end user was growing )</w:t>
      </w:r>
      <w:r w:rsidR="00C3301C">
        <w:rPr>
          <w:rFonts w:ascii="Arial" w:hAnsi="Arial" w:cs="Arial"/>
          <w:iCs/>
        </w:rPr>
        <w:t xml:space="preserve"> </w:t>
      </w:r>
      <w:r w:rsidR="00C3301C" w:rsidRPr="00C3301C">
        <w:rPr>
          <w:rFonts w:ascii="Arial" w:hAnsi="Arial" w:cs="Arial"/>
          <w:iCs/>
        </w:rPr>
        <w:t>[4]</w:t>
      </w:r>
      <w:r w:rsidR="006578CB" w:rsidRPr="003965FB">
        <w:rPr>
          <w:rFonts w:ascii="Arial" w:hAnsi="Arial" w:cs="Arial"/>
          <w:iCs/>
        </w:rPr>
        <w:t>.</w:t>
      </w:r>
      <w:r w:rsidR="00823D17" w:rsidRPr="003965FB">
        <w:rPr>
          <w:rFonts w:ascii="Arial" w:hAnsi="Arial" w:cs="Arial"/>
          <w:iCs/>
        </w:rPr>
        <w:t xml:space="preserve"> My solution would allow 8 different and independently controlled electrical outlets using </w:t>
      </w:r>
      <w:r w:rsidR="00400F95" w:rsidRPr="003965FB">
        <w:rPr>
          <w:rFonts w:ascii="Arial" w:hAnsi="Arial" w:cs="Arial"/>
          <w:iCs/>
        </w:rPr>
        <w:t xml:space="preserve">a micro-computer / PLC that would both control the outlets and serve interactive web pages that verified &amp; authorized users would use to direct and control the electricity to the aquaponic </w:t>
      </w:r>
      <w:r w:rsidR="00B570A7" w:rsidRPr="003965FB">
        <w:rPr>
          <w:rFonts w:ascii="Arial" w:hAnsi="Arial" w:cs="Arial"/>
          <w:iCs/>
        </w:rPr>
        <w:t>electrical</w:t>
      </w:r>
      <w:r w:rsidR="00400F95" w:rsidRPr="003965FB">
        <w:rPr>
          <w:rFonts w:ascii="Arial" w:hAnsi="Arial" w:cs="Arial"/>
          <w:iCs/>
        </w:rPr>
        <w:t xml:space="preserve"> components</w:t>
      </w:r>
      <w:r w:rsidR="00C3301C">
        <w:rPr>
          <w:rFonts w:ascii="Arial" w:hAnsi="Arial" w:cs="Arial"/>
          <w:iCs/>
        </w:rPr>
        <w:t xml:space="preserve"> </w:t>
      </w:r>
      <w:r w:rsidR="00400F95" w:rsidRPr="003965FB">
        <w:rPr>
          <w:rFonts w:ascii="Arial" w:hAnsi="Arial" w:cs="Arial"/>
          <w:iCs/>
        </w:rPr>
        <w:t xml:space="preserve">. A sample garden would utilize pipes that would get flooded </w:t>
      </w:r>
      <w:r w:rsidR="00A75ACD" w:rsidRPr="003965FB">
        <w:rPr>
          <w:rFonts w:ascii="Arial" w:hAnsi="Arial" w:cs="Arial"/>
          <w:iCs/>
        </w:rPr>
        <w:t xml:space="preserve">by independent pumps, </w:t>
      </w:r>
      <w:r w:rsidR="00771FBC" w:rsidRPr="003965FB">
        <w:rPr>
          <w:rFonts w:ascii="Arial" w:hAnsi="Arial" w:cs="Arial"/>
          <w:iCs/>
        </w:rPr>
        <w:t xml:space="preserve">an aerator, lighting, and possibly automated feeding. The web page would allow users to run schedules on equipment, store &amp; query individual data ( growth, yields, schedule logs, etc.), </w:t>
      </w:r>
      <w:r w:rsidR="00D0420D" w:rsidRPr="003965FB">
        <w:rPr>
          <w:rFonts w:ascii="Arial" w:hAnsi="Arial" w:cs="Arial"/>
          <w:iCs/>
        </w:rPr>
        <w:t xml:space="preserve"> </w:t>
      </w:r>
      <w:r w:rsidR="003041BA" w:rsidRPr="003965FB">
        <w:rPr>
          <w:rFonts w:ascii="Arial" w:hAnsi="Arial" w:cs="Arial"/>
          <w:iCs/>
        </w:rPr>
        <w:t xml:space="preserve">analyze stored data to suggest optimal scheduling, and optionally import open source agricultural databases </w:t>
      </w:r>
      <w:r w:rsidR="00686006" w:rsidRPr="003965FB">
        <w:rPr>
          <w:rFonts w:ascii="Arial" w:hAnsi="Arial" w:cs="Arial"/>
          <w:iCs/>
        </w:rPr>
        <w:t>when newer version are uploaded. This would allow users to get the most optimized schedules by running the algorithms on larger datasets (possibly improving precision as more units gathered data</w:t>
      </w:r>
      <w:r w:rsidR="0021789F">
        <w:rPr>
          <w:rFonts w:ascii="Arial" w:hAnsi="Arial" w:cs="Arial"/>
          <w:iCs/>
        </w:rPr>
        <w:t xml:space="preserve"> and optimization algorithms were tweaked)</w:t>
      </w:r>
      <w:r w:rsidR="00356AA3">
        <w:rPr>
          <w:rFonts w:ascii="Arial" w:hAnsi="Arial" w:cs="Arial"/>
          <w:iCs/>
        </w:rPr>
        <w:t xml:space="preserve"> to improve the optimization. </w:t>
      </w:r>
      <w:r w:rsidR="00415B7A">
        <w:rPr>
          <w:rFonts w:ascii="Arial" w:hAnsi="Arial" w:cs="Arial"/>
          <w:b/>
        </w:rPr>
        <w:br w:type="page"/>
      </w:r>
    </w:p>
    <w:p w14:paraId="0F1370A6" w14:textId="022F6098" w:rsidR="00415B7A" w:rsidRDefault="00415B7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IV</w:t>
      </w:r>
      <w:r w:rsidR="008660FC" w:rsidRPr="00415B7A">
        <w:rPr>
          <w:rFonts w:ascii="Arial" w:hAnsi="Arial" w:cs="Arial"/>
          <w:b/>
        </w:rPr>
        <w:t>. References</w:t>
      </w:r>
    </w:p>
    <w:p w14:paraId="0666D206" w14:textId="77777777" w:rsidR="009F7F2B" w:rsidRPr="009F7F2B" w:rsidRDefault="009F7F2B" w:rsidP="009F7F2B">
      <w:pPr>
        <w:rPr>
          <w:rFonts w:ascii="Arial" w:hAnsi="Arial" w:cs="Arial"/>
          <w:i/>
          <w:color w:val="1F497D" w:themeColor="text2"/>
        </w:rPr>
      </w:pPr>
    </w:p>
    <w:p w14:paraId="3193EE85" w14:textId="620C6F8A" w:rsidR="009F7F2B" w:rsidRDefault="009F7F2B" w:rsidP="009F7F2B">
      <w:pPr>
        <w:rPr>
          <w:rFonts w:ascii="Arial" w:hAnsi="Arial" w:cs="Arial"/>
          <w:i/>
          <w:color w:val="1F497D" w:themeColor="text2"/>
        </w:rPr>
      </w:pPr>
      <w:r w:rsidRPr="009F7F2B">
        <w:rPr>
          <w:rFonts w:ascii="Arial" w:hAnsi="Arial" w:cs="Arial"/>
          <w:i/>
          <w:color w:val="1F497D" w:themeColor="text2"/>
        </w:rPr>
        <w:t>[1]</w:t>
      </w:r>
      <w:r w:rsidRPr="009F7F2B">
        <w:rPr>
          <w:rFonts w:ascii="Arial" w:hAnsi="Arial" w:cs="Arial"/>
          <w:i/>
          <w:color w:val="1F497D" w:themeColor="text2"/>
        </w:rPr>
        <w:tab/>
      </w:r>
      <w:r w:rsidR="00C3301C">
        <w:rPr>
          <w:rFonts w:ascii="Arial" w:hAnsi="Arial" w:cs="Arial"/>
          <w:i/>
          <w:color w:val="1F497D" w:themeColor="text2"/>
        </w:rPr>
        <w:t>Underwood Jimi, Dunn Bruce, “Aquaponics”</w:t>
      </w:r>
      <w:r w:rsidRPr="009F7F2B">
        <w:rPr>
          <w:rFonts w:ascii="Arial" w:hAnsi="Arial" w:cs="Arial"/>
          <w:i/>
          <w:color w:val="1F497D" w:themeColor="text2"/>
        </w:rPr>
        <w:t xml:space="preserve"> [Online]. Available: https://www.researchgate.net/publication/303287471_Aquaponics. [Accessed: 28-Jan-2021].</w:t>
      </w:r>
    </w:p>
    <w:p w14:paraId="097D0D44" w14:textId="77777777" w:rsidR="009F7F2B" w:rsidRPr="009F7F2B" w:rsidRDefault="009F7F2B" w:rsidP="009F7F2B">
      <w:pPr>
        <w:rPr>
          <w:rFonts w:ascii="Arial" w:hAnsi="Arial" w:cs="Arial"/>
          <w:i/>
          <w:color w:val="1F497D" w:themeColor="text2"/>
        </w:rPr>
      </w:pPr>
    </w:p>
    <w:p w14:paraId="133242F4" w14:textId="232B4A4F" w:rsidR="009F7F2B" w:rsidRDefault="009F7F2B" w:rsidP="009F7F2B">
      <w:pPr>
        <w:rPr>
          <w:rFonts w:ascii="Arial" w:hAnsi="Arial" w:cs="Arial"/>
          <w:i/>
          <w:color w:val="1F497D" w:themeColor="text2"/>
        </w:rPr>
      </w:pPr>
      <w:r w:rsidRPr="009F7F2B">
        <w:rPr>
          <w:rFonts w:ascii="Arial" w:hAnsi="Arial" w:cs="Arial"/>
          <w:i/>
          <w:color w:val="1F497D" w:themeColor="text2"/>
        </w:rPr>
        <w:t>[2]</w:t>
      </w:r>
      <w:r w:rsidRPr="009F7F2B">
        <w:rPr>
          <w:rFonts w:ascii="Arial" w:hAnsi="Arial" w:cs="Arial"/>
          <w:i/>
          <w:color w:val="1F497D" w:themeColor="text2"/>
        </w:rPr>
        <w:tab/>
      </w:r>
      <w:proofErr w:type="spellStart"/>
      <w:r w:rsidR="00CE5ECE" w:rsidRPr="00CE5ECE">
        <w:rPr>
          <w:rFonts w:ascii="Arial" w:hAnsi="Arial" w:cs="Arial"/>
          <w:i/>
          <w:color w:val="1F497D" w:themeColor="text2"/>
        </w:rPr>
        <w:t>Samiha</w:t>
      </w:r>
      <w:proofErr w:type="spellEnd"/>
      <w:r w:rsidR="00CE5ECE" w:rsidRPr="00CE5ECE">
        <w:rPr>
          <w:rFonts w:ascii="Arial" w:hAnsi="Arial" w:cs="Arial"/>
          <w:i/>
          <w:color w:val="1F497D" w:themeColor="text2"/>
        </w:rPr>
        <w:t xml:space="preserve"> </w:t>
      </w:r>
      <w:proofErr w:type="spellStart"/>
      <w:r w:rsidR="00CE5ECE" w:rsidRPr="00CE5ECE">
        <w:rPr>
          <w:rFonts w:ascii="Arial" w:hAnsi="Arial" w:cs="Arial"/>
          <w:i/>
          <w:color w:val="1F497D" w:themeColor="text2"/>
        </w:rPr>
        <w:t>Ouda</w:t>
      </w:r>
      <w:proofErr w:type="spellEnd"/>
      <w:r w:rsidR="00CE5ECE" w:rsidRPr="00CE5ECE">
        <w:rPr>
          <w:rFonts w:ascii="Arial" w:hAnsi="Arial" w:cs="Arial"/>
          <w:i/>
          <w:color w:val="1F497D" w:themeColor="text2"/>
        </w:rPr>
        <w:t>, Khaled Abd El-Latif and Fouad Khalil</w:t>
      </w:r>
      <w:r w:rsidR="00CE5ECE">
        <w:rPr>
          <w:rFonts w:ascii="Arial" w:hAnsi="Arial" w:cs="Arial"/>
          <w:i/>
          <w:color w:val="1F497D" w:themeColor="text2"/>
        </w:rPr>
        <w:t xml:space="preserve"> “</w:t>
      </w:r>
      <w:r w:rsidR="00CE5ECE" w:rsidRPr="00CE5ECE">
        <w:rPr>
          <w:rFonts w:ascii="Arial" w:hAnsi="Arial" w:cs="Arial"/>
          <w:i/>
          <w:color w:val="1F497D" w:themeColor="text2"/>
        </w:rPr>
        <w:t>Water Requirements for Major Crops</w:t>
      </w:r>
      <w:r w:rsidR="00CE5ECE">
        <w:rPr>
          <w:rFonts w:ascii="Arial" w:hAnsi="Arial" w:cs="Arial"/>
          <w:i/>
          <w:color w:val="1F497D" w:themeColor="text2"/>
        </w:rPr>
        <w:t xml:space="preserve">” </w:t>
      </w:r>
      <w:r w:rsidRPr="009F7F2B">
        <w:rPr>
          <w:rFonts w:ascii="Arial" w:hAnsi="Arial" w:cs="Arial"/>
          <w:i/>
          <w:color w:val="1F497D" w:themeColor="text2"/>
        </w:rPr>
        <w:t xml:space="preserve">Eagri.org. [Online]. Available: </w:t>
      </w:r>
      <w:r w:rsidR="00CE5ECE" w:rsidRPr="00CE5ECE">
        <w:rPr>
          <w:rFonts w:ascii="Arial" w:hAnsi="Arial" w:cs="Arial"/>
          <w:i/>
          <w:color w:val="1F497D" w:themeColor="text2"/>
        </w:rPr>
        <w:t>https://www.researchgate.net/publication/326698071_Water_Requirements_for_Major_Crops</w:t>
      </w:r>
      <w:r w:rsidRPr="009F7F2B">
        <w:rPr>
          <w:rFonts w:ascii="Arial" w:hAnsi="Arial" w:cs="Arial"/>
          <w:i/>
          <w:color w:val="1F497D" w:themeColor="text2"/>
        </w:rPr>
        <w:t xml:space="preserve"> [Accessed: 28-Jan-2021].</w:t>
      </w:r>
    </w:p>
    <w:p w14:paraId="53B3C079" w14:textId="77777777" w:rsidR="009F7F2B" w:rsidRPr="009F7F2B" w:rsidRDefault="009F7F2B" w:rsidP="009F7F2B">
      <w:pPr>
        <w:rPr>
          <w:rFonts w:ascii="Arial" w:hAnsi="Arial" w:cs="Arial"/>
          <w:i/>
          <w:color w:val="1F497D" w:themeColor="text2"/>
        </w:rPr>
      </w:pPr>
    </w:p>
    <w:p w14:paraId="0A3F4DEE" w14:textId="31EBC7DC" w:rsidR="009F7F2B" w:rsidRDefault="009F7F2B" w:rsidP="009F7F2B">
      <w:pPr>
        <w:rPr>
          <w:rFonts w:ascii="Arial" w:hAnsi="Arial" w:cs="Arial"/>
          <w:i/>
          <w:color w:val="1F497D" w:themeColor="text2"/>
        </w:rPr>
      </w:pPr>
      <w:bookmarkStart w:id="0" w:name="_Hlk62675345"/>
      <w:r w:rsidRPr="009F7F2B">
        <w:rPr>
          <w:rFonts w:ascii="Arial" w:hAnsi="Arial" w:cs="Arial"/>
          <w:i/>
          <w:color w:val="1F497D" w:themeColor="text2"/>
        </w:rPr>
        <w:t>[3]</w:t>
      </w:r>
      <w:bookmarkEnd w:id="0"/>
      <w:r w:rsidRPr="009F7F2B">
        <w:rPr>
          <w:rFonts w:ascii="Arial" w:hAnsi="Arial" w:cs="Arial"/>
          <w:i/>
          <w:color w:val="1F497D" w:themeColor="text2"/>
        </w:rPr>
        <w:tab/>
        <w:t>Amazon.com. [Online]. Available: https://www.amazon.com/s?k=aquaponic+systems&amp;hvadid=12051516691&amp;hvbmt=bb&amp;hvdev=c&amp;hvqmt=p&amp;tag=mh0b-20&amp;ref=pd_sl_19ixy5qjrs_b. [Accessed: 28-Jan-2021].</w:t>
      </w:r>
    </w:p>
    <w:p w14:paraId="3D5F1DF6" w14:textId="77777777" w:rsidR="009F7F2B" w:rsidRPr="009F7F2B" w:rsidRDefault="009F7F2B" w:rsidP="009F7F2B">
      <w:pPr>
        <w:rPr>
          <w:rFonts w:ascii="Arial" w:hAnsi="Arial" w:cs="Arial"/>
          <w:i/>
          <w:color w:val="1F497D" w:themeColor="text2"/>
        </w:rPr>
      </w:pPr>
    </w:p>
    <w:p w14:paraId="399D5B49" w14:textId="65E5B3D2" w:rsidR="009F7F2B" w:rsidRDefault="009F7F2B" w:rsidP="009F7F2B">
      <w:pPr>
        <w:rPr>
          <w:rFonts w:ascii="Arial" w:hAnsi="Arial" w:cs="Arial"/>
          <w:i/>
          <w:color w:val="1F497D" w:themeColor="text2"/>
        </w:rPr>
      </w:pPr>
      <w:r w:rsidRPr="009F7F2B">
        <w:rPr>
          <w:rFonts w:ascii="Arial" w:hAnsi="Arial" w:cs="Arial"/>
          <w:i/>
          <w:color w:val="1F497D" w:themeColor="text2"/>
        </w:rPr>
        <w:t>[4]</w:t>
      </w:r>
      <w:r w:rsidRPr="009F7F2B">
        <w:rPr>
          <w:rFonts w:ascii="Arial" w:hAnsi="Arial" w:cs="Arial"/>
          <w:i/>
          <w:color w:val="1F497D" w:themeColor="text2"/>
        </w:rPr>
        <w:tab/>
      </w:r>
      <w:proofErr w:type="gramStart"/>
      <w:r w:rsidR="00C3301C">
        <w:rPr>
          <w:rFonts w:ascii="Arial" w:hAnsi="Arial" w:cs="Arial"/>
          <w:i/>
          <w:color w:val="1F497D" w:themeColor="text2"/>
        </w:rPr>
        <w:t>Elsevier ,</w:t>
      </w:r>
      <w:proofErr w:type="gramEnd"/>
      <w:r w:rsidR="00C3301C">
        <w:rPr>
          <w:rFonts w:ascii="Arial" w:hAnsi="Arial" w:cs="Arial"/>
          <w:i/>
          <w:color w:val="1F497D" w:themeColor="text2"/>
        </w:rPr>
        <w:t xml:space="preserve"> “</w:t>
      </w:r>
      <w:r w:rsidR="00C3301C" w:rsidRPr="00C3301C">
        <w:rPr>
          <w:rFonts w:ascii="Arial" w:hAnsi="Arial" w:cs="Arial"/>
          <w:i/>
          <w:color w:val="1F497D" w:themeColor="text2"/>
        </w:rPr>
        <w:t>IoT based Smart System to Support Agricultural Parameters: A Case Study</w:t>
      </w:r>
      <w:r w:rsidR="00C3301C">
        <w:rPr>
          <w:rFonts w:ascii="Arial" w:hAnsi="Arial" w:cs="Arial"/>
          <w:i/>
          <w:color w:val="1F497D" w:themeColor="text2"/>
        </w:rPr>
        <w:t xml:space="preserve">” </w:t>
      </w:r>
      <w:r w:rsidRPr="009F7F2B">
        <w:rPr>
          <w:rFonts w:ascii="Arial" w:hAnsi="Arial" w:cs="Arial"/>
          <w:i/>
          <w:color w:val="1F497D" w:themeColor="text2"/>
        </w:rPr>
        <w:t>Researchgate.net. [Online]. Available: https://www.researchgate.net/publication/328542266_IoT_based_Smart_System_to_Support_Agricultural_Parameters_A_Case_Study. [Accessed: 28-Jan-2021].</w:t>
      </w:r>
    </w:p>
    <w:p w14:paraId="66A1B73A" w14:textId="77777777" w:rsidR="009F7F2B" w:rsidRPr="009F7F2B" w:rsidRDefault="009F7F2B" w:rsidP="009F7F2B">
      <w:pPr>
        <w:rPr>
          <w:rFonts w:ascii="Arial" w:hAnsi="Arial" w:cs="Arial"/>
          <w:i/>
          <w:color w:val="1F497D" w:themeColor="text2"/>
        </w:rPr>
      </w:pPr>
    </w:p>
    <w:p w14:paraId="42D7AF5A" w14:textId="6903BFF9" w:rsidR="004366A5" w:rsidRDefault="009F7F2B" w:rsidP="009F7F2B">
      <w:pPr>
        <w:rPr>
          <w:rFonts w:ascii="Arial" w:hAnsi="Arial" w:cs="Arial"/>
          <w:i/>
          <w:color w:val="1F497D" w:themeColor="text2"/>
        </w:rPr>
      </w:pPr>
      <w:r w:rsidRPr="009F7F2B">
        <w:rPr>
          <w:rFonts w:ascii="Arial" w:hAnsi="Arial" w:cs="Arial"/>
          <w:i/>
          <w:color w:val="1F497D" w:themeColor="text2"/>
        </w:rPr>
        <w:t>[5]</w:t>
      </w:r>
      <w:r w:rsidRPr="009F7F2B">
        <w:rPr>
          <w:rFonts w:ascii="Arial" w:hAnsi="Arial" w:cs="Arial"/>
          <w:i/>
          <w:color w:val="1F497D" w:themeColor="text2"/>
        </w:rPr>
        <w:tab/>
      </w:r>
      <w:r w:rsidR="009368F9" w:rsidRPr="009368F9">
        <w:rPr>
          <w:rFonts w:ascii="Arial" w:hAnsi="Arial" w:cs="Arial"/>
          <w:i/>
          <w:color w:val="1F497D" w:themeColor="text2"/>
        </w:rPr>
        <w:t xml:space="preserve">J. </w:t>
      </w:r>
      <w:proofErr w:type="spellStart"/>
      <w:r w:rsidR="009368F9" w:rsidRPr="009368F9">
        <w:rPr>
          <w:rFonts w:ascii="Arial" w:hAnsi="Arial" w:cs="Arial"/>
          <w:i/>
          <w:color w:val="1F497D" w:themeColor="text2"/>
        </w:rPr>
        <w:t>Damagnez</w:t>
      </w:r>
      <w:proofErr w:type="spellEnd"/>
      <w:r w:rsidR="009368F9" w:rsidRPr="009368F9">
        <w:rPr>
          <w:rFonts w:ascii="Arial" w:hAnsi="Arial" w:cs="Arial"/>
          <w:i/>
          <w:color w:val="1F497D" w:themeColor="text2"/>
        </w:rPr>
        <w:t xml:space="preserve"> (France)N.G. </w:t>
      </w:r>
      <w:proofErr w:type="spellStart"/>
      <w:r w:rsidR="009368F9" w:rsidRPr="009368F9">
        <w:rPr>
          <w:rFonts w:ascii="Arial" w:hAnsi="Arial" w:cs="Arial"/>
          <w:i/>
          <w:color w:val="1F497D" w:themeColor="text2"/>
        </w:rPr>
        <w:t>Dastane</w:t>
      </w:r>
      <w:proofErr w:type="spellEnd"/>
      <w:r w:rsidR="009368F9" w:rsidRPr="009368F9">
        <w:rPr>
          <w:rFonts w:ascii="Arial" w:hAnsi="Arial" w:cs="Arial"/>
          <w:i/>
          <w:color w:val="1F497D" w:themeColor="text2"/>
        </w:rPr>
        <w:t xml:space="preserve"> (India)C. Van Den Berg (Netherlands)RE. </w:t>
      </w:r>
      <w:proofErr w:type="spellStart"/>
      <w:r w:rsidR="009368F9" w:rsidRPr="009368F9">
        <w:rPr>
          <w:rFonts w:ascii="Arial" w:hAnsi="Arial" w:cs="Arial"/>
          <w:i/>
          <w:color w:val="1F497D" w:themeColor="text2"/>
        </w:rPr>
        <w:t>Rijtema</w:t>
      </w:r>
      <w:proofErr w:type="spellEnd"/>
      <w:r w:rsidR="009368F9" w:rsidRPr="009368F9">
        <w:rPr>
          <w:rFonts w:ascii="Arial" w:hAnsi="Arial" w:cs="Arial"/>
          <w:i/>
          <w:color w:val="1F497D" w:themeColor="text2"/>
        </w:rPr>
        <w:t xml:space="preserve"> (Netherlands)O.M. Ashford (WMO)M. Frère (FAO)and</w:t>
      </w:r>
      <w:r w:rsidR="009368F9">
        <w:rPr>
          <w:rFonts w:ascii="Arial" w:hAnsi="Arial" w:cs="Arial"/>
          <w:i/>
          <w:color w:val="1F497D" w:themeColor="text2"/>
        </w:rPr>
        <w:t xml:space="preserve"> </w:t>
      </w:r>
      <w:r w:rsidR="009368F9" w:rsidRPr="009368F9">
        <w:rPr>
          <w:rFonts w:ascii="Arial" w:hAnsi="Arial" w:cs="Arial"/>
          <w:i/>
          <w:color w:val="1F497D" w:themeColor="text2"/>
        </w:rPr>
        <w:t>FAO Field Staff</w:t>
      </w:r>
      <w:r w:rsidR="009368F9">
        <w:rPr>
          <w:rFonts w:ascii="Arial" w:hAnsi="Arial" w:cs="Arial"/>
          <w:i/>
          <w:color w:val="1F497D" w:themeColor="text2"/>
        </w:rPr>
        <w:t>, “</w:t>
      </w:r>
      <w:r w:rsidR="009368F9" w:rsidRPr="009368F9">
        <w:rPr>
          <w:rFonts w:ascii="Arial" w:hAnsi="Arial" w:cs="Arial"/>
          <w:i/>
          <w:color w:val="1F497D" w:themeColor="text2"/>
        </w:rPr>
        <w:t xml:space="preserve">Crop </w:t>
      </w:r>
      <w:r w:rsidR="0072064D" w:rsidRPr="009368F9">
        <w:rPr>
          <w:rFonts w:ascii="Arial" w:hAnsi="Arial" w:cs="Arial"/>
          <w:i/>
          <w:color w:val="1F497D" w:themeColor="text2"/>
        </w:rPr>
        <w:t>water requirements</w:t>
      </w:r>
      <w:r w:rsidR="0072064D">
        <w:rPr>
          <w:rFonts w:ascii="Arial" w:hAnsi="Arial" w:cs="Arial"/>
          <w:i/>
          <w:color w:val="1F497D" w:themeColor="text2"/>
        </w:rPr>
        <w:t xml:space="preserve">” </w:t>
      </w:r>
      <w:r w:rsidR="0072064D" w:rsidRPr="009368F9">
        <w:rPr>
          <w:rFonts w:ascii="Arial" w:hAnsi="Arial" w:cs="Arial"/>
          <w:i/>
          <w:color w:val="1F497D" w:themeColor="text2"/>
        </w:rPr>
        <w:t>Fao.org</w:t>
      </w:r>
      <w:r w:rsidRPr="009F7F2B">
        <w:rPr>
          <w:rFonts w:ascii="Arial" w:hAnsi="Arial" w:cs="Arial"/>
          <w:i/>
          <w:color w:val="1F497D" w:themeColor="text2"/>
        </w:rPr>
        <w:t>. [Online]. Available: http://www.fao.org/3/s8376e/s8376e.pdf. [Accessed: 28-Jan-2021].</w:t>
      </w:r>
    </w:p>
    <w:p w14:paraId="4FE8A44C" w14:textId="2AF3E694" w:rsidR="00482FFE" w:rsidRDefault="00482FFE" w:rsidP="009F7F2B">
      <w:pPr>
        <w:rPr>
          <w:rFonts w:ascii="Arial" w:hAnsi="Arial" w:cs="Arial"/>
          <w:i/>
          <w:color w:val="1F497D" w:themeColor="text2"/>
        </w:rPr>
      </w:pPr>
    </w:p>
    <w:p w14:paraId="69E195FA" w14:textId="0E438C56" w:rsidR="00482FFE" w:rsidRDefault="00482FFE" w:rsidP="009F7F2B">
      <w:pPr>
        <w:rPr>
          <w:rFonts w:ascii="Arial" w:hAnsi="Arial" w:cs="Arial"/>
          <w:i/>
          <w:color w:val="1F497D" w:themeColor="text2"/>
        </w:rPr>
      </w:pPr>
    </w:p>
    <w:p w14:paraId="506B8407" w14:textId="47B4D0A4" w:rsidR="00482FFE" w:rsidRDefault="00482FFE" w:rsidP="009F7F2B">
      <w:pPr>
        <w:rPr>
          <w:rFonts w:ascii="Arial" w:hAnsi="Arial" w:cs="Arial"/>
          <w:i/>
          <w:color w:val="1F497D" w:themeColor="text2"/>
        </w:rPr>
      </w:pPr>
    </w:p>
    <w:p w14:paraId="5D57E641" w14:textId="47B4D0A4" w:rsidR="00482FFE" w:rsidRDefault="00482FFE" w:rsidP="009F7F2B">
      <w:pPr>
        <w:rPr>
          <w:rFonts w:ascii="Arial" w:hAnsi="Arial" w:cs="Arial"/>
          <w:i/>
          <w:color w:val="1F497D" w:themeColor="text2"/>
        </w:rPr>
      </w:pPr>
      <w:r>
        <w:rPr>
          <w:rFonts w:ascii="Arial" w:hAnsi="Arial" w:cs="Arial"/>
          <w:i/>
          <w:color w:val="1F497D" w:themeColor="text2"/>
        </w:rPr>
        <w:t xml:space="preserve">Images of me, myself, and prototype of my senior </w:t>
      </w:r>
      <w:proofErr w:type="gramStart"/>
      <w:r>
        <w:rPr>
          <w:rFonts w:ascii="Arial" w:hAnsi="Arial" w:cs="Arial"/>
          <w:i/>
          <w:color w:val="1F497D" w:themeColor="text2"/>
        </w:rPr>
        <w:t>project :</w:t>
      </w:r>
      <w:proofErr w:type="gramEnd"/>
      <w:r>
        <w:rPr>
          <w:rFonts w:ascii="Arial" w:hAnsi="Arial" w:cs="Arial"/>
          <w:i/>
          <w:color w:val="1F497D" w:themeColor="text2"/>
        </w:rPr>
        <w:t xml:space="preserve"> </w:t>
      </w:r>
    </w:p>
    <w:p w14:paraId="15BCA2BF" w14:textId="77777777" w:rsidR="00482FFE" w:rsidRDefault="00482FFE" w:rsidP="009F7F2B">
      <w:pPr>
        <w:rPr>
          <w:rFonts w:ascii="Arial" w:hAnsi="Arial" w:cs="Arial"/>
          <w:i/>
          <w:color w:val="1F497D" w:themeColor="text2"/>
        </w:rPr>
      </w:pPr>
    </w:p>
    <w:p w14:paraId="7EB50415" w14:textId="422166BD" w:rsidR="00482FFE" w:rsidRPr="00415B7A" w:rsidRDefault="00482FFE" w:rsidP="009F7F2B">
      <w:pPr>
        <w:rPr>
          <w:rFonts w:ascii="Arial" w:hAnsi="Arial" w:cs="Arial"/>
          <w:b/>
        </w:rPr>
      </w:pPr>
      <w:r>
        <w:rPr>
          <w:rFonts w:ascii="Arial" w:hAnsi="Arial" w:cs="Arial"/>
          <w:i/>
          <w:noProof/>
          <w:color w:val="1F497D" w:themeColor="text2"/>
        </w:rPr>
        <w:lastRenderedPageBreak/>
        <w:drawing>
          <wp:inline distT="0" distB="0" distL="0" distR="0" wp14:anchorId="72E2E25A" wp14:editId="2327E9FA">
            <wp:extent cx="5943600" cy="4457700"/>
            <wp:effectExtent l="0" t="0" r="0" b="0"/>
            <wp:docPr id="3" name="Picture 3" descr="A picture containing indoor,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indoor, pers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  <w:noProof/>
          <w:color w:val="1F497D" w:themeColor="text2"/>
        </w:rPr>
        <w:lastRenderedPageBreak/>
        <w:drawing>
          <wp:inline distT="0" distB="0" distL="0" distR="0" wp14:anchorId="3B1A8740" wp14:editId="2479628F">
            <wp:extent cx="5943600" cy="4457700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  <w:noProof/>
          <w:color w:val="1F497D" w:themeColor="text2"/>
        </w:rPr>
        <w:lastRenderedPageBreak/>
        <w:drawing>
          <wp:inline distT="0" distB="0" distL="0" distR="0" wp14:anchorId="17D8D12A" wp14:editId="64EFD8F2">
            <wp:extent cx="79248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  <w:color w:val="1F497D" w:themeColor="text2"/>
        </w:rPr>
        <w:br/>
      </w:r>
    </w:p>
    <w:sectPr w:rsidR="00482FFE" w:rsidRPr="00415B7A" w:rsidSect="00E0292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6BBBE" w14:textId="77777777" w:rsidR="00233EA7" w:rsidRDefault="00233EA7" w:rsidP="004366A5">
      <w:r>
        <w:separator/>
      </w:r>
    </w:p>
  </w:endnote>
  <w:endnote w:type="continuationSeparator" w:id="0">
    <w:p w14:paraId="7CB12AA1" w14:textId="77777777" w:rsidR="00233EA7" w:rsidRDefault="00233EA7" w:rsidP="00436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1148F0" w14:textId="77777777" w:rsidR="00233EA7" w:rsidRDefault="00233EA7" w:rsidP="004366A5">
      <w:r>
        <w:separator/>
      </w:r>
    </w:p>
  </w:footnote>
  <w:footnote w:type="continuationSeparator" w:id="0">
    <w:p w14:paraId="01CDCD96" w14:textId="77777777" w:rsidR="00233EA7" w:rsidRDefault="00233EA7" w:rsidP="00436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06C49D" w14:textId="77777777" w:rsidR="00E0292B" w:rsidRPr="00415B7A" w:rsidRDefault="00E0292B" w:rsidP="004366A5">
    <w:pPr>
      <w:pStyle w:val="Header"/>
      <w:jc w:val="center"/>
      <w:rPr>
        <w:rFonts w:ascii="Arial" w:hAnsi="Arial" w:cs="Arial"/>
        <w:b/>
        <w:sz w:val="20"/>
        <w:szCs w:val="20"/>
      </w:rPr>
    </w:pPr>
    <w:r w:rsidRPr="00415B7A">
      <w:rPr>
        <w:rFonts w:ascii="Arial" w:hAnsi="Arial" w:cs="Arial"/>
        <w:b/>
        <w:sz w:val="20"/>
        <w:szCs w:val="20"/>
      </w:rPr>
      <w:t>CEG 4980/EE4910 WHITE PAPER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6A5"/>
    <w:rsid w:val="0000600E"/>
    <w:rsid w:val="0021789F"/>
    <w:rsid w:val="0022316A"/>
    <w:rsid w:val="00233EA7"/>
    <w:rsid w:val="00290743"/>
    <w:rsid w:val="002D7B73"/>
    <w:rsid w:val="003041BA"/>
    <w:rsid w:val="003118C9"/>
    <w:rsid w:val="003339E7"/>
    <w:rsid w:val="00356AA3"/>
    <w:rsid w:val="003965FB"/>
    <w:rsid w:val="003A6F25"/>
    <w:rsid w:val="003D7FAE"/>
    <w:rsid w:val="003E20BC"/>
    <w:rsid w:val="00400F95"/>
    <w:rsid w:val="004118E9"/>
    <w:rsid w:val="00415B7A"/>
    <w:rsid w:val="004227AB"/>
    <w:rsid w:val="004366A5"/>
    <w:rsid w:val="00482FFE"/>
    <w:rsid w:val="004A212C"/>
    <w:rsid w:val="005243F9"/>
    <w:rsid w:val="00590D50"/>
    <w:rsid w:val="00592D93"/>
    <w:rsid w:val="005C535B"/>
    <w:rsid w:val="006239A0"/>
    <w:rsid w:val="00637E18"/>
    <w:rsid w:val="006578CB"/>
    <w:rsid w:val="0067644D"/>
    <w:rsid w:val="00686006"/>
    <w:rsid w:val="006F0370"/>
    <w:rsid w:val="007000E7"/>
    <w:rsid w:val="00701054"/>
    <w:rsid w:val="0072064D"/>
    <w:rsid w:val="00771FBC"/>
    <w:rsid w:val="00796027"/>
    <w:rsid w:val="007C1344"/>
    <w:rsid w:val="007C65B8"/>
    <w:rsid w:val="00823D17"/>
    <w:rsid w:val="00826359"/>
    <w:rsid w:val="008660FC"/>
    <w:rsid w:val="008B6CD4"/>
    <w:rsid w:val="008C4758"/>
    <w:rsid w:val="009368F9"/>
    <w:rsid w:val="009F7F2B"/>
    <w:rsid w:val="00A0606A"/>
    <w:rsid w:val="00A61431"/>
    <w:rsid w:val="00A6738A"/>
    <w:rsid w:val="00A747B1"/>
    <w:rsid w:val="00A75ACD"/>
    <w:rsid w:val="00AD51FB"/>
    <w:rsid w:val="00AF59BA"/>
    <w:rsid w:val="00B570A7"/>
    <w:rsid w:val="00B804B4"/>
    <w:rsid w:val="00C3301C"/>
    <w:rsid w:val="00CE5ECE"/>
    <w:rsid w:val="00D0420D"/>
    <w:rsid w:val="00D201C6"/>
    <w:rsid w:val="00D378F1"/>
    <w:rsid w:val="00DF0F48"/>
    <w:rsid w:val="00E0292B"/>
    <w:rsid w:val="00E52DD9"/>
    <w:rsid w:val="00E83F8E"/>
    <w:rsid w:val="00EF181E"/>
    <w:rsid w:val="00FB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40D06ED"/>
  <w14:defaultImageDpi w14:val="300"/>
  <w15:docId w15:val="{5EC6BE93-B9F6-456C-994A-95234B36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6A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66A5"/>
  </w:style>
  <w:style w:type="paragraph" w:styleId="Footer">
    <w:name w:val="footer"/>
    <w:basedOn w:val="Normal"/>
    <w:link w:val="FooterChar"/>
    <w:uiPriority w:val="99"/>
    <w:unhideWhenUsed/>
    <w:rsid w:val="004366A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66A5"/>
  </w:style>
  <w:style w:type="table" w:styleId="TableGrid">
    <w:name w:val="Table Grid"/>
    <w:basedOn w:val="TableNormal"/>
    <w:uiPriority w:val="59"/>
    <w:rsid w:val="00436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78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40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E54158-8AEF-49B2-9E9C-A613C748B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3430</TotalTime>
  <Pages>5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Wright State University</Company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Brandy Foster</dc:creator>
  <cp:keywords/>
  <dc:description/>
  <cp:lastModifiedBy>Derrick Kali</cp:lastModifiedBy>
  <cp:revision>33</cp:revision>
  <dcterms:created xsi:type="dcterms:W3CDTF">2018-01-04T18:23:00Z</dcterms:created>
  <dcterms:modified xsi:type="dcterms:W3CDTF">2021-01-28T03:52:00Z</dcterms:modified>
</cp:coreProperties>
</file>