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DocName:</w:t>
      </w:r>
      <w:r w:rsidDel="00000000" w:rsidR="00000000" w:rsidRPr="00000000">
        <w:rPr>
          <w:color w:val="f0f6fc"/>
          <w:sz w:val="24"/>
          <w:szCs w:val="24"/>
          <w:shd w:fill="0d1117" w:val="clear"/>
          <w:rtl w:val="0"/>
        </w:rPr>
        <w:t xml:space="preserve">pipeline_walkthrough.md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learned from this pipeline walkthrough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lnrd15l3u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naïve RAG breaks on regulatory docs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 &gt; text</w:t>
      </w:r>
      <w:r w:rsidDel="00000000" w:rsidR="00000000" w:rsidRPr="00000000">
        <w:rPr>
          <w:rtl w:val="0"/>
        </w:rPr>
        <w:t xml:space="preserve">: Tax docs encode meaning via hierarchy, cross-references, and scope—not just sentences.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similarity is misleading</w:t>
      </w:r>
      <w:r w:rsidDel="00000000" w:rsidR="00000000" w:rsidRPr="00000000">
        <w:rPr>
          <w:rtl w:val="0"/>
        </w:rPr>
        <w:t xml:space="preserve">: “Box 2e” vs “Box 2f” look close but mean different things.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Negation flips truth</w:t>
      </w:r>
      <w:r w:rsidDel="00000000" w:rsidR="00000000" w:rsidRPr="00000000">
        <w:rPr>
          <w:rtl w:val="0"/>
        </w:rPr>
        <w:t xml:space="preserve">: Without polarity, embeddings create false positives.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You must model structure and semantics explicitly.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zs497eyar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Knowledge graphs are the right abstraction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(boxes/sections) act as </w:t>
      </w:r>
      <w:r w:rsidDel="00000000" w:rsidR="00000000" w:rsidRPr="00000000">
        <w:rPr>
          <w:b w:val="1"/>
          <w:bCs w:val="1"/>
          <w:rtl w:val="0"/>
        </w:rPr>
        <w:t xml:space="preserve">ownership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edges encode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concepts relate (includes, excludes, applies_if), not just that they co-occur.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Polarity (positive vs negative) is essential to prevent incorrect associations.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A graph captures what embeddings alone cannot.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gnug7bu7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Physical layout understanding is non-negotiable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size, bolding, columns, and page flow determine meaning.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Column-aware ordering prevents misassignment across columns.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Body-font inference anchors all downstream classification.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Semantics depend on accurate physical reconstruction.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fmxy5su3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Regex-first + heuristics beats LLM-first here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regex + position rules give </w:t>
      </w:r>
      <w:r w:rsidDel="00000000" w:rsidR="00000000" w:rsidRPr="00000000">
        <w:rPr>
          <w:b w:val="1"/>
          <w:bCs w:val="1"/>
          <w:rtl w:val="0"/>
        </w:rPr>
        <w:t xml:space="preserve">high precision</w:t>
      </w:r>
      <w:r w:rsidDel="00000000" w:rsidR="00000000" w:rsidRPr="00000000">
        <w:rPr>
          <w:rtl w:val="0"/>
        </w:rPr>
        <w:t xml:space="preserve"> for roles and edges.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uncertainty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role=NULL</w:t>
      </w:r>
      <w:r w:rsidDel="00000000" w:rsidR="00000000" w:rsidRPr="00000000">
        <w:rPr>
          <w:rtl w:val="0"/>
        </w:rPr>
        <w:t xml:space="preserve">) is better than hallucinated labels.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 are better as </w:t>
      </w:r>
      <w:r w:rsidDel="00000000" w:rsidR="00000000" w:rsidRPr="00000000">
        <w:rPr>
          <w:b w:val="1"/>
          <w:bCs w:val="1"/>
          <w:rtl w:val="0"/>
        </w:rPr>
        <w:t xml:space="preserve">judges</w:t>
      </w:r>
      <w:r w:rsidDel="00000000" w:rsidR="00000000" w:rsidRPr="00000000">
        <w:rPr>
          <w:rtl w:val="0"/>
        </w:rPr>
        <w:t xml:space="preserve">, not primary extractors, at this stage.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Use LLMs to validate, not to guess 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y3bl399e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Sentence-level gating is critical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Extracting edges per sentence avoids cross-sentence bleed.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Subset cues (“any part of”, “portion of”) must be explicit.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 filters prevent descriptive text from becoming rules.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Precision requires aggressive gating.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09a48x17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Negation must dominate precedence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excludes</w:t>
      </w:r>
      <w:r w:rsidDel="00000000" w:rsidR="00000000" w:rsidRPr="00000000">
        <w:rPr>
          <w:rtl w:val="0"/>
        </w:rPr>
        <w:t xml:space="preserve"> edges override all others.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knowledge creates </w:t>
      </w:r>
      <w:r w:rsidDel="00000000" w:rsidR="00000000" w:rsidRPr="00000000">
        <w:rPr>
          <w:b w:val="1"/>
          <w:bCs w:val="1"/>
          <w:rtl w:val="0"/>
        </w:rPr>
        <w:t xml:space="preserve">hard negatives</w:t>
      </w:r>
      <w:r w:rsidDel="00000000" w:rsidR="00000000" w:rsidRPr="00000000">
        <w:rPr>
          <w:rtl w:val="0"/>
        </w:rPr>
        <w:t xml:space="preserve"> for training.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this, models learn the wrong associations.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Negation is first-class knowledge.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156ias27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Validation is as important as extraction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checks catch structural and statistical failures early.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distribution (A8) revealed a real weakness despite “working” output.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and DAG integrity are mandatory for trust and traversal.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If it isn’t validated, it isn’t usable.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v47twjniv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Training data quality comes from graphs, not chunks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edges naturally generate </w:t>
      </w:r>
      <w:r w:rsidDel="00000000" w:rsidR="00000000" w:rsidRPr="00000000">
        <w:rPr>
          <w:b w:val="1"/>
          <w:bCs w:val="1"/>
          <w:rtl w:val="0"/>
        </w:rPr>
        <w:t xml:space="preserve">balanced, labeled contrastive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excludes</w:t>
      </w:r>
      <w:r w:rsidDel="00000000" w:rsidR="00000000" w:rsidRPr="00000000">
        <w:rPr>
          <w:rtl w:val="0"/>
        </w:rPr>
        <w:t xml:space="preserve"> edges enable high-quality hard negatives.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Stratified sampling prevents reference spam from dominating.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Better graphs → better training → better RAG.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73y4u5lhr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Current bottleneck is semantic recall, not structure</w:t>
      </w:r>
    </w:p>
    <w:p w:rsidR="00000000" w:rsidDel="00000000" w:rsidP="00000000" w:rsidRDefault="00000000" w:rsidRPr="00000000" w14:paraId="0000002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and anchors are solid (22/22 boxes, clean DAG).</w:t>
      </w:r>
    </w:p>
    <w:p w:rsidR="00000000" w:rsidDel="00000000" w:rsidP="00000000" w:rsidRDefault="00000000" w:rsidRPr="00000000" w14:paraId="000000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due to </w:t>
      </w:r>
      <w:r w:rsidDel="00000000" w:rsidR="00000000" w:rsidRPr="00000000">
        <w:rPr>
          <w:b w:val="1"/>
          <w:bCs w:val="1"/>
          <w:rtl w:val="0"/>
        </w:rPr>
        <w:t xml:space="preserve">under-extraction of semantic edges</w:t>
      </w:r>
      <w:r w:rsidDel="00000000" w:rsidR="00000000" w:rsidRPr="00000000">
        <w:rPr>
          <w:rtl w:val="0"/>
        </w:rPr>
        <w:t xml:space="preserve">, not noise.</w:t>
      </w:r>
    </w:p>
    <w:p w:rsidR="00000000" w:rsidDel="00000000" w:rsidP="00000000" w:rsidRDefault="00000000" w:rsidRPr="00000000" w14:paraId="0000002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typed-edge patterns will likely flip the system to PASS.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: The system is directionally correct; extraction depth is the next lever.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f70jqjnbc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Big picture takeaway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shows that </w:t>
      </w:r>
      <w:r w:rsidDel="00000000" w:rsidR="00000000" w:rsidRPr="00000000">
        <w:rPr>
          <w:b w:val="1"/>
          <w:bCs w:val="1"/>
          <w:rtl w:val="0"/>
        </w:rPr>
        <w:t xml:space="preserve">high-stakes documents require symbolic structure + semantic polarity</w:t>
      </w:r>
      <w:r w:rsidDel="00000000" w:rsidR="00000000" w:rsidRPr="00000000">
        <w:rPr>
          <w:rtl w:val="0"/>
        </w:rPr>
        <w:t xml:space="preserve">, not just vector similarity.</w:t>
        <w:br w:type="textWrapping"/>
        <w:t xml:space="preserve">You’re effectively building a </w:t>
      </w:r>
      <w:r w:rsidDel="00000000" w:rsidR="00000000" w:rsidRPr="00000000">
        <w:rPr>
          <w:b w:val="1"/>
          <w:bCs w:val="1"/>
          <w:rtl w:val="0"/>
        </w:rPr>
        <w:t xml:space="preserve">document compiler</w:t>
      </w:r>
      <w:r w:rsidDel="00000000" w:rsidR="00000000" w:rsidRPr="00000000">
        <w:rPr>
          <w:rtl w:val="0"/>
        </w:rPr>
        <w:t xml:space="preserve">—turning PDFs into executable knowledge.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new patterns to boost semantic edge recall</w:t>
      </w:r>
    </w:p>
    <w:p w:rsidR="00000000" w:rsidDel="00000000" w:rsidP="00000000" w:rsidRDefault="00000000" w:rsidRPr="00000000" w14:paraId="0000003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lightweight ML to assist typed-edge detection</w:t>
      </w:r>
    </w:p>
    <w:p w:rsidR="00000000" w:rsidDel="00000000" w:rsidP="00000000" w:rsidRDefault="00000000" w:rsidRPr="00000000" w14:paraId="0000003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retrieval strategies that exploit the graph directly (not just embeddings)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tax_embedding_technical_overview.md- </w:t>
      </w:r>
      <w:r w:rsidDel="00000000" w:rsidR="00000000" w:rsidRPr="00000000">
        <w:rPr>
          <w:rtl w:val="0"/>
        </w:rPr>
        <w:t xml:space="preserve">Technical Overview: Graph-Based Contrastive Learning for Tax Document Retrieval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0seya77f0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Learned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yzkkopfme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Tax documents are graphs, not text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IRS forms and instructions are inherently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lives in </w:t>
      </w: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rtl w:val="0"/>
        </w:rPr>
        <w:t xml:space="preserve"> (“includes”, “exception to”, “see also”), not just nodes.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system that treats them as independent chunks will </w:t>
      </w:r>
      <w:r w:rsidDel="00000000" w:rsidR="00000000" w:rsidRPr="00000000">
        <w:rPr>
          <w:i w:val="1"/>
          <w:iCs w:val="1"/>
          <w:rtl w:val="0"/>
        </w:rPr>
        <w:t xml:space="preserve">necessarily</w:t>
      </w:r>
      <w:r w:rsidDel="00000000" w:rsidR="00000000" w:rsidRPr="00000000">
        <w:rPr>
          <w:rtl w:val="0"/>
        </w:rPr>
        <w:t xml:space="preserve"> miss meaning.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Retrieval quality is capped unless document relationships are modeled explicitly.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sms4sz6q3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Naive RAG fails because it destroys semantic dependencies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Chunking by box, section, or token count: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Breaks parent–child relationships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cross-box logic (e.g., </w:t>
      </w:r>
      <w:r w:rsidDel="00000000" w:rsidR="00000000" w:rsidRPr="00000000">
        <w:rPr>
          <w:i w:val="1"/>
          <w:iCs w:val="1"/>
          <w:rtl w:val="0"/>
        </w:rPr>
        <w:t xml:space="preserve">Box 1a includes 1b and 2e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answer comparative or concept-level questions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 failure is structural, not just model quality.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izd2hlmlr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Embedding models only learn what training pairs teach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Out-of-the-box embeddings:</w:t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know that “Box 1a” and “Box 1b” are related</w:t>
      </w:r>
    </w:p>
    <w:p w:rsidR="00000000" w:rsidDel="00000000" w:rsidP="00000000" w:rsidRDefault="00000000" w:rsidRPr="00000000" w14:paraId="000000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similar-looking but unrelated boxes as close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negation and exception semantics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Retrieval improves only if we </w:t>
      </w:r>
      <w:r w:rsidDel="00000000" w:rsidR="00000000" w:rsidRPr="00000000">
        <w:rPr>
          <w:b w:val="1"/>
          <w:bCs w:val="1"/>
          <w:rtl w:val="0"/>
        </w:rPr>
        <w:t xml:space="preserve">explicitly teach relationships</w:t>
      </w:r>
      <w:r w:rsidDel="00000000" w:rsidR="00000000" w:rsidRPr="00000000">
        <w:rPr>
          <w:rtl w:val="0"/>
        </w:rPr>
        <w:t xml:space="preserve"> during training.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x6a9xoif6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Graphs are the right abstraction for both understanding and training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modeling chunks as nodes and references as edges, we unlock: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High-quality </w:t>
      </w:r>
      <w:r w:rsidDel="00000000" w:rsidR="00000000" w:rsidRPr="00000000">
        <w:rPr>
          <w:b w:val="1"/>
          <w:bCs w:val="1"/>
          <w:rtl w:val="0"/>
        </w:rPr>
        <w:t xml:space="preserve">positive pairs</w:t>
      </w:r>
      <w:r w:rsidDel="00000000" w:rsidR="00000000" w:rsidRPr="00000000">
        <w:rPr>
          <w:rtl w:val="0"/>
        </w:rPr>
        <w:t xml:space="preserve"> (graph neighbors)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negatives</w:t>
      </w:r>
      <w:r w:rsidDel="00000000" w:rsidR="00000000" w:rsidRPr="00000000">
        <w:rPr>
          <w:rtl w:val="0"/>
        </w:rPr>
        <w:t xml:space="preserve"> (same doc, similar surface form, no edge)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Hierarchical learning (section → subsection)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Cross-document alignment (filer ↔ recipient ↔ form)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The graph becomes a </w:t>
      </w:r>
      <w:r w:rsidDel="00000000" w:rsidR="00000000" w:rsidRPr="00000000">
        <w:rPr>
          <w:i w:val="1"/>
          <w:i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for contrastive learning.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ckfit6l49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Contrastive learning works best when pairs encode meaning, not proximity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pairs come from: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exception_to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same_field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Cross-document equivalence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↔ atomic grounding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Ineffective pairs come from:</w:t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proximity</w:t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same-section sampling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Pair </w:t>
      </w:r>
      <w:r w:rsidDel="00000000" w:rsidR="00000000" w:rsidRPr="00000000">
        <w:rPr>
          <w:i w:val="1"/>
          <w:iCs w:val="1"/>
          <w:rtl w:val="0"/>
        </w:rPr>
        <w:t xml:space="preserve">quality</w:t>
      </w:r>
      <w:r w:rsidDel="00000000" w:rsidR="00000000" w:rsidRPr="00000000">
        <w:rPr>
          <w:rtl w:val="0"/>
        </w:rPr>
        <w:t xml:space="preserve"> matters more than pair </w:t>
      </w:r>
      <w:r w:rsidDel="00000000" w:rsidR="00000000" w:rsidRPr="00000000">
        <w:rPr>
          <w:i w:val="1"/>
          <w:i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e96ked8h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Conceptual chunks are necessary—but must be constrained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Atomic chunks are faithful but fragmented.</w:t>
        <w:br w:type="textWrapping"/>
        <w:t xml:space="preserve">Conceptual chunks: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concept-level queries (“What are qualified dividends?”)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recall and ranking dramatically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if: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source-grounded</w:t>
      </w:r>
    </w:p>
    <w:p w:rsidR="00000000" w:rsidDel="00000000" w:rsidP="00000000" w:rsidRDefault="00000000" w:rsidRPr="00000000" w14:paraId="000000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traceable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derived_from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Strictly validated for faithfulness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Conceptual synthesis is powerful </w:t>
      </w:r>
      <w:r w:rsidDel="00000000" w:rsidR="00000000" w:rsidRPr="00000000">
        <w:rPr>
          <w:b w:val="1"/>
          <w:bCs w:val="1"/>
          <w:rtl w:val="0"/>
        </w:rPr>
        <w:t xml:space="preserve">only when 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0qp95u5ch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Graph distance is a better negative signal than randomness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negatives are most effective when they are: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form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structural level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Numerically or lexically similar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graph-distant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Box 1b vs Box 2a (both dividend amounts, different meaning)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Graph topology gives us principled hard negatives for free.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ukol57m54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Training must balance multiple relationship types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pair type is sufficient: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Query–passage teaches retrieval</w:t>
      </w:r>
    </w:p>
    <w:p w:rsidR="00000000" w:rsidDel="00000000" w:rsidP="00000000" w:rsidRDefault="00000000" w:rsidRPr="00000000" w14:paraId="000000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similarity teaches semantic structure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Cross-doc pairs teach alignment</w:t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pairs teach abstraction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Concept↔atomic pairs teach grounding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Embedding quality is a function of </w:t>
      </w:r>
      <w:r w:rsidDel="00000000" w:rsidR="00000000" w:rsidRPr="00000000">
        <w:rPr>
          <w:b w:val="1"/>
          <w:bCs w:val="1"/>
          <w:rtl w:val="0"/>
        </w:rPr>
        <w:t xml:space="preserve">relationship diversity</w:t>
      </w:r>
      <w:r w:rsidDel="00000000" w:rsidR="00000000" w:rsidRPr="00000000">
        <w:rPr>
          <w:rtl w:val="0"/>
        </w:rPr>
        <w:t xml:space="preserve">, not just data size.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9zx2pn201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Retrieval should be concept-aware, not chunk-only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Best-performing strategies: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</w:t>
      </w:r>
      <w:r w:rsidDel="00000000" w:rsidR="00000000" w:rsidRPr="00000000">
        <w:rPr>
          <w:b w:val="1"/>
          <w:bCs w:val="1"/>
          <w:rtl w:val="0"/>
        </w:rPr>
        <w:t xml:space="preserve">conceptual chunks first</w:t>
      </w:r>
      <w:r w:rsidDel="00000000" w:rsidR="00000000" w:rsidRPr="00000000">
        <w:rPr>
          <w:rtl w:val="0"/>
        </w:rPr>
        <w:t xml:space="preserve">, then expand to atomics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retrieve both and re-rank jointly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Worst-performing: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Atomic-only retrieval with large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Concepts should guide retrieval, not just embeddings.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ib0w4a3xd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Success is measurable—and looks different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 isn’t just higher similarity scores: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queries retrieve </w:t>
      </w:r>
      <w:r w:rsidDel="00000000" w:rsidR="00000000" w:rsidRPr="00000000">
        <w:rPr>
          <w:b w:val="1"/>
          <w:bCs w:val="1"/>
          <w:rtl w:val="0"/>
        </w:rPr>
        <w:t xml:space="preserve">complete semantic coverage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queries retrieve </w:t>
      </w:r>
      <w:r w:rsidDel="00000000" w:rsidR="00000000" w:rsidRPr="00000000">
        <w:rPr>
          <w:b w:val="1"/>
          <w:bCs w:val="1"/>
          <w:rtl w:val="0"/>
        </w:rPr>
        <w:t xml:space="preserve">both sides + relationship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cases retrieve </w:t>
      </w:r>
      <w:r w:rsidDel="00000000" w:rsidR="00000000" w:rsidRPr="00000000">
        <w:rPr>
          <w:b w:val="1"/>
          <w:bCs w:val="1"/>
          <w:rtl w:val="0"/>
        </w:rPr>
        <w:t xml:space="preserve">rules + exceptions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Metrics like </w:t>
      </w:r>
      <w:r w:rsidDel="00000000" w:rsidR="00000000" w:rsidRPr="00000000">
        <w:rPr>
          <w:b w:val="1"/>
          <w:bCs w:val="1"/>
          <w:rtl w:val="0"/>
        </w:rPr>
        <w:t xml:space="preserve">concept coverage</w:t>
      </w:r>
      <w:r w:rsidDel="00000000" w:rsidR="00000000" w:rsidRPr="00000000">
        <w:rPr>
          <w:rtl w:val="0"/>
        </w:rPr>
        <w:t xml:space="preserve"> matter as much as MRR.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9nk3cul5m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Takeaway (One Sentence)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tax documents retrievable, we must train embedding models on the same relational structure that humans use to understand them—and graphs are the missing supervision layer.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Pressure-test this against another IRS form (e.g., 1099-INT or W-2)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this into a reusable “Graph-RAG” pattern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define what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model in the graph to keep it scalable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clean synthesis of what we learned</w:t>
      </w:r>
      <w:r w:rsidDel="00000000" w:rsidR="00000000" w:rsidRPr="00000000">
        <w:rPr>
          <w:rtl w:val="0"/>
        </w:rPr>
        <w:t xml:space="preserve"> from this Living Strategy — not a restatement, but the distilled insights that now guide decisions.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a2rb3o49z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Core Insight: Tax Retrieval Is 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 First, Not an Embedding Problem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documents are </w:t>
      </w:r>
      <w:r w:rsidDel="00000000" w:rsidR="00000000" w:rsidRPr="00000000">
        <w:rPr>
          <w:b w:val="1"/>
          <w:bCs w:val="1"/>
          <w:rtl w:val="0"/>
        </w:rPr>
        <w:t xml:space="preserve">not flat text</w:t>
      </w:r>
      <w:r w:rsidDel="00000000" w:rsidR="00000000" w:rsidRPr="00000000">
        <w:rPr>
          <w:rtl w:val="0"/>
        </w:rPr>
        <w:t xml:space="preserve">. They are: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Hierarchical (form → section → box → paragraph)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Cross-referential (“Box 1a includes 1b”)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Precision-sensitive (“2e ≠ 2f”)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system that ignores structure will plateau quickly, regardless of model quality.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Retrieval quality is bottlenecked by </w:t>
      </w:r>
      <w:r w:rsidDel="00000000" w:rsidR="00000000" w:rsidRPr="00000000">
        <w:rPr>
          <w:b w:val="1"/>
          <w:bCs w:val="1"/>
          <w:rtl w:val="0"/>
        </w:rPr>
        <w:t xml:space="preserve">structural fidelity</w:t>
      </w:r>
      <w:r w:rsidDel="00000000" w:rsidR="00000000" w:rsidRPr="00000000">
        <w:rPr>
          <w:rtl w:val="0"/>
        </w:rPr>
        <w:t xml:space="preserve">, not model capacity.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justifies:</w:t>
      </w:r>
    </w:p>
    <w:p w:rsidR="00000000" w:rsidDel="00000000" w:rsidP="00000000" w:rsidRDefault="00000000" w:rsidRPr="00000000" w14:paraId="0000009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Registries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extraction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Provenance-first design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u1bwe8b3f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Fine-Tuning Is 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Conditional Bet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a Given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explicitly framed fine-tuning as </w:t>
      </w:r>
      <w:r w:rsidDel="00000000" w:rsidR="00000000" w:rsidRPr="00000000">
        <w:rPr>
          <w:b w:val="1"/>
          <w:bCs w:val="1"/>
          <w:rtl w:val="0"/>
        </w:rPr>
        <w:t xml:space="preserve">falsifiable</w:t>
      </w:r>
      <w:r w:rsidDel="00000000" w:rsidR="00000000" w:rsidRPr="00000000">
        <w:rPr>
          <w:rtl w:val="0"/>
        </w:rPr>
        <w:t xml:space="preserve">, which is a major learning.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baselines today (contextual prefixes + BM25 + rerank) may already solve 70–80%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is only justified if it </w:t>
      </w:r>
      <w:r w:rsidDel="00000000" w:rsidR="00000000" w:rsidRPr="00000000">
        <w:rPr>
          <w:b w:val="1"/>
          <w:bCs w:val="1"/>
          <w:rtl w:val="0"/>
        </w:rPr>
        <w:t xml:space="preserve">materially beats</w:t>
      </w:r>
      <w:r w:rsidDel="00000000" w:rsidR="00000000" w:rsidRPr="00000000">
        <w:rPr>
          <w:rtl w:val="0"/>
        </w:rPr>
        <w:t xml:space="preserve"> that baseline (+10–15% Recall@5)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not “building embeddings”; we are running an experiment with a clear kill switch.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sunk-cost bias and keeps the architecture honest.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ptq5n5949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Knowledge Graph’s Real Value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Training Signal Control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Just Retrieval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subtle but critical realization: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KG is not primarily for GraphRAG-style summarization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Its highest leverage use is: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Generating </w:t>
      </w:r>
      <w:r w:rsidDel="00000000" w:rsidR="00000000" w:rsidRPr="00000000">
        <w:rPr>
          <w:b w:val="1"/>
          <w:bCs w:val="1"/>
          <w:rtl w:val="0"/>
        </w:rPr>
        <w:t xml:space="preserve">trusted contrastive pairs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 false negatives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Weighting training loss by edge confidence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KG is a </w:t>
      </w:r>
      <w:r w:rsidDel="00000000" w:rsidR="00000000" w:rsidRPr="00000000">
        <w:rPr>
          <w:i w:val="1"/>
          <w:iCs w:val="1"/>
          <w:rtl w:val="0"/>
        </w:rPr>
        <w:t xml:space="preserve">data quality machine</w:t>
      </w:r>
      <w:r w:rsidDel="00000000" w:rsidR="00000000" w:rsidRPr="00000000">
        <w:rPr>
          <w:rtl w:val="0"/>
        </w:rPr>
        <w:t xml:space="preserve"> more than a retrieval feature.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Retrieval benefits are incremental; training benefits are foundational.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a4umx8xk6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Granularity Must Be Multi-Level — There Is No Single “Right Chunk Size”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resolved a classic tension cleanly: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wants </w:t>
      </w:r>
      <w:r w:rsidDel="00000000" w:rsidR="00000000" w:rsidRPr="00000000">
        <w:rPr>
          <w:b w:val="1"/>
          <w:bCs w:val="1"/>
          <w:rtl w:val="0"/>
        </w:rPr>
        <w:t xml:space="preserve">bigger, semantically rich units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wants </w:t>
      </w:r>
      <w:r w:rsidDel="00000000" w:rsidR="00000000" w:rsidRPr="00000000">
        <w:rPr>
          <w:b w:val="1"/>
          <w:bCs w:val="1"/>
          <w:rtl w:val="0"/>
        </w:rPr>
        <w:t xml:space="preserve">small, precise units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graph, multiple granularities, different query patterns.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Hierarchy is the unifying abstraction: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for training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Paragraphs for retrieval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Sentences only when density demands it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building parallel systems.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d32278t0j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Confidence + Provenance Is the Only Scalable Way to Use LLMs Safely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makes this explicit and operational: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are </w:t>
      </w:r>
      <w:r w:rsidDel="00000000" w:rsidR="00000000" w:rsidRPr="00000000">
        <w:rPr>
          <w:b w:val="1"/>
          <w:bCs w:val="1"/>
          <w:rtl w:val="0"/>
        </w:rPr>
        <w:t xml:space="preserve">proposers, not authorities</w:t>
      </w:r>
    </w:p>
    <w:p w:rsidR="00000000" w:rsidDel="00000000" w:rsidP="00000000" w:rsidRDefault="00000000" w:rsidRPr="00000000" w14:paraId="000000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decision must:</w:t>
      </w:r>
    </w:p>
    <w:p w:rsidR="00000000" w:rsidDel="00000000" w:rsidP="00000000" w:rsidRDefault="00000000" w:rsidRPr="00000000" w14:paraId="000000C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Cite evidence</w:t>
      </w:r>
    </w:p>
    <w:p w:rsidR="00000000" w:rsidDel="00000000" w:rsidP="00000000" w:rsidRDefault="00000000" w:rsidRPr="00000000" w14:paraId="000000C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Emit confidence</w:t>
      </w:r>
    </w:p>
    <w:p w:rsidR="00000000" w:rsidDel="00000000" w:rsidP="00000000" w:rsidRDefault="00000000" w:rsidRPr="00000000" w14:paraId="000000C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rejectable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Debuggability beats raw capability.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confidence tiers matter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LLM-as-judge is gated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“Unsupported claims” fail hard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LLM usage from magic into engineering.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uuw6n9ztk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Most “Hard” Problems Are Actually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Routing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emerging realization in the Open Questions: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queries don’t need retrieval at all: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“Explain Box 2a”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“What goes in Box 1b”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are deterministic alias → canonical ID lookups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we don’t build a router, we’ll overuse retrieval and underperform.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reframes part of the system from “search” to “structured navigation.”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ew6cqwt4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Precision Failures Are Inevitable With Single-Vector Models — So We Hedge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commit blindly to embeddings: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acknowledged known failure modes (2e vs 2f)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built in:</w:t>
      </w:r>
    </w:p>
    <w:p w:rsidR="00000000" w:rsidDel="00000000" w:rsidP="00000000" w:rsidRDefault="00000000" w:rsidRPr="00000000" w14:paraId="000000D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0D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Cross-encoder reranking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ColBERT / SPLADE benchmarks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Architectural redundancy is intentional, not indecision.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options open and prevents lock-in.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ccw46tihm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Evaluation Is a First-Class System, Not an Afterthought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strong takeaway:</w:t>
      </w:r>
    </w:p>
    <w:p w:rsidR="00000000" w:rsidDel="00000000" w:rsidP="00000000" w:rsidRDefault="00000000" w:rsidRPr="00000000" w14:paraId="000000E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is:</w:t>
      </w:r>
    </w:p>
    <w:p w:rsidR="00000000" w:rsidDel="00000000" w:rsidP="00000000" w:rsidRDefault="00000000" w:rsidRPr="00000000" w14:paraId="000000E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Stratified</w:t>
      </w:r>
    </w:p>
    <w:p w:rsidR="00000000" w:rsidDel="00000000" w:rsidP="00000000" w:rsidRDefault="00000000" w:rsidRPr="00000000" w14:paraId="000000E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Precision-aware</w:t>
      </w:r>
    </w:p>
    <w:p w:rsidR="00000000" w:rsidDel="00000000" w:rsidP="00000000" w:rsidRDefault="00000000" w:rsidRPr="00000000" w14:paraId="000000E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Multi-hop aware</w:t>
      </w:r>
    </w:p>
    <w:p w:rsidR="00000000" w:rsidDel="00000000" w:rsidP="00000000" w:rsidRDefault="00000000" w:rsidRPr="00000000" w14:paraId="000000E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Near-miss negatives prevent false confidence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eval can’t fail the system, the system isn’t real.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progress is measurable and meaningful.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oh8rx991i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Phasing Is About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Risk Burn-Down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Features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A isn’t about shipping features — it’s about validating assumptions: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we extract reliably?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build a clean graph?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real baseline ceiling?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phase answers a “should we continue?” question.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mature systems mindset.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0n7q92xa5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Meta-Learning: This Is an Anti-Overengineering Strategy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complexity, the document is deeply </w:t>
      </w:r>
      <w:r w:rsidDel="00000000" w:rsidR="00000000" w:rsidRPr="00000000">
        <w:rPr>
          <w:b w:val="1"/>
          <w:bCs w:val="1"/>
          <w:rtl w:val="0"/>
        </w:rPr>
        <w:t xml:space="preserve">anti-overbuild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explicit pivot points</w:t>
      </w:r>
    </w:p>
    <w:p w:rsidR="00000000" w:rsidDel="00000000" w:rsidP="00000000" w:rsidRDefault="00000000" w:rsidRPr="00000000" w14:paraId="000000F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baselines compared</w:t>
      </w:r>
    </w:p>
    <w:p w:rsidR="00000000" w:rsidDel="00000000" w:rsidP="00000000" w:rsidRDefault="00000000" w:rsidRPr="00000000" w14:paraId="000000F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(ColBERT, routing, cheap extraction) kept alive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Complexity is earned only if numbers demand it.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gfeghebu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Summary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learned that winning tax document intelligence is about controlling structure, trust, and evaluation—not about betting on smarter models—and that every expensive component must justify itself against a strong, simpler baseline.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 (“If metric X &lt; Y, do Z”)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 </w:t>
      </w:r>
      <w:r w:rsidDel="00000000" w:rsidR="00000000" w:rsidRPr="00000000">
        <w:rPr>
          <w:b w:val="1"/>
          <w:bCs w:val="1"/>
          <w:rtl w:val="0"/>
        </w:rPr>
        <w:t xml:space="preserve">1-page exec version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map this to a </w:t>
      </w:r>
      <w:r w:rsidDel="00000000" w:rsidR="00000000" w:rsidRPr="00000000">
        <w:rPr>
          <w:b w:val="1"/>
          <w:bCs w:val="1"/>
          <w:rtl w:val="0"/>
        </w:rPr>
        <w:t xml:space="preserve">reference architecture diagram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Tax_rag_living_strategy.md: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a clean synthesis of what we learned from this Living Strategy — not a restatement, but the distilled insights that now guide decisions.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9i2tdjzm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Core Insight: Tax Retrieval Is 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 First, Not an Embedding Problem</w:t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documents are not flat text. They are:</w:t>
      </w:r>
    </w:p>
    <w:p w:rsidR="00000000" w:rsidDel="00000000" w:rsidP="00000000" w:rsidRDefault="00000000" w:rsidRPr="00000000" w14:paraId="0000010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Hierarchical (form → section → box → paragraph)</w:t>
      </w:r>
    </w:p>
    <w:p w:rsidR="00000000" w:rsidDel="00000000" w:rsidP="00000000" w:rsidRDefault="00000000" w:rsidRPr="00000000" w14:paraId="0000010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Cross-referential (“Box 1a includes 1b”)</w:t>
      </w:r>
    </w:p>
    <w:p w:rsidR="00000000" w:rsidDel="00000000" w:rsidP="00000000" w:rsidRDefault="00000000" w:rsidRPr="00000000" w14:paraId="0000010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Precision-sensitive (“2e ≠ 2f”)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system that ignores structure will plateau quickly, regardless of model quality.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quality is bottlenecked by structural fidelity, not model capacity.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justifies:</w:t>
      </w:r>
    </w:p>
    <w:p w:rsidR="00000000" w:rsidDel="00000000" w:rsidP="00000000" w:rsidRDefault="00000000" w:rsidRPr="00000000" w14:paraId="00000114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graphs</w:t>
      </w:r>
    </w:p>
    <w:p w:rsidR="00000000" w:rsidDel="00000000" w:rsidP="00000000" w:rsidRDefault="00000000" w:rsidRPr="00000000" w14:paraId="000001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Registries</w:t>
      </w:r>
    </w:p>
    <w:p w:rsidR="00000000" w:rsidDel="00000000" w:rsidP="00000000" w:rsidRDefault="00000000" w:rsidRPr="00000000" w14:paraId="000001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Deterministic extraction</w:t>
      </w:r>
    </w:p>
    <w:p w:rsidR="00000000" w:rsidDel="00000000" w:rsidP="00000000" w:rsidRDefault="00000000" w:rsidRPr="00000000" w14:paraId="00000117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Provenance-first design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i1l99kuxu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Fine-Tuning Is a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Conditional Bet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a Given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explicitly framed fine-tuning as falsifiable, which is a major learning.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baselines today (contextual prefixes + BM25 + rerank) may already solve 70–80%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Fine-tuning is only justified if it materially beats that baseline (+10–15% Recall@5)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not “building embeddings”; we are running an experiment with a clear kill switch.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prevents sunk-cost bias and keeps the architecture honest.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p88r4cp5t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Knowledge Graph’s Real Value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Training Signal Control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Just Retrieval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subtle but critical realization: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KG is not primarily for GraphRAG-style summarization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highest leverage use is:</w:t>
      </w:r>
    </w:p>
    <w:p w:rsidR="00000000" w:rsidDel="00000000" w:rsidP="00000000" w:rsidRDefault="00000000" w:rsidRPr="00000000" w14:paraId="0000012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 trusted contrastive pairs</w:t>
      </w:r>
    </w:p>
    <w:p w:rsidR="00000000" w:rsidDel="00000000" w:rsidP="00000000" w:rsidRDefault="00000000" w:rsidRPr="00000000" w14:paraId="0000012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false negatives</w:t>
      </w:r>
    </w:p>
    <w:p w:rsidR="00000000" w:rsidDel="00000000" w:rsidP="00000000" w:rsidRDefault="00000000" w:rsidRPr="00000000" w14:paraId="00000127">
      <w:pPr>
        <w:numPr>
          <w:ilvl w:val="1"/>
          <w:numId w:val="4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Weighting training loss by edge confidence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KG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quality machine</w:t>
      </w:r>
      <w:r w:rsidDel="00000000" w:rsidR="00000000" w:rsidRPr="00000000">
        <w:rPr>
          <w:b w:val="1"/>
          <w:bCs w:val="1"/>
          <w:rtl w:val="0"/>
        </w:rPr>
        <w:t xml:space="preserve"> more than a retrieval feature.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benefits are incremental; training benefits are foundational.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4cnehrpq2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Granularity Must Be Multi-Level — There Is No Single “Right Chunk Size”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resolved a classic tension cleanly: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wants bigger, semantically rich units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wants small, precise units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graph, multiple granularities, different query patterns.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Hierarchy is the unifying abstraction: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Anchors for training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Paragraphs for retrieval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Sentences only when density demands it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avoids building parallel systems.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t417r7ugx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Confidence + Provenance Is the Only Scalable Way to Use LLMs Safely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document makes this explicit and operational:</w:t>
      </w:r>
    </w:p>
    <w:p w:rsidR="00000000" w:rsidDel="00000000" w:rsidP="00000000" w:rsidRDefault="00000000" w:rsidRPr="00000000" w14:paraId="0000013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LLMs are proposers, not authorities</w:t>
      </w:r>
    </w:p>
    <w:p w:rsidR="00000000" w:rsidDel="00000000" w:rsidP="00000000" w:rsidRDefault="00000000" w:rsidRPr="00000000" w14:paraId="000001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decision must:</w:t>
      </w:r>
    </w:p>
    <w:p w:rsidR="00000000" w:rsidDel="00000000" w:rsidP="00000000" w:rsidRDefault="00000000" w:rsidRPr="00000000" w14:paraId="0000013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Cite evidence</w:t>
      </w:r>
    </w:p>
    <w:p w:rsidR="00000000" w:rsidDel="00000000" w:rsidP="00000000" w:rsidRDefault="00000000" w:rsidRPr="00000000" w14:paraId="0000013D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Emit confidence</w:t>
      </w:r>
    </w:p>
    <w:p w:rsidR="00000000" w:rsidDel="00000000" w:rsidP="00000000" w:rsidRDefault="00000000" w:rsidRPr="00000000" w14:paraId="0000013E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 rejectable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Debuggability beats raw capability.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why: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confidence tiers matter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LLM-as-judge is gated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“Unsupported claims” fail hard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turns LLM usage from magic into engineering.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o6e0lbk73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Most “Hard” Problems Are Actually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Routing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key emerging realization in the Open Questions: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queries don’t need retrieval at all: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“Explain Box 2a”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goes in Box 1b”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These are deterministic alias → canonical ID lookups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we don’t build a router, we’ll overuse retrieval and underperform.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reframes part of the system from “search” to “structured navigation.”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4qtrk5lvc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Precision Failures Are Inevitable With Single-Vector Models — So We Hedge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didn’t commit blindly to embeddings: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acknowledged known failure modes (2e vs 2f)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built in:</w:t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BM25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Cross-encoder reranking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ColBERT / SPLADE benchmarks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Architectural redundancy is intentional, not indecision.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keeps options open and prevents lock-in.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1ncdi7o64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Evaluation Is a First-Class System, Not an Afterthought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Another strong takeaway:</w:t>
      </w:r>
    </w:p>
    <w:p w:rsidR="00000000" w:rsidDel="00000000" w:rsidP="00000000" w:rsidRDefault="00000000" w:rsidRPr="00000000" w14:paraId="0000015E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is:</w:t>
      </w:r>
    </w:p>
    <w:p w:rsidR="00000000" w:rsidDel="00000000" w:rsidP="00000000" w:rsidRDefault="00000000" w:rsidRPr="00000000" w14:paraId="0000015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Stratified</w:t>
      </w:r>
    </w:p>
    <w:p w:rsidR="00000000" w:rsidDel="00000000" w:rsidP="00000000" w:rsidRDefault="00000000" w:rsidRPr="00000000" w14:paraId="0000016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Precision-aware</w:t>
      </w:r>
    </w:p>
    <w:p w:rsidR="00000000" w:rsidDel="00000000" w:rsidP="00000000" w:rsidRDefault="00000000" w:rsidRPr="00000000" w14:paraId="0000016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Multi-hop aware</w:t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Near-miss negatives prevent false confidence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eval can’t fail the system, the system isn’t real.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progress is measurable and meaningful.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h1q6uqhzl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Phasing Is About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Risk Burn-Down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Not Features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A isn’t about shipping features — it’s about validating assumptions: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extract reliably?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build a clean graph?</w:t>
      </w:r>
    </w:p>
    <w:p w:rsidR="00000000" w:rsidDel="00000000" w:rsidP="00000000" w:rsidRDefault="00000000" w:rsidRPr="00000000" w14:paraId="0000016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real baseline ceiling?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phase answers a “should we continue?” question.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That’s a mature systems mindset.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xspywq76i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The Meta-Learning: This Is an Anti-Overengineering Strategy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Despite the complexity, the document is deeply anti-overbuild: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explicit pivot points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Cheap baselines compared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Alternatives (ColBERT, routing, cheap extraction) kept alive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Complexity is earned only if numbers demand it.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m6z9tfgemy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Summary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learned that winning tax document intelligence is about controlling structure, trust, and evaluation—not about betting on smarter models—and that every expensive component must justify itself against a strong, simpler baseline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160" w:top="1612.8000000000002" w:left="1080" w:right="979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