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04561">
      <w:pPr>
        <w:jc w:val="center"/>
        <w:rPr>
          <w:rFonts w:hint="eastAsia"/>
          <w:sz w:val="32"/>
          <w:szCs w:val="32"/>
          <w:lang w:val="en-US" w:eastAsia="zh-CN"/>
        </w:rPr>
      </w:pPr>
      <w:r>
        <w:rPr>
          <w:rFonts w:hint="eastAsia"/>
          <w:sz w:val="32"/>
          <w:szCs w:val="32"/>
          <w:lang w:val="en-US" w:eastAsia="zh-CN"/>
        </w:rPr>
        <w:t>如何快速高效的发展新农村</w:t>
      </w:r>
    </w:p>
    <w:p w14:paraId="78832DED">
      <w:pPr>
        <w:numPr>
          <w:ilvl w:val="0"/>
          <w:numId w:val="1"/>
        </w:numPr>
        <w:jc w:val="left"/>
        <w:rPr>
          <w:rFonts w:hint="eastAsia"/>
          <w:sz w:val="32"/>
          <w:szCs w:val="32"/>
          <w:lang w:val="en-US" w:eastAsia="zh-CN"/>
        </w:rPr>
      </w:pPr>
      <w:r>
        <w:rPr>
          <w:rFonts w:hint="eastAsia"/>
          <w:sz w:val="32"/>
          <w:szCs w:val="32"/>
          <w:lang w:val="en-US" w:eastAsia="zh-CN"/>
        </w:rPr>
        <w:t>策划主旨</w:t>
      </w:r>
    </w:p>
    <w:p w14:paraId="4A524617">
      <w:pPr>
        <w:numPr>
          <w:numId w:val="0"/>
        </w:numPr>
        <w:jc w:val="left"/>
        <w:rPr>
          <w:rFonts w:hint="default"/>
          <w:sz w:val="24"/>
          <w:szCs w:val="24"/>
          <w:lang w:val="en-US" w:eastAsia="zh-CN"/>
        </w:rPr>
      </w:pPr>
      <w:r>
        <w:rPr>
          <w:rFonts w:hint="eastAsia"/>
          <w:sz w:val="24"/>
          <w:szCs w:val="24"/>
          <w:lang w:val="en-US" w:eastAsia="zh-CN"/>
        </w:rPr>
        <w:t>如何才能快速发展新农村，一切商业的发展都基于优势发展策略，提升优势，拓展市场，获得成效，弥补劣势，循环往复，一往无前。作为一个农村，要想有发展，必须和城市对比优劣且发现自己的优势。基于人没我有，人有我优的策略方向出发，助力新农村发展。</w:t>
      </w:r>
    </w:p>
    <w:p w14:paraId="46BA79EA">
      <w:pPr>
        <w:numPr>
          <w:ilvl w:val="0"/>
          <w:numId w:val="1"/>
        </w:numPr>
        <w:jc w:val="left"/>
        <w:rPr>
          <w:rFonts w:hint="eastAsia"/>
          <w:sz w:val="32"/>
          <w:szCs w:val="32"/>
          <w:lang w:val="en-US" w:eastAsia="zh-CN"/>
        </w:rPr>
      </w:pPr>
      <w:r>
        <w:rPr>
          <w:rFonts w:hint="eastAsia"/>
          <w:sz w:val="32"/>
          <w:szCs w:val="32"/>
          <w:lang w:val="en-US" w:eastAsia="zh-CN"/>
        </w:rPr>
        <w:t>可以开展的业务</w:t>
      </w:r>
    </w:p>
    <w:p w14:paraId="0320A351">
      <w:pPr>
        <w:numPr>
          <w:ilvl w:val="0"/>
          <w:numId w:val="0"/>
        </w:numPr>
        <w:jc w:val="left"/>
        <w:rPr>
          <w:rFonts w:hint="eastAsia"/>
          <w:sz w:val="32"/>
          <w:szCs w:val="32"/>
          <w:lang w:val="en-US" w:eastAsia="zh-CN"/>
        </w:rPr>
      </w:pPr>
      <w:r>
        <w:rPr>
          <w:rFonts w:hint="eastAsia"/>
          <w:sz w:val="24"/>
          <w:szCs w:val="24"/>
          <w:lang w:val="en-US" w:eastAsia="zh-CN"/>
        </w:rPr>
        <w:t>基于农村和城市对比，农村比城市空气更好，天更蓝水更清，可以发展露营观星业务和赠送山泉水业务以及旅居业务和远程办公场所提供。农村比城市田地多，旷野多，可以开展采摘活动（水果类（桃李西瓜等），野果类（酸枣，野核桃等），食物类（构絮，槐花，榆钱，无花果等））等，基于农村比城市空闲人相对更多，可以开展第三产业（做鞋子（虎头鞋、纸扎的手艺，编绳手艺，木凳躺椅等））等</w:t>
      </w:r>
    </w:p>
    <w:p w14:paraId="4F026FEF">
      <w:pPr>
        <w:numPr>
          <w:ilvl w:val="0"/>
          <w:numId w:val="1"/>
        </w:numPr>
        <w:jc w:val="left"/>
        <w:rPr>
          <w:rFonts w:hint="eastAsia"/>
          <w:sz w:val="32"/>
          <w:szCs w:val="32"/>
          <w:lang w:val="en-US" w:eastAsia="zh-CN"/>
        </w:rPr>
      </w:pPr>
      <w:r>
        <w:rPr>
          <w:rFonts w:hint="eastAsia"/>
          <w:sz w:val="32"/>
          <w:szCs w:val="32"/>
          <w:lang w:val="en-US" w:eastAsia="zh-CN"/>
        </w:rPr>
        <w:t>如何实现以上项目</w:t>
      </w:r>
    </w:p>
    <w:p w14:paraId="5862DF7F">
      <w:pPr>
        <w:numPr>
          <w:numId w:val="0"/>
        </w:numPr>
        <w:jc w:val="left"/>
        <w:rPr>
          <w:rFonts w:hint="eastAsia"/>
          <w:sz w:val="32"/>
          <w:szCs w:val="32"/>
          <w:lang w:val="en-US" w:eastAsia="zh-CN"/>
        </w:rPr>
      </w:pPr>
      <w:r>
        <w:rPr>
          <w:rFonts w:hint="eastAsia"/>
          <w:sz w:val="24"/>
          <w:szCs w:val="24"/>
          <w:lang w:val="en-US" w:eastAsia="zh-CN"/>
        </w:rPr>
        <w:t>想要实现快速高效的新农村建设，首要实现村团结和客户信任，次要不断收集客服的反馈信息，不断的调整和优化以上项目，使之达到村和客户双向收益的基本阶段，此外也要和周围的村庄构成一定的合作关系，一花独放不是春，万花群放才是春。</w:t>
      </w:r>
    </w:p>
    <w:p w14:paraId="6C899941">
      <w:pPr>
        <w:numPr>
          <w:ilvl w:val="0"/>
          <w:numId w:val="1"/>
        </w:numPr>
        <w:jc w:val="left"/>
        <w:rPr>
          <w:rFonts w:hint="eastAsia"/>
          <w:sz w:val="32"/>
          <w:szCs w:val="32"/>
          <w:lang w:val="en-US" w:eastAsia="zh-CN"/>
        </w:rPr>
      </w:pPr>
      <w:r>
        <w:rPr>
          <w:rFonts w:hint="eastAsia"/>
          <w:sz w:val="32"/>
          <w:szCs w:val="32"/>
          <w:lang w:val="en-US" w:eastAsia="zh-CN"/>
        </w:rPr>
        <w:t>实现策略的基本要素</w:t>
      </w:r>
    </w:p>
    <w:p w14:paraId="1EBBCF7A">
      <w:pPr>
        <w:numPr>
          <w:ilvl w:val="0"/>
          <w:numId w:val="0"/>
        </w:numPr>
        <w:jc w:val="left"/>
        <w:rPr>
          <w:rFonts w:hint="eastAsia"/>
          <w:sz w:val="24"/>
          <w:szCs w:val="24"/>
          <w:lang w:val="en-US" w:eastAsia="zh-CN"/>
        </w:rPr>
      </w:pPr>
      <w:r>
        <w:rPr>
          <w:rFonts w:hint="eastAsia"/>
          <w:sz w:val="24"/>
          <w:szCs w:val="24"/>
          <w:lang w:val="en-US" w:eastAsia="zh-CN"/>
        </w:rPr>
        <w:t>一个村庄的要素其实是有限的，无限的是精神价值和持续的要素价值。村内景色有限，山水有限，农田有限，产出有限，空间有限，承受污染有限。那么如何才能避开发展陷阱。</w:t>
      </w:r>
    </w:p>
    <w:p w14:paraId="2FF11264">
      <w:pPr>
        <w:numPr>
          <w:ilvl w:val="0"/>
          <w:numId w:val="2"/>
        </w:numPr>
        <w:jc w:val="left"/>
        <w:rPr>
          <w:rFonts w:hint="eastAsia"/>
          <w:sz w:val="24"/>
          <w:szCs w:val="24"/>
          <w:lang w:val="en-US" w:eastAsia="zh-CN"/>
        </w:rPr>
      </w:pPr>
      <w:r>
        <w:rPr>
          <w:rFonts w:hint="eastAsia"/>
          <w:sz w:val="24"/>
          <w:szCs w:val="24"/>
          <w:lang w:val="en-US" w:eastAsia="zh-CN"/>
        </w:rPr>
        <w:t>构建各类合作社，村集体入股合作社，承担协商沟通和一部分资金和宣传业务以及污染处理等</w:t>
      </w:r>
    </w:p>
    <w:p w14:paraId="37C83A0E">
      <w:pPr>
        <w:numPr>
          <w:ilvl w:val="0"/>
          <w:numId w:val="2"/>
        </w:numPr>
        <w:jc w:val="left"/>
        <w:rPr>
          <w:rFonts w:hint="default"/>
          <w:sz w:val="24"/>
          <w:szCs w:val="24"/>
          <w:lang w:val="en-US" w:eastAsia="zh-CN"/>
        </w:rPr>
      </w:pPr>
      <w:r>
        <w:rPr>
          <w:rFonts w:hint="eastAsia"/>
          <w:sz w:val="24"/>
          <w:szCs w:val="24"/>
          <w:lang w:val="en-US" w:eastAsia="zh-CN"/>
        </w:rPr>
        <w:t>和周围村庄协商发展互补商业，互相导流互助增长，扩展资源池。</w:t>
      </w:r>
    </w:p>
    <w:p w14:paraId="5B984AB8">
      <w:pPr>
        <w:numPr>
          <w:ilvl w:val="0"/>
          <w:numId w:val="2"/>
        </w:numPr>
        <w:jc w:val="left"/>
        <w:rPr>
          <w:rFonts w:hint="default"/>
          <w:sz w:val="24"/>
          <w:szCs w:val="24"/>
          <w:lang w:val="en-US" w:eastAsia="zh-CN"/>
        </w:rPr>
      </w:pPr>
      <w:r>
        <w:rPr>
          <w:rFonts w:hint="eastAsia"/>
          <w:sz w:val="24"/>
          <w:szCs w:val="24"/>
          <w:lang w:val="en-US" w:eastAsia="zh-CN"/>
        </w:rPr>
        <w:t>构建一个共赢平台，欢迎外来人员的投资，获取分红和身份认同</w:t>
      </w:r>
    </w:p>
    <w:p w14:paraId="546AF548">
      <w:pPr>
        <w:numPr>
          <w:ilvl w:val="0"/>
          <w:numId w:val="2"/>
        </w:numPr>
        <w:jc w:val="left"/>
        <w:rPr>
          <w:rFonts w:hint="default"/>
          <w:sz w:val="24"/>
          <w:szCs w:val="24"/>
          <w:lang w:val="en-US" w:eastAsia="zh-CN"/>
        </w:rPr>
      </w:pPr>
      <w:r>
        <w:rPr>
          <w:rFonts w:hint="eastAsia"/>
          <w:sz w:val="24"/>
          <w:szCs w:val="24"/>
          <w:lang w:val="en-US" w:eastAsia="zh-CN"/>
        </w:rPr>
        <w:t>开启宣传大旗，营销商品，营销环境等</w:t>
      </w:r>
    </w:p>
    <w:p w14:paraId="3B48E91A">
      <w:pPr>
        <w:numPr>
          <w:ilvl w:val="0"/>
          <w:numId w:val="2"/>
        </w:numPr>
        <w:jc w:val="left"/>
        <w:rPr>
          <w:rFonts w:hint="default"/>
          <w:sz w:val="24"/>
          <w:szCs w:val="24"/>
          <w:lang w:val="en-US" w:eastAsia="zh-CN"/>
        </w:rPr>
      </w:pPr>
      <w:r>
        <w:rPr>
          <w:rFonts w:hint="eastAsia"/>
          <w:sz w:val="24"/>
          <w:szCs w:val="24"/>
          <w:lang w:val="en-US" w:eastAsia="zh-CN"/>
        </w:rPr>
        <w:t>构建一个健全的监督机制，使得卫生和安全作为一个基础的要素而非条件。</w:t>
      </w:r>
    </w:p>
    <w:p w14:paraId="43007D47">
      <w:pPr>
        <w:numPr>
          <w:ilvl w:val="0"/>
          <w:numId w:val="1"/>
        </w:numPr>
        <w:jc w:val="left"/>
        <w:rPr>
          <w:rFonts w:hint="eastAsia"/>
          <w:sz w:val="32"/>
          <w:szCs w:val="32"/>
          <w:lang w:val="en-US" w:eastAsia="zh-CN"/>
        </w:rPr>
      </w:pPr>
      <w:bookmarkStart w:id="0" w:name="_GoBack"/>
      <w:bookmarkEnd w:id="0"/>
    </w:p>
    <w:p w14:paraId="1AF930F9">
      <w:pPr>
        <w:widowControl w:val="0"/>
        <w:numPr>
          <w:numId w:val="0"/>
        </w:numPr>
        <w:jc w:val="left"/>
        <w:rPr>
          <w:rFonts w:hint="eastAsia"/>
          <w:sz w:val="24"/>
          <w:szCs w:val="24"/>
          <w:lang w:val="en-US" w:eastAsia="zh-CN"/>
        </w:rPr>
      </w:pPr>
    </w:p>
    <w:p w14:paraId="201877C0">
      <w:pPr>
        <w:widowControl w:val="0"/>
        <w:numPr>
          <w:numId w:val="0"/>
        </w:numPr>
        <w:jc w:val="left"/>
        <w:rPr>
          <w:rFonts w:hint="default"/>
          <w:sz w:val="24"/>
          <w:szCs w:val="24"/>
          <w:lang w:val="en-US" w:eastAsia="zh-CN"/>
        </w:rPr>
      </w:pPr>
    </w:p>
    <w:p w14:paraId="46273E2B">
      <w:pPr>
        <w:numPr>
          <w:ilvl w:val="0"/>
          <w:numId w:val="0"/>
        </w:numPr>
        <w:jc w:val="left"/>
        <w:rPr>
          <w:rFonts w:hint="eastAsia"/>
          <w:sz w:val="24"/>
          <w:szCs w:val="24"/>
          <w:lang w:val="en-US" w:eastAsia="zh-CN"/>
        </w:rPr>
      </w:pPr>
    </w:p>
    <w:p w14:paraId="1C0BF874">
      <w:pPr>
        <w:numPr>
          <w:ilvl w:val="0"/>
          <w:numId w:val="0"/>
        </w:numPr>
        <w:jc w:val="left"/>
        <w:rPr>
          <w:rFonts w:hint="default"/>
          <w:sz w:val="24"/>
          <w:szCs w:val="24"/>
          <w:lang w:val="en-US" w:eastAsia="zh-CN"/>
        </w:rPr>
      </w:pPr>
    </w:p>
    <w:p w14:paraId="72F602CB">
      <w:pPr>
        <w:jc w:val="left"/>
        <w:rPr>
          <w:rFonts w:hint="default"/>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ACD8C"/>
    <w:multiLevelType w:val="singleLevel"/>
    <w:tmpl w:val="80BACD8C"/>
    <w:lvl w:ilvl="0" w:tentative="0">
      <w:start w:val="1"/>
      <w:numFmt w:val="chineseCounting"/>
      <w:suff w:val="nothing"/>
      <w:lvlText w:val="%1、"/>
      <w:lvlJc w:val="left"/>
      <w:rPr>
        <w:rFonts w:hint="eastAsia"/>
      </w:rPr>
    </w:lvl>
  </w:abstractNum>
  <w:abstractNum w:abstractNumId="1">
    <w:nsid w:val="1A145836"/>
    <w:multiLevelType w:val="singleLevel"/>
    <w:tmpl w:val="1A145836"/>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000000"/>
    <w:rsid w:val="00B11CF3"/>
    <w:rsid w:val="00B655B7"/>
    <w:rsid w:val="01F6031A"/>
    <w:rsid w:val="04CA7807"/>
    <w:rsid w:val="067F74FA"/>
    <w:rsid w:val="088729C0"/>
    <w:rsid w:val="0F26343A"/>
    <w:rsid w:val="0F2B15D9"/>
    <w:rsid w:val="0F982D01"/>
    <w:rsid w:val="105031AC"/>
    <w:rsid w:val="18FF770A"/>
    <w:rsid w:val="1E895040"/>
    <w:rsid w:val="1EA12D49"/>
    <w:rsid w:val="21F10A53"/>
    <w:rsid w:val="231874EC"/>
    <w:rsid w:val="250B7020"/>
    <w:rsid w:val="254636FD"/>
    <w:rsid w:val="26CE02E0"/>
    <w:rsid w:val="273650D7"/>
    <w:rsid w:val="2888212A"/>
    <w:rsid w:val="28E04D4A"/>
    <w:rsid w:val="295161F9"/>
    <w:rsid w:val="2EF53B71"/>
    <w:rsid w:val="2FD26C33"/>
    <w:rsid w:val="30047AAB"/>
    <w:rsid w:val="300B45D6"/>
    <w:rsid w:val="30436451"/>
    <w:rsid w:val="306B5933"/>
    <w:rsid w:val="308D4B62"/>
    <w:rsid w:val="3A5231FF"/>
    <w:rsid w:val="3A63335F"/>
    <w:rsid w:val="3AE173D5"/>
    <w:rsid w:val="3D1F1BBE"/>
    <w:rsid w:val="3F1122F9"/>
    <w:rsid w:val="413573EF"/>
    <w:rsid w:val="42225D19"/>
    <w:rsid w:val="43275AC4"/>
    <w:rsid w:val="43D37891"/>
    <w:rsid w:val="446514BE"/>
    <w:rsid w:val="44F82811"/>
    <w:rsid w:val="48476124"/>
    <w:rsid w:val="49E93141"/>
    <w:rsid w:val="50D75DC2"/>
    <w:rsid w:val="50DB2D58"/>
    <w:rsid w:val="50EB5FCD"/>
    <w:rsid w:val="5BC826FD"/>
    <w:rsid w:val="5F1815A1"/>
    <w:rsid w:val="5FCF13D5"/>
    <w:rsid w:val="61C66D98"/>
    <w:rsid w:val="61DE609E"/>
    <w:rsid w:val="6289001C"/>
    <w:rsid w:val="63E35A8D"/>
    <w:rsid w:val="64A00449"/>
    <w:rsid w:val="657A2B4F"/>
    <w:rsid w:val="67D0455E"/>
    <w:rsid w:val="682A1F9A"/>
    <w:rsid w:val="6A5308FD"/>
    <w:rsid w:val="6B5C0623"/>
    <w:rsid w:val="6C0074DC"/>
    <w:rsid w:val="6DD93D90"/>
    <w:rsid w:val="74974EEA"/>
    <w:rsid w:val="76FF3DB6"/>
    <w:rsid w:val="771E35FC"/>
    <w:rsid w:val="7A590C01"/>
    <w:rsid w:val="7AF339BB"/>
    <w:rsid w:val="7B5D64D8"/>
    <w:rsid w:val="7B877EE2"/>
    <w:rsid w:val="7CEB43CC"/>
    <w:rsid w:val="7E723DC7"/>
    <w:rsid w:val="7E803351"/>
    <w:rsid w:val="7FBD5C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41</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2021-12-07T15:03:00Z</dcterms:created>
  <dc:creator>super_admin</dc:creator>
  <cp:lastModifiedBy>飘着</cp:lastModifiedBy>
  <dcterms:modified xsi:type="dcterms:W3CDTF">2024-09-30T12:30:06Z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7422EC6D9FBB4A8798AEEC03209402DA</vt:lpwstr>
  </property>
</Properties>
</file>