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CC4FD" w14:textId="288CB2BE" w:rsidR="00C74A9C" w:rsidRPr="00986D18" w:rsidRDefault="004A7830" w:rsidP="00986D18">
      <w:pPr>
        <w:widowControl w:val="0"/>
        <w:ind w:leftChars="0" w:left="2" w:hanging="2"/>
        <w:jc w:val="center"/>
        <w:rPr>
          <w:rFonts w:ascii="Times New Roman" w:eastAsia="Times New Roman" w:hAnsi="Times New Roman" w:cs="Times New Roman"/>
          <w:b/>
          <w:i/>
          <w:sz w:val="24"/>
          <w:szCs w:val="24"/>
        </w:rPr>
      </w:pPr>
      <w:r w:rsidRPr="00986D18">
        <w:rPr>
          <w:rFonts w:ascii="Times New Roman" w:eastAsia="Times New Roman" w:hAnsi="Times New Roman" w:cs="Times New Roman"/>
          <w:b/>
          <w:sz w:val="24"/>
          <w:szCs w:val="24"/>
        </w:rPr>
        <w:t>I</w:t>
      </w:r>
      <w:r w:rsidR="00986D18" w:rsidRPr="00986D18">
        <w:rPr>
          <w:rFonts w:ascii="Times New Roman" w:eastAsia="Times New Roman" w:hAnsi="Times New Roman" w:cs="Times New Roman"/>
          <w:b/>
          <w:sz w:val="24"/>
          <w:szCs w:val="24"/>
        </w:rPr>
        <w:t xml:space="preserve">dentificação de incontinência urinária em idosas utilizando o instrumento de </w:t>
      </w:r>
      <w:proofErr w:type="spellStart"/>
      <w:r w:rsidR="005A5A27" w:rsidRPr="00986D18">
        <w:rPr>
          <w:rFonts w:ascii="Times New Roman" w:eastAsia="Times New Roman" w:hAnsi="Times New Roman" w:cs="Times New Roman"/>
          <w:b/>
          <w:i/>
          <w:sz w:val="24"/>
          <w:szCs w:val="24"/>
        </w:rPr>
        <w:t>Gaudenz-Fragebogen</w:t>
      </w:r>
      <w:proofErr w:type="spellEnd"/>
    </w:p>
    <w:p w14:paraId="6CEDE1DE" w14:textId="77777777" w:rsidR="00C74A9C" w:rsidRPr="00986D18" w:rsidRDefault="00C74A9C" w:rsidP="00986D18">
      <w:pPr>
        <w:ind w:leftChars="0" w:left="2" w:hanging="2"/>
        <w:jc w:val="right"/>
        <w:rPr>
          <w:rFonts w:ascii="Times New Roman" w:eastAsia="Times New Roman" w:hAnsi="Times New Roman" w:cs="Times New Roman"/>
          <w:sz w:val="24"/>
          <w:szCs w:val="24"/>
        </w:rPr>
      </w:pPr>
    </w:p>
    <w:p w14:paraId="7CFEF82E" w14:textId="77777777" w:rsidR="00C74A9C" w:rsidRPr="00986D18" w:rsidRDefault="004A7830" w:rsidP="00986D18">
      <w:pPr>
        <w:ind w:leftChars="0" w:left="2" w:hanging="2"/>
        <w:jc w:val="left"/>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RESUMO</w:t>
      </w:r>
    </w:p>
    <w:p w14:paraId="5C840AB3" w14:textId="3A85F40B" w:rsidR="00C74A9C" w:rsidRPr="00986D18" w:rsidRDefault="004A7830" w:rsidP="004442AF">
      <w:p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Objetivo</w:t>
      </w:r>
      <w:r w:rsidRPr="00986D18">
        <w:rPr>
          <w:rFonts w:ascii="Times New Roman" w:eastAsia="Times New Roman" w:hAnsi="Times New Roman" w:cs="Times New Roman"/>
          <w:sz w:val="24"/>
          <w:szCs w:val="24"/>
        </w:rPr>
        <w:t xml:space="preserve">: </w:t>
      </w:r>
      <w:r w:rsidR="00BF24EB">
        <w:rPr>
          <w:rFonts w:ascii="Times New Roman" w:eastAsia="Times New Roman" w:hAnsi="Times New Roman" w:cs="Times New Roman"/>
          <w:sz w:val="24"/>
          <w:szCs w:val="24"/>
        </w:rPr>
        <w:t>i</w:t>
      </w:r>
      <w:r w:rsidRPr="00986D18">
        <w:rPr>
          <w:rFonts w:ascii="Times New Roman" w:eastAsia="Times New Roman" w:hAnsi="Times New Roman" w:cs="Times New Roman"/>
          <w:sz w:val="24"/>
          <w:szCs w:val="24"/>
        </w:rPr>
        <w:t>dentificar sinais de incontinência urinária em idosas.</w:t>
      </w:r>
      <w:r w:rsidRPr="00986D18">
        <w:rPr>
          <w:rFonts w:ascii="Times New Roman" w:eastAsia="Times New Roman" w:hAnsi="Times New Roman" w:cs="Times New Roman"/>
          <w:b/>
          <w:sz w:val="24"/>
          <w:szCs w:val="24"/>
        </w:rPr>
        <w:t xml:space="preserve"> Método</w:t>
      </w:r>
      <w:r w:rsidR="00BF24EB">
        <w:rPr>
          <w:rFonts w:ascii="Times New Roman" w:eastAsia="Times New Roman" w:hAnsi="Times New Roman" w:cs="Times New Roman"/>
          <w:b/>
          <w:sz w:val="24"/>
          <w:szCs w:val="24"/>
        </w:rPr>
        <w:t>s</w:t>
      </w:r>
      <w:r w:rsidRPr="00986D18">
        <w:rPr>
          <w:rFonts w:ascii="Times New Roman" w:eastAsia="Times New Roman" w:hAnsi="Times New Roman" w:cs="Times New Roman"/>
          <w:b/>
          <w:sz w:val="24"/>
          <w:szCs w:val="24"/>
        </w:rPr>
        <w:t xml:space="preserve">: </w:t>
      </w:r>
      <w:r w:rsidR="00BF24EB">
        <w:rPr>
          <w:rFonts w:ascii="Times New Roman" w:eastAsia="Times New Roman" w:hAnsi="Times New Roman" w:cs="Times New Roman"/>
          <w:sz w:val="24"/>
          <w:szCs w:val="24"/>
        </w:rPr>
        <w:t>t</w:t>
      </w:r>
      <w:r w:rsidRPr="00986D18">
        <w:rPr>
          <w:rFonts w:ascii="Times New Roman" w:eastAsia="Times New Roman" w:hAnsi="Times New Roman" w:cs="Times New Roman"/>
          <w:sz w:val="24"/>
          <w:szCs w:val="24"/>
        </w:rPr>
        <w:t>rata-se de um estudo transversal, de caráter descritivo e de abordagem quant</w:t>
      </w:r>
      <w:r w:rsidR="004442AF">
        <w:rPr>
          <w:rFonts w:ascii="Times New Roman" w:eastAsia="Times New Roman" w:hAnsi="Times New Roman" w:cs="Times New Roman"/>
          <w:sz w:val="24"/>
          <w:szCs w:val="24"/>
        </w:rPr>
        <w:t>i</w:t>
      </w:r>
      <w:r w:rsidRPr="00986D18">
        <w:rPr>
          <w:rFonts w:ascii="Times New Roman" w:eastAsia="Times New Roman" w:hAnsi="Times New Roman" w:cs="Times New Roman"/>
          <w:sz w:val="24"/>
          <w:szCs w:val="24"/>
        </w:rPr>
        <w:t>tativ</w:t>
      </w:r>
      <w:r w:rsidR="004442AF">
        <w:rPr>
          <w:rFonts w:ascii="Times New Roman" w:eastAsia="Times New Roman" w:hAnsi="Times New Roman" w:cs="Times New Roman"/>
          <w:sz w:val="24"/>
          <w:szCs w:val="24"/>
        </w:rPr>
        <w:t>o</w:t>
      </w:r>
      <w:r w:rsidRPr="00986D18">
        <w:rPr>
          <w:rFonts w:ascii="Times New Roman" w:eastAsia="Times New Roman" w:hAnsi="Times New Roman" w:cs="Times New Roman"/>
          <w:sz w:val="24"/>
          <w:szCs w:val="24"/>
        </w:rPr>
        <w:t xml:space="preserve">. </w:t>
      </w:r>
      <w:r w:rsidRPr="005A5A27">
        <w:rPr>
          <w:rFonts w:ascii="Times New Roman" w:eastAsia="Times New Roman" w:hAnsi="Times New Roman" w:cs="Times New Roman"/>
          <w:strike/>
          <w:sz w:val="24"/>
          <w:szCs w:val="24"/>
          <w:highlight w:val="yellow"/>
        </w:rPr>
        <w:t xml:space="preserve">Foi aprovado pelo Comitê de Ética em Pesquisa, sob o parecer de n° </w:t>
      </w:r>
      <w:r w:rsidR="004442AF" w:rsidRPr="005A5A27">
        <w:rPr>
          <w:rFonts w:ascii="Times New Roman" w:eastAsia="Times New Roman" w:hAnsi="Times New Roman" w:cs="Times New Roman"/>
          <w:strike/>
          <w:sz w:val="24"/>
          <w:szCs w:val="24"/>
          <w:highlight w:val="yellow"/>
        </w:rPr>
        <w:t>5.510.637</w:t>
      </w:r>
      <w:r w:rsidRPr="005A5A27">
        <w:rPr>
          <w:rFonts w:ascii="Times New Roman" w:eastAsia="Times New Roman" w:hAnsi="Times New Roman" w:cs="Times New Roman"/>
          <w:strike/>
          <w:sz w:val="24"/>
          <w:szCs w:val="24"/>
          <w:highlight w:val="yellow"/>
        </w:rPr>
        <w:t>,</w:t>
      </w:r>
      <w:r w:rsidRPr="005A5A27">
        <w:rPr>
          <w:rFonts w:ascii="Times New Roman" w:eastAsia="Times New Roman" w:hAnsi="Times New Roman" w:cs="Times New Roman"/>
          <w:strike/>
          <w:sz w:val="24"/>
          <w:szCs w:val="24"/>
        </w:rPr>
        <w:t xml:space="preserve"> </w:t>
      </w:r>
      <w:r w:rsidRPr="00986D18">
        <w:rPr>
          <w:rFonts w:ascii="Times New Roman" w:eastAsia="Times New Roman" w:hAnsi="Times New Roman" w:cs="Times New Roman"/>
          <w:sz w:val="24"/>
          <w:szCs w:val="24"/>
        </w:rPr>
        <w:t xml:space="preserve">utilizando o instrumento </w:t>
      </w:r>
      <w:proofErr w:type="spellStart"/>
      <w:r w:rsidRPr="00986D18">
        <w:rPr>
          <w:rFonts w:ascii="Times New Roman" w:eastAsia="Times New Roman" w:hAnsi="Times New Roman" w:cs="Times New Roman"/>
          <w:i/>
          <w:sz w:val="24"/>
          <w:szCs w:val="24"/>
        </w:rPr>
        <w:t>Gaudenz-Fragebogen</w:t>
      </w:r>
      <w:proofErr w:type="spellEnd"/>
      <w:r w:rsidRPr="00986D18">
        <w:rPr>
          <w:rFonts w:ascii="Times New Roman" w:eastAsia="Times New Roman" w:hAnsi="Times New Roman" w:cs="Times New Roman"/>
          <w:i/>
          <w:sz w:val="24"/>
          <w:szCs w:val="24"/>
        </w:rPr>
        <w:t xml:space="preserve">. </w:t>
      </w:r>
      <w:r w:rsidRPr="00986D18">
        <w:rPr>
          <w:rFonts w:ascii="Times New Roman" w:eastAsia="Times New Roman" w:hAnsi="Times New Roman" w:cs="Times New Roman"/>
          <w:b/>
          <w:sz w:val="24"/>
          <w:szCs w:val="24"/>
        </w:rPr>
        <w:t>Resultados:</w:t>
      </w:r>
      <w:r w:rsidRPr="00986D18">
        <w:rPr>
          <w:rFonts w:ascii="Times New Roman" w:eastAsia="Times New Roman" w:hAnsi="Times New Roman" w:cs="Times New Roman"/>
          <w:i/>
          <w:sz w:val="24"/>
          <w:szCs w:val="24"/>
        </w:rPr>
        <w:t xml:space="preserve"> </w:t>
      </w:r>
      <w:r w:rsidR="00BF24EB">
        <w:rPr>
          <w:rFonts w:ascii="Times New Roman" w:eastAsia="Times New Roman" w:hAnsi="Times New Roman" w:cs="Times New Roman"/>
          <w:sz w:val="24"/>
          <w:szCs w:val="24"/>
        </w:rPr>
        <w:t>a</w:t>
      </w:r>
      <w:r w:rsidRPr="00986D18">
        <w:rPr>
          <w:rFonts w:ascii="Times New Roman" w:eastAsia="Times New Roman" w:hAnsi="Times New Roman" w:cs="Times New Roman"/>
          <w:sz w:val="24"/>
          <w:szCs w:val="24"/>
        </w:rPr>
        <w:t xml:space="preserve"> amostra da pesquisa foi composta por 143 idosas. Verificou-se que 62,9% tinham idades entre 60 e 69 anos (n=90); 39,9% eram casadas (n=57); 35,7% tinham ensino médio completo (n=51); 92,3% recebiam entre um e dois salários mínimos (n=132); 94,4% tinham filhos (n=135), com média de 3,2 (DP±2,2); e 53,8% não cultivavam nenhum hábito de saúde (n=77).</w:t>
      </w:r>
      <w:r w:rsidRPr="00986D18">
        <w:rPr>
          <w:rFonts w:ascii="Times New Roman" w:eastAsia="Times New Roman" w:hAnsi="Times New Roman" w:cs="Times New Roman"/>
          <w:b/>
          <w:sz w:val="24"/>
          <w:szCs w:val="24"/>
        </w:rPr>
        <w:t xml:space="preserve"> </w:t>
      </w:r>
      <w:r w:rsidRPr="00986D18">
        <w:rPr>
          <w:rFonts w:ascii="Times New Roman" w:eastAsia="Times New Roman" w:hAnsi="Times New Roman" w:cs="Times New Roman"/>
          <w:sz w:val="24"/>
          <w:szCs w:val="24"/>
        </w:rPr>
        <w:t>O estudo evidenciou que 57,3% das mulheres expressaram diagnóstico positivo para incontinência urinária de esforço</w:t>
      </w:r>
      <w:r w:rsidRPr="00986D18">
        <w:rPr>
          <w:rFonts w:ascii="Times New Roman" w:eastAsia="Times New Roman" w:hAnsi="Times New Roman" w:cs="Times New Roman"/>
          <w:b/>
          <w:sz w:val="24"/>
          <w:szCs w:val="24"/>
        </w:rPr>
        <w:t xml:space="preserve">. Conclusão: </w:t>
      </w:r>
      <w:r w:rsidR="00BF24EB">
        <w:rPr>
          <w:rFonts w:ascii="Times New Roman" w:eastAsia="Times New Roman" w:hAnsi="Times New Roman" w:cs="Times New Roman"/>
          <w:sz w:val="24"/>
          <w:szCs w:val="24"/>
        </w:rPr>
        <w:t>o</w:t>
      </w:r>
      <w:r w:rsidRPr="00986D18">
        <w:rPr>
          <w:rFonts w:ascii="Times New Roman" w:eastAsia="Times New Roman" w:hAnsi="Times New Roman" w:cs="Times New Roman"/>
          <w:sz w:val="24"/>
          <w:szCs w:val="24"/>
        </w:rPr>
        <w:t>s resultados permitiram identificar os sinais de incontinência urinária nas</w:t>
      </w:r>
      <w:r w:rsidRPr="00986D18">
        <w:rPr>
          <w:rFonts w:ascii="Times New Roman" w:eastAsia="Times New Roman" w:hAnsi="Times New Roman" w:cs="Times New Roman"/>
          <w:b/>
          <w:sz w:val="24"/>
          <w:szCs w:val="24"/>
        </w:rPr>
        <w:t xml:space="preserve"> </w:t>
      </w:r>
      <w:r w:rsidRPr="00986D18">
        <w:rPr>
          <w:rFonts w:ascii="Times New Roman" w:eastAsia="Times New Roman" w:hAnsi="Times New Roman" w:cs="Times New Roman"/>
          <w:sz w:val="24"/>
          <w:szCs w:val="24"/>
        </w:rPr>
        <w:t xml:space="preserve">idosas, na </w:t>
      </w:r>
      <w:r w:rsidR="00A560C4" w:rsidRPr="00986D18">
        <w:rPr>
          <w:rFonts w:ascii="Times New Roman" w:eastAsia="Times New Roman" w:hAnsi="Times New Roman" w:cs="Times New Roman"/>
          <w:sz w:val="24"/>
          <w:szCs w:val="24"/>
        </w:rPr>
        <w:t>Unidade Básica de Saúde</w:t>
      </w:r>
      <w:r w:rsidRPr="00986D18">
        <w:rPr>
          <w:rFonts w:ascii="Times New Roman" w:eastAsia="Times New Roman" w:hAnsi="Times New Roman" w:cs="Times New Roman"/>
          <w:sz w:val="24"/>
          <w:szCs w:val="24"/>
        </w:rPr>
        <w:t xml:space="preserve">, através do instrumento </w:t>
      </w:r>
      <w:proofErr w:type="spellStart"/>
      <w:r w:rsidRPr="00986D18">
        <w:rPr>
          <w:rFonts w:ascii="Times New Roman" w:eastAsia="Times New Roman" w:hAnsi="Times New Roman" w:cs="Times New Roman"/>
          <w:i/>
          <w:sz w:val="24"/>
          <w:szCs w:val="24"/>
        </w:rPr>
        <w:t>Gaudenz-Fragebogen</w:t>
      </w:r>
      <w:proofErr w:type="spellEnd"/>
      <w:r w:rsidRPr="00986D18">
        <w:rPr>
          <w:rFonts w:ascii="Times New Roman" w:eastAsia="Times New Roman" w:hAnsi="Times New Roman" w:cs="Times New Roman"/>
          <w:i/>
          <w:sz w:val="24"/>
          <w:szCs w:val="24"/>
        </w:rPr>
        <w:t>,</w:t>
      </w:r>
      <w:r w:rsidRPr="00986D18">
        <w:rPr>
          <w:rFonts w:ascii="Times New Roman" w:eastAsia="Times New Roman" w:hAnsi="Times New Roman" w:cs="Times New Roman"/>
          <w:sz w:val="24"/>
          <w:szCs w:val="24"/>
        </w:rPr>
        <w:t xml:space="preserve"> tendo como prevalência o Escore de Estresse, que pontua para a </w:t>
      </w:r>
      <w:r w:rsidR="004442AF" w:rsidRPr="00986D18">
        <w:rPr>
          <w:rFonts w:ascii="Times New Roman" w:eastAsia="Times New Roman" w:hAnsi="Times New Roman" w:cs="Times New Roman"/>
          <w:sz w:val="24"/>
          <w:szCs w:val="24"/>
        </w:rPr>
        <w:t>Incontinência Urinária de Urgência</w:t>
      </w:r>
      <w:r w:rsidRPr="00986D18">
        <w:rPr>
          <w:rFonts w:ascii="Times New Roman" w:eastAsia="Times New Roman" w:hAnsi="Times New Roman" w:cs="Times New Roman"/>
          <w:sz w:val="24"/>
          <w:szCs w:val="24"/>
        </w:rPr>
        <w:t xml:space="preserve">. Contudo, esta temática ainda continua sendo pouco discutida entre os profissionais de saúde, principalmente na atenção </w:t>
      </w:r>
      <w:r w:rsidRPr="00EF67C5">
        <w:rPr>
          <w:rFonts w:ascii="Times New Roman" w:eastAsia="Times New Roman" w:hAnsi="Times New Roman" w:cs="Times New Roman"/>
          <w:sz w:val="24"/>
          <w:szCs w:val="24"/>
        </w:rPr>
        <w:t>primária à saúde, sendo necessário o fortalecimento das políticas públicas para a educação em saúde.</w:t>
      </w:r>
      <w:r w:rsidR="00986D18" w:rsidRPr="00EF67C5">
        <w:rPr>
          <w:rFonts w:ascii="Times New Roman" w:eastAsia="Times New Roman" w:hAnsi="Times New Roman" w:cs="Times New Roman"/>
          <w:sz w:val="24"/>
          <w:szCs w:val="24"/>
        </w:rPr>
        <w:t xml:space="preserve"> </w:t>
      </w:r>
      <w:r w:rsidR="00986D18" w:rsidRPr="00EF67C5">
        <w:rPr>
          <w:rFonts w:ascii="Times New Roman" w:eastAsia="Times New Roman" w:hAnsi="Times New Roman" w:cs="Times New Roman"/>
          <w:b/>
          <w:sz w:val="24"/>
          <w:szCs w:val="24"/>
        </w:rPr>
        <w:t>Contribuições para a prática:</w:t>
      </w:r>
      <w:r w:rsidR="00EF67C5" w:rsidRPr="00EF67C5">
        <w:rPr>
          <w:rFonts w:ascii="Times New Roman" w:eastAsia="Times New Roman" w:hAnsi="Times New Roman" w:cs="Times New Roman"/>
          <w:b/>
          <w:sz w:val="24"/>
          <w:szCs w:val="24"/>
        </w:rPr>
        <w:t xml:space="preserve"> </w:t>
      </w:r>
      <w:r w:rsidR="00BF24EB">
        <w:rPr>
          <w:rFonts w:ascii="Times New Roman" w:eastAsia="Times New Roman" w:hAnsi="Times New Roman" w:cs="Times New Roman"/>
          <w:sz w:val="24"/>
          <w:szCs w:val="24"/>
        </w:rPr>
        <w:t>o</w:t>
      </w:r>
      <w:r w:rsidR="00EF67C5" w:rsidRPr="00EF67C5">
        <w:rPr>
          <w:rFonts w:ascii="Times New Roman" w:eastAsia="Times New Roman" w:hAnsi="Times New Roman" w:cs="Times New Roman"/>
          <w:sz w:val="24"/>
          <w:szCs w:val="24"/>
        </w:rPr>
        <w:t xml:space="preserve"> estudo enfatiza o fortalecimento de políticas públicas e</w:t>
      </w:r>
      <w:r w:rsidR="004442AF">
        <w:rPr>
          <w:rFonts w:ascii="Times New Roman" w:eastAsia="Times New Roman" w:hAnsi="Times New Roman" w:cs="Times New Roman"/>
          <w:sz w:val="24"/>
          <w:szCs w:val="24"/>
        </w:rPr>
        <w:t xml:space="preserve"> o rastreio de incontinência urinária através de instrumentos.</w:t>
      </w:r>
    </w:p>
    <w:p w14:paraId="509B56F5" w14:textId="45D64111" w:rsidR="00C74A9C" w:rsidRPr="00685939" w:rsidRDefault="00685939" w:rsidP="00986D18">
      <w:pPr>
        <w:ind w:leftChars="0" w:left="2"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Descritores</w:t>
      </w:r>
      <w:r w:rsidR="004A7830" w:rsidRPr="00685939">
        <w:rPr>
          <w:rFonts w:ascii="Times New Roman" w:eastAsia="Times New Roman" w:hAnsi="Times New Roman" w:cs="Times New Roman"/>
          <w:b/>
          <w:sz w:val="24"/>
          <w:szCs w:val="24"/>
        </w:rPr>
        <w:t>:</w:t>
      </w:r>
      <w:r w:rsidR="004A7830" w:rsidRPr="00986D18">
        <w:rPr>
          <w:rFonts w:ascii="Times New Roman" w:eastAsia="Times New Roman" w:hAnsi="Times New Roman" w:cs="Times New Roman"/>
          <w:sz w:val="24"/>
          <w:szCs w:val="24"/>
        </w:rPr>
        <w:t xml:space="preserve"> Incontinência </w:t>
      </w:r>
      <w:r w:rsidR="00BF24EB" w:rsidRPr="00986D18">
        <w:rPr>
          <w:rFonts w:ascii="Times New Roman" w:eastAsia="Times New Roman" w:hAnsi="Times New Roman" w:cs="Times New Roman"/>
          <w:sz w:val="24"/>
          <w:szCs w:val="24"/>
        </w:rPr>
        <w:t>Urinária</w:t>
      </w:r>
      <w:r w:rsidR="00BF24EB">
        <w:rPr>
          <w:rFonts w:ascii="Times New Roman" w:eastAsia="Times New Roman" w:hAnsi="Times New Roman" w:cs="Times New Roman"/>
          <w:sz w:val="24"/>
          <w:szCs w:val="24"/>
        </w:rPr>
        <w:t>;</w:t>
      </w:r>
      <w:r w:rsidR="00BF24EB" w:rsidRPr="00986D18">
        <w:rPr>
          <w:rFonts w:ascii="Times New Roman" w:eastAsia="Times New Roman" w:hAnsi="Times New Roman" w:cs="Times New Roman"/>
          <w:sz w:val="24"/>
          <w:szCs w:val="24"/>
        </w:rPr>
        <w:t xml:space="preserve"> </w:t>
      </w:r>
      <w:r w:rsidR="004A7830" w:rsidRPr="00986D18">
        <w:rPr>
          <w:rFonts w:ascii="Times New Roman" w:eastAsia="Times New Roman" w:hAnsi="Times New Roman" w:cs="Times New Roman"/>
          <w:sz w:val="24"/>
          <w:szCs w:val="24"/>
        </w:rPr>
        <w:t>Idosas</w:t>
      </w:r>
      <w:r w:rsidR="00BF24EB">
        <w:rPr>
          <w:rFonts w:ascii="Times New Roman" w:eastAsia="Times New Roman" w:hAnsi="Times New Roman" w:cs="Times New Roman"/>
          <w:sz w:val="24"/>
          <w:szCs w:val="24"/>
        </w:rPr>
        <w:t>;</w:t>
      </w:r>
      <w:r w:rsidR="00BF24EB" w:rsidRPr="00986D18">
        <w:rPr>
          <w:rFonts w:ascii="Times New Roman" w:eastAsia="Times New Roman" w:hAnsi="Times New Roman" w:cs="Times New Roman"/>
          <w:sz w:val="24"/>
          <w:szCs w:val="24"/>
        </w:rPr>
        <w:t xml:space="preserve"> </w:t>
      </w:r>
      <w:r w:rsidR="00A560C4" w:rsidRPr="00986D18">
        <w:rPr>
          <w:rFonts w:ascii="Times New Roman" w:eastAsia="Times New Roman" w:hAnsi="Times New Roman" w:cs="Times New Roman"/>
          <w:sz w:val="24"/>
          <w:szCs w:val="24"/>
        </w:rPr>
        <w:t xml:space="preserve">Atenção Primária </w:t>
      </w:r>
      <w:r w:rsidR="00BF24EB">
        <w:rPr>
          <w:rFonts w:ascii="Times New Roman" w:eastAsia="Times New Roman" w:hAnsi="Times New Roman" w:cs="Times New Roman"/>
          <w:sz w:val="24"/>
          <w:szCs w:val="24"/>
        </w:rPr>
        <w:t>a</w:t>
      </w:r>
      <w:r w:rsidR="00BF24EB" w:rsidRPr="00986D18">
        <w:rPr>
          <w:rFonts w:ascii="Times New Roman" w:eastAsia="Times New Roman" w:hAnsi="Times New Roman" w:cs="Times New Roman"/>
          <w:sz w:val="24"/>
          <w:szCs w:val="24"/>
        </w:rPr>
        <w:t xml:space="preserve"> </w:t>
      </w:r>
      <w:r w:rsidR="00A560C4" w:rsidRPr="00986D18">
        <w:rPr>
          <w:rFonts w:ascii="Times New Roman" w:eastAsia="Times New Roman" w:hAnsi="Times New Roman" w:cs="Times New Roman"/>
          <w:sz w:val="24"/>
          <w:szCs w:val="24"/>
        </w:rPr>
        <w:t>Saúde</w:t>
      </w:r>
      <w:r w:rsidR="00BF24EB">
        <w:rPr>
          <w:rFonts w:ascii="Times New Roman" w:eastAsia="Times New Roman" w:hAnsi="Times New Roman" w:cs="Times New Roman"/>
          <w:sz w:val="24"/>
          <w:szCs w:val="24"/>
        </w:rPr>
        <w:t>;</w:t>
      </w:r>
      <w:r w:rsidR="00BF24EB" w:rsidRPr="00986D18">
        <w:rPr>
          <w:rFonts w:ascii="Times New Roman" w:eastAsia="Times New Roman" w:hAnsi="Times New Roman" w:cs="Times New Roman"/>
          <w:sz w:val="24"/>
          <w:szCs w:val="24"/>
        </w:rPr>
        <w:t xml:space="preserve"> </w:t>
      </w:r>
      <w:r w:rsidR="004A7830" w:rsidRPr="00986D18">
        <w:rPr>
          <w:rFonts w:ascii="Times New Roman" w:eastAsia="Times New Roman" w:hAnsi="Times New Roman" w:cs="Times New Roman"/>
          <w:sz w:val="24"/>
          <w:szCs w:val="24"/>
        </w:rPr>
        <w:t xml:space="preserve">Qualidade </w:t>
      </w:r>
      <w:r w:rsidR="00BF24EB">
        <w:rPr>
          <w:rFonts w:ascii="Times New Roman" w:eastAsia="Times New Roman" w:hAnsi="Times New Roman" w:cs="Times New Roman"/>
          <w:sz w:val="24"/>
          <w:szCs w:val="24"/>
        </w:rPr>
        <w:t>d</w:t>
      </w:r>
      <w:r w:rsidR="00BF24EB" w:rsidRPr="00986D18">
        <w:rPr>
          <w:rFonts w:ascii="Times New Roman" w:eastAsia="Times New Roman" w:hAnsi="Times New Roman" w:cs="Times New Roman"/>
          <w:sz w:val="24"/>
          <w:szCs w:val="24"/>
        </w:rPr>
        <w:t>e Vida.</w:t>
      </w:r>
    </w:p>
    <w:p w14:paraId="7263DE5A" w14:textId="71631146" w:rsidR="00C74A9C" w:rsidRPr="00685939" w:rsidRDefault="00986D18" w:rsidP="00986D18">
      <w:pPr>
        <w:widowControl w:val="0"/>
        <w:pBdr>
          <w:top w:val="nil"/>
          <w:left w:val="nil"/>
          <w:bottom w:val="nil"/>
          <w:right w:val="nil"/>
          <w:between w:val="nil"/>
        </w:pBdr>
        <w:tabs>
          <w:tab w:val="left" w:pos="709"/>
        </w:tabs>
        <w:ind w:leftChars="0" w:left="2" w:hanging="2"/>
        <w:rPr>
          <w:rFonts w:ascii="Times New Roman" w:eastAsia="Times New Roman" w:hAnsi="Times New Roman" w:cs="Times New Roman"/>
          <w:sz w:val="24"/>
          <w:szCs w:val="24"/>
          <w:lang w:val="en-US"/>
        </w:rPr>
      </w:pPr>
      <w:r w:rsidRPr="00986D18">
        <w:rPr>
          <w:rFonts w:ascii="Times New Roman" w:eastAsia="Times New Roman" w:hAnsi="Times New Roman" w:cs="Times New Roman"/>
          <w:b/>
          <w:sz w:val="24"/>
          <w:szCs w:val="24"/>
          <w:lang w:val="en-US"/>
        </w:rPr>
        <w:t>Descriptors</w:t>
      </w:r>
      <w:r w:rsidR="004A7830" w:rsidRPr="00986D18">
        <w:rPr>
          <w:rFonts w:ascii="Times New Roman" w:eastAsia="Times New Roman" w:hAnsi="Times New Roman" w:cs="Times New Roman"/>
          <w:b/>
          <w:sz w:val="24"/>
          <w:szCs w:val="24"/>
          <w:lang w:val="en-US"/>
        </w:rPr>
        <w:t>:</w:t>
      </w:r>
      <w:r w:rsidR="004A7830" w:rsidRPr="00986D18">
        <w:rPr>
          <w:rFonts w:ascii="Times New Roman" w:eastAsia="Times New Roman" w:hAnsi="Times New Roman" w:cs="Times New Roman"/>
          <w:sz w:val="24"/>
          <w:szCs w:val="24"/>
          <w:lang w:val="en-US"/>
        </w:rPr>
        <w:t xml:space="preserve"> Urinary </w:t>
      </w:r>
      <w:r w:rsidR="00BF24EB" w:rsidRPr="00986D18">
        <w:rPr>
          <w:rFonts w:ascii="Times New Roman" w:eastAsia="Times New Roman" w:hAnsi="Times New Roman" w:cs="Times New Roman"/>
          <w:sz w:val="24"/>
          <w:szCs w:val="24"/>
          <w:lang w:val="en-US"/>
        </w:rPr>
        <w:t>Incontinence</w:t>
      </w:r>
      <w:r w:rsidR="00BF24EB">
        <w:rPr>
          <w:rFonts w:ascii="Times New Roman" w:eastAsia="Times New Roman" w:hAnsi="Times New Roman" w:cs="Times New Roman"/>
          <w:sz w:val="24"/>
          <w:szCs w:val="24"/>
          <w:lang w:val="en-US"/>
        </w:rPr>
        <w:t>;</w:t>
      </w:r>
      <w:r w:rsidR="00BF24EB" w:rsidRPr="00986D18">
        <w:rPr>
          <w:rFonts w:ascii="Times New Roman" w:eastAsia="Times New Roman" w:hAnsi="Times New Roman" w:cs="Times New Roman"/>
          <w:sz w:val="24"/>
          <w:szCs w:val="24"/>
          <w:lang w:val="en-US"/>
        </w:rPr>
        <w:t xml:space="preserve"> </w:t>
      </w:r>
      <w:r w:rsidR="004A7830" w:rsidRPr="00986D18">
        <w:rPr>
          <w:rFonts w:ascii="Times New Roman" w:eastAsia="Times New Roman" w:hAnsi="Times New Roman" w:cs="Times New Roman"/>
          <w:sz w:val="24"/>
          <w:szCs w:val="24"/>
          <w:lang w:val="en-US"/>
        </w:rPr>
        <w:t>Elderly</w:t>
      </w:r>
      <w:r w:rsidR="00BF24EB">
        <w:rPr>
          <w:rFonts w:ascii="Times New Roman" w:eastAsia="Times New Roman" w:hAnsi="Times New Roman" w:cs="Times New Roman"/>
          <w:sz w:val="24"/>
          <w:szCs w:val="24"/>
          <w:lang w:val="en-US"/>
        </w:rPr>
        <w:t>;</w:t>
      </w:r>
      <w:r w:rsidR="00BF24EB" w:rsidRPr="00986D18">
        <w:rPr>
          <w:rFonts w:ascii="Times New Roman" w:eastAsia="Times New Roman" w:hAnsi="Times New Roman" w:cs="Times New Roman"/>
          <w:sz w:val="24"/>
          <w:szCs w:val="24"/>
          <w:lang w:val="en-US"/>
        </w:rPr>
        <w:t xml:space="preserve"> </w:t>
      </w:r>
      <w:r w:rsidR="00A560C4" w:rsidRPr="00986D18">
        <w:rPr>
          <w:rFonts w:ascii="Times New Roman" w:hAnsi="Times New Roman" w:cs="Times New Roman"/>
          <w:sz w:val="24"/>
          <w:szCs w:val="24"/>
          <w:lang w:val="en-US"/>
        </w:rPr>
        <w:t>Primary Health Care</w:t>
      </w:r>
      <w:r w:rsidR="00BF24EB">
        <w:rPr>
          <w:rFonts w:ascii="Times New Roman" w:hAnsi="Times New Roman" w:cs="Times New Roman"/>
          <w:sz w:val="24"/>
          <w:szCs w:val="24"/>
          <w:lang w:val="en-US"/>
        </w:rPr>
        <w:t>;</w:t>
      </w:r>
      <w:r w:rsidR="00BF24EB" w:rsidRPr="00986D18">
        <w:rPr>
          <w:rFonts w:ascii="Times New Roman" w:eastAsia="Times New Roman" w:hAnsi="Times New Roman" w:cs="Times New Roman"/>
          <w:sz w:val="24"/>
          <w:szCs w:val="24"/>
          <w:lang w:val="en-US"/>
        </w:rPr>
        <w:t xml:space="preserve"> </w:t>
      </w:r>
      <w:r w:rsidR="004A7830" w:rsidRPr="00685939">
        <w:rPr>
          <w:rFonts w:ascii="Times New Roman" w:eastAsia="Times New Roman" w:hAnsi="Times New Roman" w:cs="Times New Roman"/>
          <w:sz w:val="24"/>
          <w:szCs w:val="24"/>
          <w:lang w:val="en-US"/>
        </w:rPr>
        <w:t xml:space="preserve">Quality </w:t>
      </w:r>
      <w:r w:rsidR="001F566B">
        <w:rPr>
          <w:rFonts w:ascii="Times New Roman" w:eastAsia="Times New Roman" w:hAnsi="Times New Roman" w:cs="Times New Roman"/>
          <w:sz w:val="24"/>
          <w:szCs w:val="24"/>
          <w:lang w:val="en-US"/>
        </w:rPr>
        <w:t>o</w:t>
      </w:r>
      <w:r w:rsidR="00BF24EB" w:rsidRPr="00685939">
        <w:rPr>
          <w:rFonts w:ascii="Times New Roman" w:eastAsia="Times New Roman" w:hAnsi="Times New Roman" w:cs="Times New Roman"/>
          <w:sz w:val="24"/>
          <w:szCs w:val="24"/>
          <w:lang w:val="en-US"/>
        </w:rPr>
        <w:t>f Life.</w:t>
      </w:r>
    </w:p>
    <w:p w14:paraId="7C560B5E" w14:textId="77777777" w:rsidR="00C74A9C" w:rsidRPr="00685939" w:rsidRDefault="00C74A9C" w:rsidP="00986D18">
      <w:pPr>
        <w:widowControl w:val="0"/>
        <w:pBdr>
          <w:top w:val="nil"/>
          <w:left w:val="nil"/>
          <w:bottom w:val="nil"/>
          <w:right w:val="nil"/>
          <w:between w:val="nil"/>
        </w:pBdr>
        <w:ind w:leftChars="0" w:left="0" w:firstLineChars="0" w:firstLine="0"/>
        <w:rPr>
          <w:rFonts w:ascii="Times New Roman" w:eastAsia="Times New Roman" w:hAnsi="Times New Roman" w:cs="Times New Roman"/>
          <w:sz w:val="24"/>
          <w:szCs w:val="24"/>
          <w:lang w:val="en-US"/>
        </w:rPr>
      </w:pPr>
    </w:p>
    <w:p w14:paraId="0BFF0BEA" w14:textId="77777777" w:rsidR="00C74A9C" w:rsidRPr="00986D18" w:rsidRDefault="00D26276" w:rsidP="00986D18">
      <w:p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I</w:t>
      </w:r>
      <w:r w:rsidR="00685939" w:rsidRPr="00986D18">
        <w:rPr>
          <w:rFonts w:ascii="Times New Roman" w:eastAsia="Times New Roman" w:hAnsi="Times New Roman" w:cs="Times New Roman"/>
          <w:b/>
          <w:sz w:val="24"/>
          <w:szCs w:val="24"/>
        </w:rPr>
        <w:t>ntrodução</w:t>
      </w:r>
    </w:p>
    <w:p w14:paraId="5278BFBD" w14:textId="77777777" w:rsidR="00C74A9C" w:rsidRPr="00986D18" w:rsidRDefault="004A7830" w:rsidP="00685939">
      <w:pPr>
        <w:pBdr>
          <w:top w:val="nil"/>
          <w:left w:val="nil"/>
          <w:bottom w:val="nil"/>
          <w:right w:val="nil"/>
          <w:between w:val="nil"/>
        </w:pBdr>
        <w:shd w:val="clear" w:color="auto" w:fill="FFFFFF"/>
        <w:tabs>
          <w:tab w:val="left" w:pos="2694"/>
        </w:tabs>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No Brasil, a pessoa é considerada idosa com 60 anos. Segundo dados da Organização das Nações Unidas (ONU), os países integrantes do BRICS (Brasil, Rússia, Índia, China e África do Sul) terão 940 milhões de idosos até 2050. Esse crescimento representa uma importante conquista social nas políticas públicas para os idosos, em especial, na medicina preventiva, curativa e no avanço tecnológico na saúde, proporcionando um aumento na pirâmide </w:t>
      </w:r>
      <w:proofErr w:type="gramStart"/>
      <w:r w:rsidRPr="00986D18">
        <w:rPr>
          <w:rFonts w:ascii="Times New Roman" w:eastAsia="Times New Roman" w:hAnsi="Times New Roman" w:cs="Times New Roman"/>
          <w:sz w:val="24"/>
          <w:szCs w:val="24"/>
        </w:rPr>
        <w:t>etária</w:t>
      </w:r>
      <w:r w:rsidR="004442AF" w:rsidRPr="004442AF">
        <w:rPr>
          <w:rFonts w:ascii="Times New Roman" w:eastAsia="Times New Roman" w:hAnsi="Times New Roman" w:cs="Times New Roman"/>
          <w:sz w:val="24"/>
          <w:szCs w:val="24"/>
          <w:vertAlign w:val="superscript"/>
        </w:rPr>
        <w:t>(</w:t>
      </w:r>
      <w:proofErr w:type="gramEnd"/>
      <w:r w:rsidR="004442AF">
        <w:rPr>
          <w:rFonts w:ascii="Times New Roman" w:eastAsia="Times New Roman" w:hAnsi="Times New Roman" w:cs="Times New Roman"/>
          <w:sz w:val="24"/>
          <w:szCs w:val="24"/>
          <w:vertAlign w:val="superscript"/>
        </w:rPr>
        <w:t>1</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rPr>
        <w:t>.</w:t>
      </w:r>
    </w:p>
    <w:p w14:paraId="7D60842E" w14:textId="77777777" w:rsidR="00C74A9C" w:rsidRPr="00986D18" w:rsidRDefault="004A7830" w:rsidP="00685939">
      <w:pPr>
        <w:pBdr>
          <w:top w:val="nil"/>
          <w:left w:val="nil"/>
          <w:bottom w:val="nil"/>
          <w:right w:val="nil"/>
          <w:between w:val="nil"/>
        </w:pBdr>
        <w:shd w:val="clear" w:color="auto" w:fill="FFFFFF"/>
        <w:tabs>
          <w:tab w:val="left" w:pos="709"/>
        </w:tabs>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O envelhecimento populacional traz consigo problemas de saúde, como por exemplo, alterações fisiológicas e morfológicas, desafiando as políticas públicas de saúde a traçar planos eficazes para a manutenção da qualidade de vida e saúde, especialmente a promoção de saúde do idoso, para que ele seja protagonista e autoconfiante na realização das atividades </w:t>
      </w:r>
      <w:r w:rsidRPr="00986D18">
        <w:rPr>
          <w:rFonts w:ascii="Times New Roman" w:eastAsia="Times New Roman" w:hAnsi="Times New Roman" w:cs="Times New Roman"/>
          <w:sz w:val="24"/>
          <w:szCs w:val="24"/>
        </w:rPr>
        <w:lastRenderedPageBreak/>
        <w:t>diárias de vida e, consequentemente, tenha um envelhecimento saudável, com bem-estar e satisfação com a vida</w:t>
      </w:r>
      <w:r w:rsidR="004442AF" w:rsidRPr="004442AF">
        <w:rPr>
          <w:rFonts w:ascii="Times New Roman" w:eastAsia="Times New Roman" w:hAnsi="Times New Roman" w:cs="Times New Roman"/>
          <w:sz w:val="24"/>
          <w:szCs w:val="24"/>
          <w:vertAlign w:val="superscript"/>
        </w:rPr>
        <w:t>(2)</w:t>
      </w:r>
      <w:r w:rsidRPr="00986D18">
        <w:rPr>
          <w:rFonts w:ascii="Times New Roman" w:eastAsia="Times New Roman" w:hAnsi="Times New Roman" w:cs="Times New Roman"/>
          <w:sz w:val="24"/>
          <w:szCs w:val="24"/>
        </w:rPr>
        <w:t>.</w:t>
      </w:r>
    </w:p>
    <w:p w14:paraId="7ABBE6B2" w14:textId="4809C09A" w:rsidR="00C74A9C" w:rsidRPr="00986D18" w:rsidRDefault="004A7830" w:rsidP="00685939">
      <w:pPr>
        <w:pBdr>
          <w:top w:val="nil"/>
          <w:left w:val="nil"/>
          <w:bottom w:val="nil"/>
          <w:right w:val="nil"/>
          <w:between w:val="nil"/>
        </w:pBdr>
        <w:shd w:val="clear" w:color="auto" w:fill="FFFFFF"/>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rPr>
        <w:t xml:space="preserve">Diante do exposto, como exemplo de alterações fisiológicas, podemos destacar as disfunções do assoalho pélvico, que ocorrem, frequentemente, na terceira idade, sendo uma delas a Incontinência Urinária </w:t>
      </w:r>
      <w:r w:rsidRPr="001F566B">
        <w:rPr>
          <w:rFonts w:ascii="Times New Roman" w:eastAsia="Times New Roman" w:hAnsi="Times New Roman" w:cs="Times New Roman"/>
          <w:sz w:val="24"/>
          <w:szCs w:val="24"/>
          <w:highlight w:val="yellow"/>
        </w:rPr>
        <w:t>(IU),</w:t>
      </w:r>
      <w:r w:rsidRPr="00986D18">
        <w:rPr>
          <w:rFonts w:ascii="Times New Roman" w:eastAsia="Times New Roman" w:hAnsi="Times New Roman" w:cs="Times New Roman"/>
          <w:sz w:val="24"/>
          <w:szCs w:val="24"/>
        </w:rPr>
        <w:t xml:space="preserve"> </w:t>
      </w:r>
      <w:r w:rsidR="001F566B" w:rsidRPr="001F566B">
        <w:rPr>
          <w:rFonts w:ascii="Times New Roman" w:eastAsia="Times New Roman" w:hAnsi="Times New Roman" w:cs="Times New Roman"/>
          <w:sz w:val="24"/>
          <w:szCs w:val="24"/>
          <w:highlight w:val="yellow"/>
        </w:rPr>
        <w:t>excluir essa sigla e deixar só descrito</w:t>
      </w:r>
      <w:r w:rsidR="001F566B">
        <w:rPr>
          <w:rFonts w:ascii="Times New Roman" w:eastAsia="Times New Roman" w:hAnsi="Times New Roman" w:cs="Times New Roman"/>
          <w:sz w:val="24"/>
          <w:szCs w:val="24"/>
        </w:rPr>
        <w:t xml:space="preserve"> </w:t>
      </w:r>
      <w:r w:rsidRPr="00986D18">
        <w:rPr>
          <w:rFonts w:ascii="Times New Roman" w:eastAsia="Times New Roman" w:hAnsi="Times New Roman" w:cs="Times New Roman"/>
          <w:sz w:val="24"/>
          <w:szCs w:val="24"/>
        </w:rPr>
        <w:t xml:space="preserve">definida como qualquer perda involuntária de urina, segundo a </w:t>
      </w:r>
      <w:proofErr w:type="spellStart"/>
      <w:r w:rsidRPr="00986D18">
        <w:rPr>
          <w:rFonts w:ascii="Times New Roman" w:eastAsia="Times New Roman" w:hAnsi="Times New Roman" w:cs="Times New Roman"/>
          <w:i/>
          <w:sz w:val="24"/>
          <w:szCs w:val="24"/>
        </w:rPr>
        <w:t>International</w:t>
      </w:r>
      <w:proofErr w:type="spellEnd"/>
      <w:r w:rsidRPr="00986D18">
        <w:rPr>
          <w:rFonts w:ascii="Times New Roman" w:eastAsia="Times New Roman" w:hAnsi="Times New Roman" w:cs="Times New Roman"/>
          <w:i/>
          <w:sz w:val="24"/>
          <w:szCs w:val="24"/>
        </w:rPr>
        <w:t xml:space="preserve"> </w:t>
      </w:r>
      <w:proofErr w:type="spellStart"/>
      <w:r w:rsidRPr="00986D18">
        <w:rPr>
          <w:rFonts w:ascii="Times New Roman" w:eastAsia="Times New Roman" w:hAnsi="Times New Roman" w:cs="Times New Roman"/>
          <w:i/>
          <w:sz w:val="24"/>
          <w:szCs w:val="24"/>
        </w:rPr>
        <w:t>Continence</w:t>
      </w:r>
      <w:proofErr w:type="spellEnd"/>
      <w:r w:rsidRPr="00986D18">
        <w:rPr>
          <w:rFonts w:ascii="Times New Roman" w:eastAsia="Times New Roman" w:hAnsi="Times New Roman" w:cs="Times New Roman"/>
          <w:i/>
          <w:sz w:val="24"/>
          <w:szCs w:val="24"/>
        </w:rPr>
        <w:t xml:space="preserve"> </w:t>
      </w:r>
      <w:proofErr w:type="spellStart"/>
      <w:r w:rsidRPr="00986D18">
        <w:rPr>
          <w:rFonts w:ascii="Times New Roman" w:eastAsia="Times New Roman" w:hAnsi="Times New Roman" w:cs="Times New Roman"/>
          <w:i/>
          <w:sz w:val="24"/>
          <w:szCs w:val="24"/>
        </w:rPr>
        <w:t>Society</w:t>
      </w:r>
      <w:proofErr w:type="spellEnd"/>
      <w:r w:rsidRPr="00986D18">
        <w:rPr>
          <w:rFonts w:ascii="Times New Roman" w:eastAsia="Times New Roman" w:hAnsi="Times New Roman" w:cs="Times New Roman"/>
          <w:sz w:val="24"/>
          <w:szCs w:val="24"/>
        </w:rPr>
        <w:t xml:space="preserve"> (ICS</w:t>
      </w:r>
      <w:proofErr w:type="gramStart"/>
      <w:r w:rsidR="004442AF" w:rsidRPr="004442AF">
        <w:rPr>
          <w:rFonts w:ascii="Times New Roman" w:eastAsia="Times New Roman" w:hAnsi="Times New Roman" w:cs="Times New Roman"/>
          <w:sz w:val="24"/>
          <w:szCs w:val="24"/>
        </w:rPr>
        <w:t>)</w:t>
      </w:r>
      <w:r w:rsidR="004442AF" w:rsidRPr="004442AF">
        <w:rPr>
          <w:rFonts w:ascii="Times New Roman" w:eastAsia="Times New Roman" w:hAnsi="Times New Roman" w:cs="Times New Roman"/>
          <w:sz w:val="24"/>
          <w:szCs w:val="24"/>
          <w:vertAlign w:val="superscript"/>
        </w:rPr>
        <w:t>(</w:t>
      </w:r>
      <w:proofErr w:type="gramEnd"/>
      <w:r w:rsidR="004442AF" w:rsidRPr="004442AF">
        <w:rPr>
          <w:rFonts w:ascii="Times New Roman" w:eastAsia="Times New Roman" w:hAnsi="Times New Roman" w:cs="Times New Roman"/>
          <w:sz w:val="24"/>
          <w:szCs w:val="24"/>
          <w:vertAlign w:val="superscript"/>
        </w:rPr>
        <w:t>3)</w:t>
      </w:r>
      <w:r w:rsidRPr="00986D18">
        <w:rPr>
          <w:rFonts w:ascii="Times New Roman" w:eastAsia="Times New Roman" w:hAnsi="Times New Roman" w:cs="Times New Roman"/>
          <w:sz w:val="24"/>
          <w:szCs w:val="24"/>
          <w:highlight w:val="white"/>
        </w:rPr>
        <w:t>.</w:t>
      </w:r>
    </w:p>
    <w:p w14:paraId="158E42F6" w14:textId="77777777" w:rsidR="00C74A9C" w:rsidRPr="00986D18" w:rsidRDefault="004A7830" w:rsidP="00685939">
      <w:pPr>
        <w:pBdr>
          <w:top w:val="nil"/>
          <w:left w:val="nil"/>
          <w:bottom w:val="nil"/>
          <w:right w:val="nil"/>
          <w:between w:val="nil"/>
        </w:pBdr>
        <w:shd w:val="clear" w:color="auto" w:fill="FFFFFF"/>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No Brasil, apesar de muitas mulheres não relatarem a presença da IU, estima-se que no máximo 37% da população feminina até a meia idade, apresenta IU e em idosas pode chegar a até 72%. Porém, cada estudo utiliza uma metodologia diferente, e isso faz com que os índices de prevalência de IU feminina variem bastante. Estes dependem das definições do estudo, características da população estudada como a faixa etária, as condições físicas e mentais, local e público </w:t>
      </w:r>
      <w:proofErr w:type="gramStart"/>
      <w:r w:rsidRPr="00986D18">
        <w:rPr>
          <w:rFonts w:ascii="Times New Roman" w:eastAsia="Times New Roman" w:hAnsi="Times New Roman" w:cs="Times New Roman"/>
          <w:sz w:val="24"/>
          <w:szCs w:val="24"/>
        </w:rPr>
        <w:t>alvo</w:t>
      </w:r>
      <w:r w:rsidR="004442AF" w:rsidRPr="004442AF">
        <w:rPr>
          <w:rFonts w:ascii="Times New Roman" w:eastAsia="Times New Roman" w:hAnsi="Times New Roman" w:cs="Times New Roman"/>
          <w:sz w:val="24"/>
          <w:szCs w:val="24"/>
          <w:vertAlign w:val="superscript"/>
        </w:rPr>
        <w:t>(</w:t>
      </w:r>
      <w:proofErr w:type="gramEnd"/>
      <w:r w:rsidR="004442AF" w:rsidRPr="004442AF">
        <w:rPr>
          <w:rFonts w:ascii="Times New Roman" w:eastAsia="Times New Roman" w:hAnsi="Times New Roman" w:cs="Times New Roman"/>
          <w:sz w:val="24"/>
          <w:szCs w:val="24"/>
          <w:vertAlign w:val="superscript"/>
        </w:rPr>
        <w:t>4)</w:t>
      </w:r>
      <w:r w:rsidRPr="00986D18">
        <w:rPr>
          <w:rFonts w:ascii="Times New Roman" w:eastAsia="Times New Roman" w:hAnsi="Times New Roman" w:cs="Times New Roman"/>
          <w:sz w:val="24"/>
          <w:szCs w:val="24"/>
        </w:rPr>
        <w:t>.</w:t>
      </w:r>
    </w:p>
    <w:p w14:paraId="0DAB9A6E" w14:textId="77777777" w:rsidR="00C74A9C" w:rsidRPr="001F566B" w:rsidRDefault="004A7830" w:rsidP="00685939">
      <w:pPr>
        <w:pBdr>
          <w:top w:val="nil"/>
          <w:left w:val="nil"/>
          <w:bottom w:val="nil"/>
          <w:right w:val="nil"/>
          <w:between w:val="nil"/>
        </w:pBdr>
        <w:shd w:val="clear" w:color="auto" w:fill="FFFFFF"/>
        <w:ind w:leftChars="0" w:left="0" w:firstLineChars="0" w:firstLine="567"/>
        <w:rPr>
          <w:rFonts w:ascii="Times New Roman" w:eastAsia="Times New Roman" w:hAnsi="Times New Roman" w:cs="Times New Roman"/>
          <w:sz w:val="24"/>
          <w:szCs w:val="24"/>
          <w:highlight w:val="yellow"/>
        </w:rPr>
      </w:pPr>
      <w:r w:rsidRPr="00986D18">
        <w:rPr>
          <w:rFonts w:ascii="Times New Roman" w:eastAsia="Times New Roman" w:hAnsi="Times New Roman" w:cs="Times New Roman"/>
          <w:sz w:val="24"/>
          <w:szCs w:val="24"/>
        </w:rPr>
        <w:t>Além da fragilidade do assoalho pélvico, são considerados fatores de risco para a IU: história obstétrica e ginecológica, idade, pois o envelhecimento traz consigo a diminuição das fibras elásticas, sobrepeso, constipação intestinal e, como consequência, a perda de contração dos músculos do assoalho pélvico, diminuindo a capacidade do idoso conter a urina; baixos níveis de estrógeno na pós-menopausa;</w:t>
      </w:r>
      <w:r w:rsidRPr="00986D18">
        <w:rPr>
          <w:rFonts w:ascii="Times New Roman" w:eastAsia="Times New Roman" w:hAnsi="Times New Roman" w:cs="Times New Roman"/>
          <w:sz w:val="24"/>
          <w:szCs w:val="24"/>
          <w:highlight w:val="white"/>
        </w:rPr>
        <w:t xml:space="preserve"> doenças crônicas e a falta de atividade física</w:t>
      </w:r>
      <w:r w:rsidR="004442AF" w:rsidRPr="004442AF">
        <w:rPr>
          <w:rFonts w:ascii="Times New Roman" w:eastAsia="Times New Roman" w:hAnsi="Times New Roman" w:cs="Times New Roman"/>
          <w:sz w:val="24"/>
          <w:szCs w:val="24"/>
          <w:vertAlign w:val="superscript"/>
        </w:rPr>
        <w:t>(2)</w:t>
      </w:r>
      <w:r w:rsidRPr="00986D18">
        <w:rPr>
          <w:rFonts w:ascii="Times New Roman" w:eastAsia="Times New Roman" w:hAnsi="Times New Roman" w:cs="Times New Roman"/>
          <w:sz w:val="24"/>
          <w:szCs w:val="24"/>
          <w:highlight w:val="white"/>
        </w:rPr>
        <w:t>.</w:t>
      </w:r>
      <w:r w:rsidRPr="00986D18">
        <w:rPr>
          <w:rFonts w:ascii="Times New Roman" w:eastAsia="Times New Roman" w:hAnsi="Times New Roman" w:cs="Times New Roman"/>
          <w:sz w:val="24"/>
          <w:szCs w:val="24"/>
        </w:rPr>
        <w:t xml:space="preserve"> Em virtude do aumento do envelhecimento populacional, a incontinência urinária é uma preocupação de saúde </w:t>
      </w:r>
      <w:proofErr w:type="gramStart"/>
      <w:r w:rsidRPr="00986D18">
        <w:rPr>
          <w:rFonts w:ascii="Times New Roman" w:eastAsia="Times New Roman" w:hAnsi="Times New Roman" w:cs="Times New Roman"/>
          <w:sz w:val="24"/>
          <w:szCs w:val="24"/>
        </w:rPr>
        <w:t>crescente</w:t>
      </w:r>
      <w:r w:rsidR="004442AF" w:rsidRPr="004442AF">
        <w:rPr>
          <w:rFonts w:ascii="Times New Roman" w:eastAsia="Times New Roman" w:hAnsi="Times New Roman" w:cs="Times New Roman"/>
          <w:sz w:val="24"/>
          <w:szCs w:val="24"/>
          <w:vertAlign w:val="superscript"/>
        </w:rPr>
        <w:t>(</w:t>
      </w:r>
      <w:proofErr w:type="gramEnd"/>
      <w:r w:rsidR="004442AF">
        <w:rPr>
          <w:rFonts w:ascii="Times New Roman" w:eastAsia="Times New Roman" w:hAnsi="Times New Roman" w:cs="Times New Roman"/>
          <w:sz w:val="24"/>
          <w:szCs w:val="24"/>
          <w:vertAlign w:val="superscript"/>
        </w:rPr>
        <w:t>5</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w:t>
      </w:r>
    </w:p>
    <w:p w14:paraId="0B50373F" w14:textId="0BAA9080" w:rsidR="00C74A9C" w:rsidRPr="00986D18" w:rsidRDefault="004A7830" w:rsidP="00685939">
      <w:pPr>
        <w:pBdr>
          <w:top w:val="nil"/>
          <w:left w:val="nil"/>
          <w:bottom w:val="nil"/>
          <w:right w:val="nil"/>
          <w:between w:val="nil"/>
        </w:pBdr>
        <w:shd w:val="clear" w:color="auto" w:fill="FFFFFF"/>
        <w:tabs>
          <w:tab w:val="left" w:pos="709"/>
        </w:tabs>
        <w:ind w:leftChars="0" w:left="0" w:firstLineChars="0" w:firstLine="567"/>
        <w:rPr>
          <w:rFonts w:ascii="Times New Roman" w:eastAsia="Times New Roman" w:hAnsi="Times New Roman" w:cs="Times New Roman"/>
          <w:sz w:val="24"/>
          <w:szCs w:val="24"/>
          <w:highlight w:val="white"/>
        </w:rPr>
      </w:pPr>
      <w:r w:rsidRPr="001F566B">
        <w:rPr>
          <w:rFonts w:ascii="Times New Roman" w:eastAsia="Times New Roman" w:hAnsi="Times New Roman" w:cs="Times New Roman"/>
          <w:sz w:val="24"/>
          <w:szCs w:val="24"/>
        </w:rPr>
        <w:t xml:space="preserve">No que diz respeito aos tipos de </w:t>
      </w:r>
      <w:r w:rsidRPr="001F566B">
        <w:rPr>
          <w:rFonts w:ascii="Times New Roman" w:eastAsia="Times New Roman" w:hAnsi="Times New Roman" w:cs="Times New Roman"/>
          <w:sz w:val="24"/>
          <w:szCs w:val="24"/>
          <w:highlight w:val="yellow"/>
        </w:rPr>
        <w:t>IU,</w:t>
      </w:r>
      <w:r w:rsidRPr="001F566B">
        <w:rPr>
          <w:rFonts w:ascii="Times New Roman" w:eastAsia="Times New Roman" w:hAnsi="Times New Roman" w:cs="Times New Roman"/>
          <w:sz w:val="24"/>
          <w:szCs w:val="24"/>
        </w:rPr>
        <w:t xml:space="preserve"> estes podem ser classificados da seguinte forma: </w:t>
      </w:r>
      <w:r w:rsidRPr="001F566B">
        <w:rPr>
          <w:rFonts w:ascii="Times New Roman" w:eastAsia="Times New Roman" w:hAnsi="Times New Roman" w:cs="Times New Roman"/>
          <w:strike/>
          <w:sz w:val="24"/>
          <w:szCs w:val="24"/>
          <w:highlight w:val="yellow"/>
        </w:rPr>
        <w:t>IU</w:t>
      </w:r>
      <w:r w:rsidRPr="00986D18">
        <w:rPr>
          <w:rFonts w:ascii="Times New Roman" w:eastAsia="Times New Roman" w:hAnsi="Times New Roman" w:cs="Times New Roman"/>
          <w:sz w:val="24"/>
          <w:szCs w:val="24"/>
          <w:highlight w:val="white"/>
        </w:rPr>
        <w:t xml:space="preserve"> de esforço, de urgência, mista, incontinência relacionada à retenção crônica de urina e </w:t>
      </w:r>
      <w:r w:rsidRPr="001F566B">
        <w:rPr>
          <w:rFonts w:ascii="Times New Roman" w:eastAsia="Times New Roman" w:hAnsi="Times New Roman" w:cs="Times New Roman"/>
          <w:strike/>
          <w:sz w:val="24"/>
          <w:szCs w:val="24"/>
          <w:highlight w:val="yellow"/>
        </w:rPr>
        <w:t xml:space="preserve">IU </w:t>
      </w:r>
      <w:r w:rsidRPr="00986D18">
        <w:rPr>
          <w:rFonts w:ascii="Times New Roman" w:eastAsia="Times New Roman" w:hAnsi="Times New Roman" w:cs="Times New Roman"/>
          <w:sz w:val="24"/>
          <w:szCs w:val="24"/>
          <w:highlight w:val="white"/>
        </w:rPr>
        <w:t xml:space="preserve">funcional. A </w:t>
      </w:r>
      <w:r w:rsidRPr="001F566B">
        <w:rPr>
          <w:rFonts w:ascii="Times New Roman" w:eastAsia="Times New Roman" w:hAnsi="Times New Roman" w:cs="Times New Roman"/>
          <w:sz w:val="24"/>
          <w:szCs w:val="24"/>
          <w:highlight w:val="yellow"/>
        </w:rPr>
        <w:t>IU</w:t>
      </w:r>
      <w:r w:rsidRPr="00986D18">
        <w:rPr>
          <w:rFonts w:ascii="Times New Roman" w:eastAsia="Times New Roman" w:hAnsi="Times New Roman" w:cs="Times New Roman"/>
          <w:sz w:val="24"/>
          <w:szCs w:val="24"/>
          <w:highlight w:val="white"/>
        </w:rPr>
        <w:t xml:space="preserve"> não é um risco grave de saúde, por outro lado, compromete a vida social, afetando negativamente a autoestima, trazendo como consequência problemas psicológicos, sintomas depressivos, isolamento social, constrangimento, falta de libido, insônia, limitações das atividades diárias, além disso, pode trazer consigo lesões de pele, infecção urinária, entre outras patologias </w:t>
      </w:r>
      <w:proofErr w:type="gramStart"/>
      <w:r w:rsidRPr="00986D18">
        <w:rPr>
          <w:rFonts w:ascii="Times New Roman" w:eastAsia="Times New Roman" w:hAnsi="Times New Roman" w:cs="Times New Roman"/>
          <w:sz w:val="24"/>
          <w:szCs w:val="24"/>
          <w:highlight w:val="white"/>
        </w:rPr>
        <w:t>relacionadas</w:t>
      </w:r>
      <w:r w:rsidR="004442AF" w:rsidRPr="004442AF">
        <w:rPr>
          <w:rFonts w:ascii="Times New Roman" w:eastAsia="Times New Roman" w:hAnsi="Times New Roman" w:cs="Times New Roman"/>
          <w:sz w:val="24"/>
          <w:szCs w:val="24"/>
          <w:vertAlign w:val="superscript"/>
        </w:rPr>
        <w:t>(</w:t>
      </w:r>
      <w:proofErr w:type="gramEnd"/>
      <w:r w:rsidR="004442AF">
        <w:rPr>
          <w:rFonts w:ascii="Times New Roman" w:eastAsia="Times New Roman" w:hAnsi="Times New Roman" w:cs="Times New Roman"/>
          <w:sz w:val="24"/>
          <w:szCs w:val="24"/>
          <w:vertAlign w:val="superscript"/>
        </w:rPr>
        <w:t>6</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w:t>
      </w:r>
      <w:r w:rsidR="001F566B">
        <w:rPr>
          <w:rFonts w:ascii="Times New Roman" w:eastAsia="Times New Roman" w:hAnsi="Times New Roman" w:cs="Times New Roman"/>
          <w:sz w:val="24"/>
          <w:szCs w:val="24"/>
          <w:highlight w:val="white"/>
        </w:rPr>
        <w:t xml:space="preserve"> </w:t>
      </w:r>
      <w:r w:rsidR="001F566B" w:rsidRPr="001F566B">
        <w:rPr>
          <w:rFonts w:ascii="Times New Roman" w:eastAsia="Times New Roman" w:hAnsi="Times New Roman" w:cs="Times New Roman"/>
          <w:sz w:val="24"/>
          <w:szCs w:val="24"/>
          <w:highlight w:val="yellow"/>
        </w:rPr>
        <w:t>Não precisa ficar repetindo</w:t>
      </w:r>
    </w:p>
    <w:p w14:paraId="1F6411BA" w14:textId="4E75FEEE" w:rsidR="00C74A9C" w:rsidRPr="00986D18" w:rsidRDefault="004A7830" w:rsidP="00685939">
      <w:pPr>
        <w:shd w:val="clear" w:color="auto" w:fill="FFFFFF"/>
        <w:tabs>
          <w:tab w:val="left" w:pos="709"/>
        </w:tabs>
        <w:ind w:leftChars="0" w:left="0" w:firstLineChars="0" w:firstLine="567"/>
        <w:rPr>
          <w:rFonts w:ascii="Times New Roman" w:eastAsia="Times New Roman" w:hAnsi="Times New Roman" w:cs="Times New Roman"/>
          <w:sz w:val="24"/>
          <w:szCs w:val="24"/>
          <w:highlight w:val="white"/>
        </w:rPr>
      </w:pPr>
      <w:r w:rsidRPr="001F566B">
        <w:rPr>
          <w:rFonts w:ascii="Times New Roman" w:eastAsia="Times New Roman" w:hAnsi="Times New Roman" w:cs="Times New Roman"/>
          <w:strike/>
          <w:sz w:val="24"/>
          <w:szCs w:val="24"/>
        </w:rPr>
        <w:t>A portaria n° 2.528, de 19 de outubro de 2006,</w:t>
      </w:r>
      <w:r w:rsidRPr="00986D18">
        <w:rPr>
          <w:rFonts w:ascii="Times New Roman" w:eastAsia="Times New Roman" w:hAnsi="Times New Roman" w:cs="Times New Roman"/>
          <w:sz w:val="24"/>
          <w:szCs w:val="24"/>
        </w:rPr>
        <w:t xml:space="preserve"> aprovou a Política Nacional de Saúde da Pessoa Idosa, tendo como principal finalidade promover a qualidade de vida e de saúde dos idosos, através dos princípios e diretrizes do Sistema Único de Saúde, ou seja, oferecer um serviço de saúde adequado e de qualidade para todos os idosos brasileiros, especialmente para aqueles que possuem o processo de envelhecimento marcado por doenças e agravos que prejudicam seu </w:t>
      </w:r>
      <w:proofErr w:type="gramStart"/>
      <w:r w:rsidRPr="00986D18">
        <w:rPr>
          <w:rFonts w:ascii="Times New Roman" w:eastAsia="Times New Roman" w:hAnsi="Times New Roman" w:cs="Times New Roman"/>
          <w:sz w:val="24"/>
          <w:szCs w:val="24"/>
        </w:rPr>
        <w:t>bem-estar</w:t>
      </w:r>
      <w:r w:rsidR="004442AF" w:rsidRPr="004442AF">
        <w:rPr>
          <w:rFonts w:ascii="Times New Roman" w:eastAsia="Times New Roman" w:hAnsi="Times New Roman" w:cs="Times New Roman"/>
          <w:sz w:val="24"/>
          <w:szCs w:val="24"/>
          <w:vertAlign w:val="superscript"/>
        </w:rPr>
        <w:t>(</w:t>
      </w:r>
      <w:proofErr w:type="gramEnd"/>
      <w:r w:rsidR="004442AF">
        <w:rPr>
          <w:rFonts w:ascii="Times New Roman" w:eastAsia="Times New Roman" w:hAnsi="Times New Roman" w:cs="Times New Roman"/>
          <w:sz w:val="24"/>
          <w:szCs w:val="24"/>
          <w:vertAlign w:val="superscript"/>
        </w:rPr>
        <w:t>7</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rPr>
        <w:t xml:space="preserve">. </w:t>
      </w:r>
      <w:r w:rsidR="001F566B" w:rsidRPr="001F566B">
        <w:rPr>
          <w:rFonts w:ascii="Times New Roman" w:eastAsia="Times New Roman" w:hAnsi="Times New Roman" w:cs="Times New Roman"/>
          <w:sz w:val="24"/>
          <w:szCs w:val="24"/>
          <w:highlight w:val="yellow"/>
        </w:rPr>
        <w:t xml:space="preserve">Não </w:t>
      </w:r>
      <w:r w:rsidR="001F566B">
        <w:rPr>
          <w:rFonts w:ascii="Times New Roman" w:eastAsia="Times New Roman" w:hAnsi="Times New Roman" w:cs="Times New Roman"/>
          <w:sz w:val="24"/>
          <w:szCs w:val="24"/>
          <w:highlight w:val="yellow"/>
        </w:rPr>
        <w:t>mencionar</w:t>
      </w:r>
      <w:r w:rsidR="001F566B" w:rsidRPr="001F566B">
        <w:rPr>
          <w:rFonts w:ascii="Times New Roman" w:eastAsia="Times New Roman" w:hAnsi="Times New Roman" w:cs="Times New Roman"/>
          <w:sz w:val="24"/>
          <w:szCs w:val="24"/>
          <w:highlight w:val="yellow"/>
        </w:rPr>
        <w:t xml:space="preserve"> a portaria</w:t>
      </w:r>
    </w:p>
    <w:p w14:paraId="5D08DBFE" w14:textId="77777777" w:rsidR="00C74A9C" w:rsidRPr="00986D18" w:rsidRDefault="004A7830" w:rsidP="00685939">
      <w:pPr>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highlight w:val="white"/>
        </w:rPr>
        <w:t xml:space="preserve">Consequentemente, a IU afeta diretamente a qualidade de vida dos idosos. A importância desse tema não se deve apenas à alta prevalência de IU em idosos, mas também </w:t>
      </w:r>
      <w:r w:rsidRPr="00986D18">
        <w:rPr>
          <w:rFonts w:ascii="Times New Roman" w:eastAsia="Times New Roman" w:hAnsi="Times New Roman" w:cs="Times New Roman"/>
          <w:sz w:val="24"/>
          <w:szCs w:val="24"/>
          <w:highlight w:val="white"/>
        </w:rPr>
        <w:lastRenderedPageBreak/>
        <w:t>às mudanças de impacto na vida social, na fisionomia e na saúde mental dos mesmos, pois há mudanças na rotina desses idosos, prejudicando a qualidade de vida dos mesmos. Além disso, a IU é uma patologia mais silenciosa e os idosos acabam tendo vergonha de buscar ajuda para se tratar ou amenizar a incontinência, pois existem alguns tipos de tratamentos sendo eles medicamentosos e profiláticos como atividades físicas para o fortalecimento do assoalho pélvico que amenizam a IU. Portanto, o tema torna-se viável para a enfermagem tendo em vista que esses profissionais mostram-se capacitados para promover saúde e ajudar as mulheres idosas a entender mais sobre essa síndrome e se sentirem</w:t>
      </w:r>
      <w:r w:rsidR="004442AF">
        <w:rPr>
          <w:rFonts w:ascii="Times New Roman" w:eastAsia="Times New Roman" w:hAnsi="Times New Roman" w:cs="Times New Roman"/>
          <w:sz w:val="24"/>
          <w:szCs w:val="24"/>
          <w:highlight w:val="white"/>
        </w:rPr>
        <w:t>0</w:t>
      </w:r>
      <w:r w:rsidRPr="00986D18">
        <w:rPr>
          <w:rFonts w:ascii="Times New Roman" w:eastAsia="Times New Roman" w:hAnsi="Times New Roman" w:cs="Times New Roman"/>
          <w:sz w:val="24"/>
          <w:szCs w:val="24"/>
          <w:highlight w:val="white"/>
        </w:rPr>
        <w:t xml:space="preserve"> mais à vontade para serem </w:t>
      </w:r>
      <w:proofErr w:type="gramStart"/>
      <w:r w:rsidRPr="00986D18">
        <w:rPr>
          <w:rFonts w:ascii="Times New Roman" w:eastAsia="Times New Roman" w:hAnsi="Times New Roman" w:cs="Times New Roman"/>
          <w:sz w:val="24"/>
          <w:szCs w:val="24"/>
          <w:highlight w:val="white"/>
        </w:rPr>
        <w:t>ajudadas</w:t>
      </w:r>
      <w:r w:rsidR="004442AF" w:rsidRPr="004442AF">
        <w:rPr>
          <w:rFonts w:ascii="Times New Roman" w:eastAsia="Times New Roman" w:hAnsi="Times New Roman" w:cs="Times New Roman"/>
          <w:sz w:val="24"/>
          <w:szCs w:val="24"/>
          <w:vertAlign w:val="superscript"/>
        </w:rPr>
        <w:t>(</w:t>
      </w:r>
      <w:proofErr w:type="gramEnd"/>
      <w:r w:rsidR="004442AF">
        <w:rPr>
          <w:rFonts w:ascii="Times New Roman" w:eastAsia="Times New Roman" w:hAnsi="Times New Roman" w:cs="Times New Roman"/>
          <w:sz w:val="24"/>
          <w:szCs w:val="24"/>
          <w:vertAlign w:val="superscript"/>
        </w:rPr>
        <w:t>8</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w:t>
      </w:r>
    </w:p>
    <w:p w14:paraId="37EC8DCB" w14:textId="672D4CA5" w:rsidR="00C74A9C" w:rsidRPr="00685939" w:rsidRDefault="004A7830" w:rsidP="00685939">
      <w:pPr>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highlight w:val="white"/>
        </w:rPr>
        <w:t>Dessa forma, entendendo a importância sobre o tema, formulou-se a seguinte pergunta de pesquisa</w:t>
      </w:r>
      <w:r w:rsidRPr="00986D18">
        <w:rPr>
          <w:rFonts w:ascii="Times New Roman" w:eastAsia="Times New Roman" w:hAnsi="Times New Roman" w:cs="Times New Roman"/>
          <w:sz w:val="24"/>
          <w:szCs w:val="24"/>
        </w:rPr>
        <w:t xml:space="preserve">: como se apresenta a </w:t>
      </w:r>
      <w:r w:rsidR="001F566B" w:rsidRPr="00986D18">
        <w:rPr>
          <w:rFonts w:ascii="Times New Roman" w:eastAsia="Times New Roman" w:hAnsi="Times New Roman" w:cs="Times New Roman"/>
          <w:sz w:val="24"/>
          <w:szCs w:val="24"/>
        </w:rPr>
        <w:t xml:space="preserve">incontinência urinária em </w:t>
      </w:r>
      <w:r w:rsidRPr="00986D18">
        <w:rPr>
          <w:rFonts w:ascii="Times New Roman" w:eastAsia="Times New Roman" w:hAnsi="Times New Roman" w:cs="Times New Roman"/>
          <w:sz w:val="24"/>
          <w:szCs w:val="24"/>
        </w:rPr>
        <w:t>idosas na atenção básica?</w:t>
      </w:r>
      <w:r w:rsidR="00685939">
        <w:rPr>
          <w:rFonts w:ascii="Times New Roman" w:eastAsia="Times New Roman" w:hAnsi="Times New Roman" w:cs="Times New Roman"/>
          <w:sz w:val="24"/>
          <w:szCs w:val="24"/>
        </w:rPr>
        <w:t xml:space="preserve"> Assim, o objetivo do presente estudo foi i</w:t>
      </w:r>
      <w:r w:rsidRPr="00986D18">
        <w:rPr>
          <w:rFonts w:ascii="Times New Roman" w:eastAsia="Times New Roman" w:hAnsi="Times New Roman" w:cs="Times New Roman"/>
          <w:sz w:val="24"/>
          <w:szCs w:val="24"/>
        </w:rPr>
        <w:t>dentificar sinais de incontinência urinária em idosas e os fatores associados.</w:t>
      </w:r>
    </w:p>
    <w:p w14:paraId="09087B84" w14:textId="77777777" w:rsidR="00C74A9C" w:rsidRPr="00986D18" w:rsidRDefault="00C74A9C" w:rsidP="00986D18">
      <w:pPr>
        <w:ind w:leftChars="0" w:left="2" w:hanging="2"/>
        <w:rPr>
          <w:rFonts w:ascii="Times New Roman" w:eastAsia="Times New Roman" w:hAnsi="Times New Roman" w:cs="Times New Roman"/>
          <w:sz w:val="24"/>
          <w:szCs w:val="24"/>
        </w:rPr>
      </w:pPr>
    </w:p>
    <w:p w14:paraId="25773778" w14:textId="60CC2DFE" w:rsidR="00C74A9C" w:rsidRPr="00986D18" w:rsidRDefault="00D26276" w:rsidP="00986D18">
      <w:p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M</w:t>
      </w:r>
      <w:r w:rsidR="00685939" w:rsidRPr="00986D18">
        <w:rPr>
          <w:rFonts w:ascii="Times New Roman" w:eastAsia="Times New Roman" w:hAnsi="Times New Roman" w:cs="Times New Roman"/>
          <w:b/>
          <w:sz w:val="24"/>
          <w:szCs w:val="24"/>
        </w:rPr>
        <w:t>étodo</w:t>
      </w:r>
      <w:r w:rsidR="009C0F53">
        <w:rPr>
          <w:rFonts w:ascii="Times New Roman" w:eastAsia="Times New Roman" w:hAnsi="Times New Roman" w:cs="Times New Roman"/>
          <w:b/>
          <w:sz w:val="24"/>
          <w:szCs w:val="24"/>
        </w:rPr>
        <w:t>s</w:t>
      </w:r>
      <w:r w:rsidR="005E2B59">
        <w:rPr>
          <w:rFonts w:ascii="Times New Roman" w:eastAsia="Times New Roman" w:hAnsi="Times New Roman" w:cs="Times New Roman"/>
          <w:b/>
          <w:sz w:val="24"/>
          <w:szCs w:val="24"/>
        </w:rPr>
        <w:t xml:space="preserve"> </w:t>
      </w:r>
      <w:r w:rsidR="005E2B59" w:rsidRPr="005E2B59">
        <w:rPr>
          <w:rFonts w:ascii="Times New Roman" w:eastAsia="Times New Roman" w:hAnsi="Times New Roman" w:cs="Times New Roman"/>
          <w:b/>
          <w:sz w:val="24"/>
          <w:szCs w:val="24"/>
          <w:highlight w:val="yellow"/>
        </w:rPr>
        <w:t>qual o período do estudo?</w:t>
      </w:r>
    </w:p>
    <w:p w14:paraId="6997B921" w14:textId="0D8FFF03" w:rsidR="00C74A9C" w:rsidRPr="00986D18" w:rsidRDefault="004A7830" w:rsidP="00685939">
      <w:pPr>
        <w:tabs>
          <w:tab w:val="left" w:pos="709"/>
        </w:tabs>
        <w:ind w:leftChars="0" w:left="0" w:firstLineChars="236" w:firstLine="566"/>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Trata-se de um estudo transversal, de caráter descritivo e de abordagem quanti/</w:t>
      </w:r>
      <w:r w:rsidRPr="005E2B59">
        <w:rPr>
          <w:rFonts w:ascii="Times New Roman" w:eastAsia="Times New Roman" w:hAnsi="Times New Roman" w:cs="Times New Roman"/>
          <w:sz w:val="24"/>
          <w:szCs w:val="24"/>
          <w:highlight w:val="yellow"/>
        </w:rPr>
        <w:t>qualitativa</w:t>
      </w:r>
      <w:r w:rsidRPr="00986D18">
        <w:rPr>
          <w:rFonts w:ascii="Times New Roman" w:eastAsia="Times New Roman" w:hAnsi="Times New Roman" w:cs="Times New Roman"/>
          <w:sz w:val="24"/>
          <w:szCs w:val="24"/>
        </w:rPr>
        <w:t xml:space="preserve">. </w:t>
      </w:r>
      <w:r w:rsidR="005E2B59" w:rsidRPr="005E2B59">
        <w:rPr>
          <w:rFonts w:ascii="Times New Roman" w:eastAsia="Times New Roman" w:hAnsi="Times New Roman" w:cs="Times New Roman"/>
          <w:sz w:val="24"/>
          <w:szCs w:val="24"/>
          <w:highlight w:val="yellow"/>
        </w:rPr>
        <w:t xml:space="preserve">Este estudo não é </w:t>
      </w:r>
      <w:proofErr w:type="spellStart"/>
      <w:r w:rsidR="005E2B59" w:rsidRPr="005E2B59">
        <w:rPr>
          <w:rFonts w:ascii="Times New Roman" w:eastAsia="Times New Roman" w:hAnsi="Times New Roman" w:cs="Times New Roman"/>
          <w:sz w:val="24"/>
          <w:szCs w:val="24"/>
          <w:highlight w:val="yellow"/>
        </w:rPr>
        <w:t>Quali</w:t>
      </w:r>
      <w:proofErr w:type="spellEnd"/>
      <w:r w:rsidR="005E2B59" w:rsidRPr="005E2B59">
        <w:rPr>
          <w:rFonts w:ascii="Times New Roman" w:eastAsia="Times New Roman" w:hAnsi="Times New Roman" w:cs="Times New Roman"/>
          <w:sz w:val="24"/>
          <w:szCs w:val="24"/>
          <w:highlight w:val="yellow"/>
        </w:rPr>
        <w:t>, Só Quanti</w:t>
      </w:r>
      <w:r w:rsidR="005E2B59">
        <w:rPr>
          <w:rFonts w:ascii="Times New Roman" w:eastAsia="Times New Roman" w:hAnsi="Times New Roman" w:cs="Times New Roman"/>
          <w:sz w:val="24"/>
          <w:szCs w:val="24"/>
        </w:rPr>
        <w:t xml:space="preserve"> </w:t>
      </w:r>
      <w:r w:rsidRPr="00986D18">
        <w:rPr>
          <w:rFonts w:ascii="Times New Roman" w:eastAsia="Times New Roman" w:hAnsi="Times New Roman" w:cs="Times New Roman"/>
          <w:sz w:val="24"/>
          <w:szCs w:val="24"/>
        </w:rPr>
        <w:t xml:space="preserve">A pesquisa é transversal, pois foi coletada a amostra da população, levantando dados de duas ou mais variáveis. Esse tipo de estudo também é chamado de estudo de prevalência, justamente para estimar as prevalências e não para estabelecer relação de causa efeito. Vale ressaltar que a visão desse estudo é </w:t>
      </w:r>
      <w:proofErr w:type="gramStart"/>
      <w:r w:rsidRPr="00986D18">
        <w:rPr>
          <w:rFonts w:ascii="Times New Roman" w:eastAsia="Times New Roman" w:hAnsi="Times New Roman" w:cs="Times New Roman"/>
          <w:sz w:val="24"/>
          <w:szCs w:val="24"/>
        </w:rPr>
        <w:t>simplista</w:t>
      </w:r>
      <w:r w:rsidR="004442AF" w:rsidRPr="004442AF">
        <w:rPr>
          <w:rFonts w:ascii="Times New Roman" w:eastAsia="Times New Roman" w:hAnsi="Times New Roman" w:cs="Times New Roman"/>
          <w:sz w:val="24"/>
          <w:szCs w:val="24"/>
          <w:vertAlign w:val="superscript"/>
        </w:rPr>
        <w:t>(</w:t>
      </w:r>
      <w:proofErr w:type="gramEnd"/>
      <w:r w:rsidR="004442AF">
        <w:rPr>
          <w:rFonts w:ascii="Times New Roman" w:eastAsia="Times New Roman" w:hAnsi="Times New Roman" w:cs="Times New Roman"/>
          <w:sz w:val="24"/>
          <w:szCs w:val="24"/>
          <w:vertAlign w:val="superscript"/>
        </w:rPr>
        <w:t>9</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rPr>
        <w:t>.</w:t>
      </w:r>
      <w:r w:rsidR="005E2B59">
        <w:rPr>
          <w:rFonts w:ascii="Times New Roman" w:eastAsia="Times New Roman" w:hAnsi="Times New Roman" w:cs="Times New Roman"/>
          <w:sz w:val="24"/>
          <w:szCs w:val="24"/>
        </w:rPr>
        <w:t xml:space="preserve"> </w:t>
      </w:r>
    </w:p>
    <w:p w14:paraId="7CA60C37" w14:textId="77777777" w:rsidR="00C74A9C" w:rsidRPr="00986D18" w:rsidRDefault="004A7830" w:rsidP="00685939">
      <w:pPr>
        <w:tabs>
          <w:tab w:val="left" w:pos="709"/>
        </w:tabs>
        <w:ind w:leftChars="0" w:left="0" w:firstLineChars="236" w:firstLine="566"/>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A pesquisa quantitativa tem por objetivo quantificar, ordenar e medir, para determinar variáveis, testar pressuposição e determinar margens de erro, para as presunções, levantando dados numéricos, que serão analisados </w:t>
      </w:r>
      <w:proofErr w:type="gramStart"/>
      <w:r w:rsidRPr="00986D18">
        <w:rPr>
          <w:rFonts w:ascii="Times New Roman" w:eastAsia="Times New Roman" w:hAnsi="Times New Roman" w:cs="Times New Roman"/>
          <w:sz w:val="24"/>
          <w:szCs w:val="24"/>
        </w:rPr>
        <w:t>estatisticamente</w:t>
      </w:r>
      <w:r w:rsidR="004442AF" w:rsidRPr="004442AF">
        <w:rPr>
          <w:rFonts w:ascii="Times New Roman" w:eastAsia="Times New Roman" w:hAnsi="Times New Roman" w:cs="Times New Roman"/>
          <w:sz w:val="24"/>
          <w:szCs w:val="24"/>
          <w:vertAlign w:val="superscript"/>
        </w:rPr>
        <w:t>(</w:t>
      </w:r>
      <w:proofErr w:type="gramEnd"/>
      <w:r w:rsidR="004442AF">
        <w:rPr>
          <w:rFonts w:ascii="Times New Roman" w:eastAsia="Times New Roman" w:hAnsi="Times New Roman" w:cs="Times New Roman"/>
          <w:sz w:val="24"/>
          <w:szCs w:val="24"/>
          <w:vertAlign w:val="superscript"/>
        </w:rPr>
        <w:t>9</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rPr>
        <w:t>.</w:t>
      </w:r>
    </w:p>
    <w:p w14:paraId="092F8309" w14:textId="609FE9FC" w:rsidR="00C74A9C" w:rsidRPr="00986D18" w:rsidRDefault="004A7830" w:rsidP="00685939">
      <w:pPr>
        <w:ind w:leftChars="0" w:left="0" w:firstLineChars="236" w:firstLine="566"/>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A pesquisa foi desenvolvida na Estratégia de Saúde da Família (ESF), do município de Campina Grande-PB, </w:t>
      </w:r>
      <w:r w:rsidR="005E2B59" w:rsidRPr="005E2B59">
        <w:rPr>
          <w:rFonts w:ascii="Times New Roman" w:eastAsia="Times New Roman" w:hAnsi="Times New Roman" w:cs="Times New Roman"/>
          <w:sz w:val="24"/>
          <w:szCs w:val="24"/>
          <w:highlight w:val="yellow"/>
        </w:rPr>
        <w:t>período?</w:t>
      </w:r>
      <w:r w:rsidR="005E2B59">
        <w:rPr>
          <w:rFonts w:ascii="Times New Roman" w:eastAsia="Times New Roman" w:hAnsi="Times New Roman" w:cs="Times New Roman"/>
          <w:sz w:val="24"/>
          <w:szCs w:val="24"/>
        </w:rPr>
        <w:t xml:space="preserve"> </w:t>
      </w:r>
      <w:proofErr w:type="gramStart"/>
      <w:r w:rsidRPr="00986D18">
        <w:rPr>
          <w:rFonts w:ascii="Times New Roman" w:eastAsia="Times New Roman" w:hAnsi="Times New Roman" w:cs="Times New Roman"/>
          <w:sz w:val="24"/>
          <w:szCs w:val="24"/>
        </w:rPr>
        <w:t>que</w:t>
      </w:r>
      <w:proofErr w:type="gramEnd"/>
      <w:r w:rsidRPr="00986D18">
        <w:rPr>
          <w:rFonts w:ascii="Times New Roman" w:eastAsia="Times New Roman" w:hAnsi="Times New Roman" w:cs="Times New Roman"/>
          <w:sz w:val="24"/>
          <w:szCs w:val="24"/>
        </w:rPr>
        <w:t xml:space="preserve"> conta com unidades de ESF, sendo distribuídas por bairros e divididas por distritos sanitários, somando um total de 10 distritos. Por conveniência dos pesquisadores, a pesquisa foi desenvolvida no distrito sanitário V, especificamente na Unidade Básica de Saúde Maria de Lourdes Leôncio, situada no bairro do Novo Cruzeiro.</w:t>
      </w:r>
    </w:p>
    <w:p w14:paraId="7EC296DB" w14:textId="77777777" w:rsidR="00FE20AF" w:rsidRPr="00986D18" w:rsidRDefault="004A7830" w:rsidP="00685939">
      <w:pPr>
        <w:pBdr>
          <w:top w:val="nil"/>
          <w:left w:val="nil"/>
          <w:bottom w:val="nil"/>
          <w:right w:val="nil"/>
          <w:between w:val="nil"/>
        </w:pBdr>
        <w:ind w:leftChars="0" w:left="0" w:firstLineChars="236" w:firstLine="566"/>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A população de idosas cadastrada na unidade é de 740 idosas. A definição do tamanho da amostra foi baseada no número de pacientes acima de 60 anos, atendidas na unidade de saúde selecionada. Portanto, considerando o erro amostral de 0,08 e o nível de confiança de 95%, obteve-se uma amostra definida de aproximadamente 143 idosas, para aplicação do instrumento.</w:t>
      </w:r>
    </w:p>
    <w:p w14:paraId="0A223E4E" w14:textId="77777777" w:rsidR="00C74A9C" w:rsidRPr="00986D18" w:rsidRDefault="004A7830" w:rsidP="00685939">
      <w:pPr>
        <w:pBdr>
          <w:top w:val="nil"/>
          <w:left w:val="nil"/>
          <w:bottom w:val="nil"/>
          <w:right w:val="nil"/>
          <w:between w:val="nil"/>
        </w:pBdr>
        <w:ind w:leftChars="0" w:left="0" w:firstLineChars="236" w:firstLine="566"/>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lastRenderedPageBreak/>
        <w:t>Foram incluídas na pesquisa pessoas com idade superior a 60 anos, do sexo feminino e de nacionalidade brasileira. Foram excluídos aqueles sem capacidade cognitiva de responder ao questionário e que não estavam devidamente cadastrados na área de abrangência da referida unidade.</w:t>
      </w:r>
    </w:p>
    <w:p w14:paraId="5EBCFBCB" w14:textId="77777777" w:rsidR="00C74A9C" w:rsidRPr="00986D18" w:rsidRDefault="004A7830" w:rsidP="00685939">
      <w:pPr>
        <w:ind w:leftChars="0" w:left="0" w:firstLineChars="236" w:firstLine="566"/>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Para a coleta de dados utilizou-se como instrumentos dois questionários: o primeiro, contendo questões relacionadas à caracterização da amostra: </w:t>
      </w:r>
      <w:r w:rsidRPr="00986D18">
        <w:rPr>
          <w:rFonts w:ascii="Times New Roman" w:eastAsia="Times New Roman" w:hAnsi="Times New Roman" w:cs="Times New Roman"/>
          <w:sz w:val="24"/>
          <w:szCs w:val="24"/>
          <w:highlight w:val="white"/>
        </w:rPr>
        <w:t>idade, estado civil, escolaridade, renda mensal, possuir filhos, hábitos de saúde</w:t>
      </w:r>
      <w:r w:rsidRPr="00986D18">
        <w:rPr>
          <w:rFonts w:ascii="Times New Roman" w:eastAsia="Times New Roman" w:hAnsi="Times New Roman" w:cs="Times New Roman"/>
          <w:sz w:val="24"/>
          <w:szCs w:val="24"/>
        </w:rPr>
        <w:t xml:space="preserve">; e o segundo foi o questionário de </w:t>
      </w:r>
      <w:proofErr w:type="spellStart"/>
      <w:r w:rsidRPr="00986D18">
        <w:rPr>
          <w:rFonts w:ascii="Times New Roman" w:eastAsia="Times New Roman" w:hAnsi="Times New Roman" w:cs="Times New Roman"/>
          <w:i/>
          <w:sz w:val="24"/>
          <w:szCs w:val="24"/>
        </w:rPr>
        <w:t>Gaudenz-Fragebogen</w:t>
      </w:r>
      <w:proofErr w:type="spellEnd"/>
      <w:r w:rsidRPr="00986D18">
        <w:rPr>
          <w:rFonts w:ascii="Times New Roman" w:eastAsia="Times New Roman" w:hAnsi="Times New Roman" w:cs="Times New Roman"/>
          <w:sz w:val="24"/>
          <w:szCs w:val="24"/>
        </w:rPr>
        <w:t xml:space="preserve">, contendo 16 itens, que possibilitaram dois escores finais: Urge-Escore (U-E), que pontua para a </w:t>
      </w:r>
      <w:r w:rsidRPr="001F566B">
        <w:rPr>
          <w:rFonts w:ascii="Times New Roman" w:eastAsia="Times New Roman" w:hAnsi="Times New Roman" w:cs="Times New Roman"/>
          <w:sz w:val="24"/>
          <w:szCs w:val="24"/>
          <w:highlight w:val="yellow"/>
        </w:rPr>
        <w:t>IUU,</w:t>
      </w:r>
      <w:r w:rsidRPr="00986D18">
        <w:rPr>
          <w:rFonts w:ascii="Times New Roman" w:eastAsia="Times New Roman" w:hAnsi="Times New Roman" w:cs="Times New Roman"/>
          <w:sz w:val="24"/>
          <w:szCs w:val="24"/>
        </w:rPr>
        <w:t xml:space="preserve"> bem como o Escore de Estresse (E-E), que pontua para a IUE. O participante deveria marcar ou responder somente uma das alternativas, ou seja, optar por aquela que mais se aplicava à sua situação no momento da pesquisa. O escore final do instrumento variou de 0 a 26 pontos, tanto para U-E quanto para E-</w:t>
      </w:r>
      <w:proofErr w:type="gramStart"/>
      <w:r w:rsidRPr="00986D18">
        <w:rPr>
          <w:rFonts w:ascii="Times New Roman" w:eastAsia="Times New Roman" w:hAnsi="Times New Roman" w:cs="Times New Roman"/>
          <w:sz w:val="24"/>
          <w:szCs w:val="24"/>
        </w:rPr>
        <w:t>E</w:t>
      </w:r>
      <w:r w:rsidR="004442AF" w:rsidRPr="004442AF">
        <w:rPr>
          <w:rFonts w:ascii="Times New Roman" w:eastAsia="Times New Roman" w:hAnsi="Times New Roman" w:cs="Times New Roman"/>
          <w:sz w:val="24"/>
          <w:szCs w:val="24"/>
          <w:vertAlign w:val="superscript"/>
        </w:rPr>
        <w:t>(</w:t>
      </w:r>
      <w:proofErr w:type="gramEnd"/>
      <w:r w:rsidR="004442AF">
        <w:rPr>
          <w:rFonts w:ascii="Times New Roman" w:eastAsia="Times New Roman" w:hAnsi="Times New Roman" w:cs="Times New Roman"/>
          <w:sz w:val="24"/>
          <w:szCs w:val="24"/>
          <w:vertAlign w:val="superscript"/>
        </w:rPr>
        <w:t>10</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rPr>
        <w:t>.</w:t>
      </w:r>
    </w:p>
    <w:p w14:paraId="13148333" w14:textId="4FE24103" w:rsidR="00C74A9C" w:rsidRPr="00986D18" w:rsidRDefault="004A7830" w:rsidP="00685939">
      <w:pPr>
        <w:ind w:leftChars="0" w:left="0" w:firstLineChars="236" w:firstLine="566"/>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Inicialmente, a gerente da unidade foi contatada para a apresentação da pesquisa; posteriormente, no dia de atendimento dos idosos na unidade, de forma voluntária, os idosos foram convidados a participar da pesquisa em sala reservada, momento em que foi explicado o objetivo da pesquisa e esclarecido sobre o sigilo das informações coletadas, bem como o direito ao anonimato, e após o aceite, o Termo de Consentimento Livre e Esclarecido foi assinado em duas vias e em seguida procedeu-se a aplicação dos questionários.</w:t>
      </w:r>
    </w:p>
    <w:p w14:paraId="14F9F6F3" w14:textId="53547924" w:rsidR="00C74A9C" w:rsidRPr="00986D18" w:rsidRDefault="004A7830" w:rsidP="00685939">
      <w:pPr>
        <w:ind w:leftChars="0" w:left="0" w:firstLineChars="236" w:firstLine="566"/>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Os dados foram transcritos para um formulário no </w:t>
      </w:r>
      <w:r w:rsidRPr="00986D18">
        <w:rPr>
          <w:rFonts w:ascii="Times New Roman" w:eastAsia="Times New Roman" w:hAnsi="Times New Roman" w:cs="Times New Roman"/>
          <w:i/>
          <w:sz w:val="24"/>
          <w:szCs w:val="24"/>
        </w:rPr>
        <w:t xml:space="preserve">Google </w:t>
      </w:r>
      <w:proofErr w:type="spellStart"/>
      <w:r w:rsidRPr="00986D18">
        <w:rPr>
          <w:rFonts w:ascii="Times New Roman" w:eastAsia="Times New Roman" w:hAnsi="Times New Roman" w:cs="Times New Roman"/>
          <w:i/>
          <w:sz w:val="24"/>
          <w:szCs w:val="24"/>
        </w:rPr>
        <w:t>Forms</w:t>
      </w:r>
      <w:proofErr w:type="spellEnd"/>
      <w:r w:rsidRPr="00986D18">
        <w:rPr>
          <w:rFonts w:ascii="Times New Roman" w:eastAsia="Times New Roman" w:hAnsi="Times New Roman" w:cs="Times New Roman"/>
          <w:sz w:val="24"/>
          <w:szCs w:val="24"/>
        </w:rPr>
        <w:t xml:space="preserve">, transferidos para uma planilha no Excel e exportados para tabulação utilizando o programa SPSS. As variáveis foram analisadas, utilizando estatística descritiva (frequências absoluta e relativa), tendência central (média) e dispersão (desvio padrão), e inferencial (teste </w:t>
      </w:r>
      <w:proofErr w:type="spellStart"/>
      <w:r w:rsidRPr="00986D18">
        <w:rPr>
          <w:rFonts w:ascii="Times New Roman" w:eastAsia="Times New Roman" w:hAnsi="Times New Roman" w:cs="Times New Roman"/>
          <w:sz w:val="24"/>
          <w:szCs w:val="24"/>
        </w:rPr>
        <w:t>Qui</w:t>
      </w:r>
      <w:proofErr w:type="spellEnd"/>
      <w:r w:rsidRPr="00986D18">
        <w:rPr>
          <w:rFonts w:ascii="Times New Roman" w:eastAsia="Times New Roman" w:hAnsi="Times New Roman" w:cs="Times New Roman"/>
          <w:sz w:val="24"/>
          <w:szCs w:val="24"/>
        </w:rPr>
        <w:t xml:space="preserve">-Quadrado de </w:t>
      </w:r>
      <w:r w:rsidRPr="00986D18">
        <w:rPr>
          <w:rFonts w:ascii="Times New Roman" w:eastAsia="Times New Roman" w:hAnsi="Times New Roman" w:cs="Times New Roman"/>
          <w:i/>
          <w:sz w:val="24"/>
          <w:szCs w:val="24"/>
        </w:rPr>
        <w:t>Pearson</w:t>
      </w:r>
      <w:r w:rsidRPr="00986D18">
        <w:rPr>
          <w:rFonts w:ascii="Times New Roman" w:eastAsia="Times New Roman" w:hAnsi="Times New Roman" w:cs="Times New Roman"/>
          <w:sz w:val="24"/>
          <w:szCs w:val="24"/>
        </w:rPr>
        <w:t xml:space="preserve">, Exato de </w:t>
      </w:r>
      <w:r w:rsidRPr="00986D18">
        <w:rPr>
          <w:rFonts w:ascii="Times New Roman" w:eastAsia="Times New Roman" w:hAnsi="Times New Roman" w:cs="Times New Roman"/>
          <w:i/>
          <w:sz w:val="24"/>
          <w:szCs w:val="24"/>
        </w:rPr>
        <w:t>Fisher</w:t>
      </w:r>
      <w:r w:rsidRPr="00986D18">
        <w:rPr>
          <w:rFonts w:ascii="Times New Roman" w:eastAsia="Times New Roman" w:hAnsi="Times New Roman" w:cs="Times New Roman"/>
          <w:sz w:val="24"/>
          <w:szCs w:val="24"/>
        </w:rPr>
        <w:t xml:space="preserve"> e correlação de </w:t>
      </w:r>
      <w:proofErr w:type="spellStart"/>
      <w:r w:rsidRPr="00986D18">
        <w:rPr>
          <w:rFonts w:ascii="Times New Roman" w:eastAsia="Times New Roman" w:hAnsi="Times New Roman" w:cs="Times New Roman"/>
          <w:i/>
          <w:sz w:val="24"/>
          <w:szCs w:val="24"/>
        </w:rPr>
        <w:t>Spearman</w:t>
      </w:r>
      <w:proofErr w:type="spellEnd"/>
      <w:r w:rsidRPr="00986D18">
        <w:rPr>
          <w:rFonts w:ascii="Times New Roman" w:eastAsia="Times New Roman" w:hAnsi="Times New Roman" w:cs="Times New Roman"/>
          <w:sz w:val="24"/>
          <w:szCs w:val="24"/>
        </w:rPr>
        <w:t xml:space="preserve">). </w:t>
      </w:r>
    </w:p>
    <w:p w14:paraId="54837D53" w14:textId="09DBA23B" w:rsidR="00C74A9C" w:rsidRPr="00986D18" w:rsidRDefault="004A7830" w:rsidP="00685939">
      <w:pPr>
        <w:tabs>
          <w:tab w:val="left" w:pos="709"/>
        </w:tabs>
        <w:ind w:leftChars="0" w:left="0" w:firstLineChars="236" w:firstLine="566"/>
        <w:rPr>
          <w:rFonts w:ascii="Times New Roman" w:eastAsia="Times New Roman" w:hAnsi="Times New Roman" w:cs="Times New Roman"/>
          <w:sz w:val="24"/>
          <w:szCs w:val="24"/>
        </w:rPr>
      </w:pPr>
      <w:bookmarkStart w:id="0" w:name="_heading=h.30j0zll" w:colFirst="0" w:colLast="0"/>
      <w:bookmarkEnd w:id="0"/>
      <w:r w:rsidRPr="00986D18">
        <w:rPr>
          <w:rFonts w:ascii="Times New Roman" w:eastAsia="Times New Roman" w:hAnsi="Times New Roman" w:cs="Times New Roman"/>
          <w:sz w:val="24"/>
          <w:szCs w:val="24"/>
        </w:rPr>
        <w:t xml:space="preserve">O teste Exato de </w:t>
      </w:r>
      <w:r w:rsidRPr="00986D18">
        <w:rPr>
          <w:rFonts w:ascii="Times New Roman" w:eastAsia="Times New Roman" w:hAnsi="Times New Roman" w:cs="Times New Roman"/>
          <w:i/>
          <w:sz w:val="24"/>
          <w:szCs w:val="24"/>
        </w:rPr>
        <w:t>Fishe</w:t>
      </w:r>
      <w:r w:rsidRPr="00986D18">
        <w:rPr>
          <w:rFonts w:ascii="Times New Roman" w:eastAsia="Times New Roman" w:hAnsi="Times New Roman" w:cs="Times New Roman"/>
          <w:sz w:val="24"/>
          <w:szCs w:val="24"/>
        </w:rPr>
        <w:t xml:space="preserve">r foi considerado, em razão das </w:t>
      </w:r>
      <w:proofErr w:type="spellStart"/>
      <w:r w:rsidRPr="00986D18">
        <w:rPr>
          <w:rFonts w:ascii="Times New Roman" w:eastAsia="Times New Roman" w:hAnsi="Times New Roman" w:cs="Times New Roman"/>
          <w:sz w:val="24"/>
          <w:szCs w:val="24"/>
        </w:rPr>
        <w:t>caselas</w:t>
      </w:r>
      <w:proofErr w:type="spellEnd"/>
      <w:r w:rsidRPr="00986D18">
        <w:rPr>
          <w:rFonts w:ascii="Times New Roman" w:eastAsia="Times New Roman" w:hAnsi="Times New Roman" w:cs="Times New Roman"/>
          <w:sz w:val="24"/>
          <w:szCs w:val="24"/>
        </w:rPr>
        <w:t xml:space="preserve">, com frequência inferior a cinco, por terem sido superiores a 20%. Já o teste de </w:t>
      </w:r>
      <w:proofErr w:type="spellStart"/>
      <w:r w:rsidRPr="00986D18">
        <w:rPr>
          <w:rFonts w:ascii="Times New Roman" w:eastAsia="Times New Roman" w:hAnsi="Times New Roman" w:cs="Times New Roman"/>
          <w:i/>
          <w:sz w:val="24"/>
          <w:szCs w:val="24"/>
        </w:rPr>
        <w:t>Spearman</w:t>
      </w:r>
      <w:proofErr w:type="spellEnd"/>
      <w:r w:rsidRPr="00986D18">
        <w:rPr>
          <w:rFonts w:ascii="Times New Roman" w:eastAsia="Times New Roman" w:hAnsi="Times New Roman" w:cs="Times New Roman"/>
          <w:sz w:val="24"/>
          <w:szCs w:val="24"/>
        </w:rPr>
        <w:t xml:space="preserve"> foi ponderado, em razão do teste de normalidade ter apresentado p&lt;0,05, ou seja, tendência a não normalidade.</w:t>
      </w:r>
    </w:p>
    <w:p w14:paraId="536BCA12" w14:textId="49EB7970" w:rsidR="00C74A9C" w:rsidRPr="00986D18" w:rsidRDefault="004A7830" w:rsidP="00685939">
      <w:pPr>
        <w:ind w:leftChars="0" w:left="0" w:firstLineChars="236" w:firstLine="566"/>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O estudo foi submetido </w:t>
      </w:r>
      <w:r w:rsidR="00685939" w:rsidRPr="00986D18">
        <w:rPr>
          <w:rFonts w:ascii="Times New Roman" w:eastAsia="Times New Roman" w:hAnsi="Times New Roman" w:cs="Times New Roman"/>
          <w:sz w:val="24"/>
          <w:szCs w:val="24"/>
        </w:rPr>
        <w:t>à</w:t>
      </w:r>
      <w:r w:rsidRPr="00986D18">
        <w:rPr>
          <w:rFonts w:ascii="Times New Roman" w:eastAsia="Times New Roman" w:hAnsi="Times New Roman" w:cs="Times New Roman"/>
          <w:sz w:val="24"/>
          <w:szCs w:val="24"/>
        </w:rPr>
        <w:t xml:space="preserve"> apreciação do Comitê de Ética em Pesquisa da </w:t>
      </w:r>
      <w:proofErr w:type="spellStart"/>
      <w:proofErr w:type="gramStart"/>
      <w:r w:rsidRPr="001F566B">
        <w:rPr>
          <w:rFonts w:ascii="Times New Roman" w:eastAsia="Times New Roman" w:hAnsi="Times New Roman" w:cs="Times New Roman"/>
          <w:sz w:val="24"/>
          <w:szCs w:val="24"/>
          <w:highlight w:val="yellow"/>
        </w:rPr>
        <w:t>UniFacisa</w:t>
      </w:r>
      <w:proofErr w:type="spellEnd"/>
      <w:proofErr w:type="gramEnd"/>
      <w:r w:rsidR="001F566B" w:rsidRPr="001F566B">
        <w:rPr>
          <w:rFonts w:ascii="Times New Roman" w:eastAsia="Times New Roman" w:hAnsi="Times New Roman" w:cs="Times New Roman"/>
          <w:sz w:val="24"/>
          <w:szCs w:val="24"/>
          <w:highlight w:val="yellow"/>
        </w:rPr>
        <w:t xml:space="preserve"> ?</w:t>
      </w:r>
      <w:r w:rsidRPr="00986D18">
        <w:rPr>
          <w:rFonts w:ascii="Times New Roman" w:eastAsia="Times New Roman" w:hAnsi="Times New Roman" w:cs="Times New Roman"/>
          <w:sz w:val="24"/>
          <w:szCs w:val="24"/>
        </w:rPr>
        <w:t xml:space="preserve"> </w:t>
      </w:r>
      <w:proofErr w:type="gramStart"/>
      <w:r w:rsidRPr="00986D18">
        <w:rPr>
          <w:rFonts w:ascii="Times New Roman" w:eastAsia="Times New Roman" w:hAnsi="Times New Roman" w:cs="Times New Roman"/>
          <w:sz w:val="24"/>
          <w:szCs w:val="24"/>
        </w:rPr>
        <w:t>e</w:t>
      </w:r>
      <w:proofErr w:type="gramEnd"/>
      <w:r w:rsidRPr="00986D18">
        <w:rPr>
          <w:rFonts w:ascii="Times New Roman" w:eastAsia="Times New Roman" w:hAnsi="Times New Roman" w:cs="Times New Roman"/>
          <w:sz w:val="24"/>
          <w:szCs w:val="24"/>
        </w:rPr>
        <w:t xml:space="preserve"> após avaliação através do protocolo n</w:t>
      </w:r>
      <w:r w:rsidRPr="00986D18">
        <w:rPr>
          <w:rFonts w:ascii="Times New Roman" w:eastAsia="Times New Roman" w:hAnsi="Times New Roman" w:cs="Times New Roman"/>
          <w:sz w:val="24"/>
          <w:szCs w:val="24"/>
          <w:vertAlign w:val="superscript"/>
        </w:rPr>
        <w:t>o</w:t>
      </w:r>
      <w:r w:rsidRPr="00986D18">
        <w:rPr>
          <w:rFonts w:ascii="Times New Roman" w:eastAsia="Times New Roman" w:hAnsi="Times New Roman" w:cs="Times New Roman"/>
          <w:sz w:val="24"/>
          <w:szCs w:val="24"/>
        </w:rPr>
        <w:t xml:space="preserve"> CAAE 59106522.5.0000.5175, e aprovação sob parecer de n</w:t>
      </w:r>
      <w:r w:rsidRPr="00986D18">
        <w:rPr>
          <w:rFonts w:ascii="Times New Roman" w:eastAsia="Times New Roman" w:hAnsi="Times New Roman" w:cs="Times New Roman"/>
          <w:sz w:val="24"/>
          <w:szCs w:val="24"/>
          <w:vertAlign w:val="superscript"/>
        </w:rPr>
        <w:t>o</w:t>
      </w:r>
      <w:r w:rsidRPr="00986D18">
        <w:rPr>
          <w:rFonts w:ascii="Times New Roman" w:eastAsia="Times New Roman" w:hAnsi="Times New Roman" w:cs="Times New Roman"/>
          <w:sz w:val="24"/>
          <w:szCs w:val="24"/>
        </w:rPr>
        <w:t xml:space="preserve"> 5.510.637</w:t>
      </w:r>
      <w:r w:rsidR="009C0F53">
        <w:rPr>
          <w:rFonts w:ascii="Times New Roman" w:eastAsia="Times New Roman" w:hAnsi="Times New Roman" w:cs="Times New Roman"/>
          <w:sz w:val="24"/>
          <w:szCs w:val="24"/>
        </w:rPr>
        <w:t>/</w:t>
      </w:r>
      <w:r w:rsidR="009C0F53" w:rsidRPr="009C0F53">
        <w:rPr>
          <w:rFonts w:ascii="Times New Roman" w:eastAsia="Times New Roman" w:hAnsi="Times New Roman" w:cs="Times New Roman"/>
          <w:sz w:val="24"/>
          <w:szCs w:val="24"/>
          <w:highlight w:val="yellow"/>
        </w:rPr>
        <w:t>ano</w:t>
      </w:r>
      <w:r w:rsidRPr="00986D18">
        <w:rPr>
          <w:rFonts w:ascii="Times New Roman" w:eastAsia="Times New Roman" w:hAnsi="Times New Roman" w:cs="Times New Roman"/>
          <w:sz w:val="24"/>
          <w:szCs w:val="24"/>
        </w:rPr>
        <w:t>, foi iniciada a coleta dos dados em conformidade com a resolução n° 466/2012, do Conselho Nacional de Saúde, que dispõe das diretrizes que regulamentam a pesquisa com seres humanos.</w:t>
      </w:r>
    </w:p>
    <w:p w14:paraId="6933E41C" w14:textId="77777777" w:rsidR="00C74A9C" w:rsidRPr="00986D18" w:rsidRDefault="00C74A9C" w:rsidP="00986D18">
      <w:pPr>
        <w:ind w:leftChars="0" w:left="2" w:hanging="2"/>
        <w:rPr>
          <w:rFonts w:ascii="Times New Roman" w:eastAsia="Times New Roman" w:hAnsi="Times New Roman" w:cs="Times New Roman"/>
          <w:sz w:val="24"/>
          <w:szCs w:val="24"/>
        </w:rPr>
      </w:pPr>
    </w:p>
    <w:p w14:paraId="699EACE1" w14:textId="77777777" w:rsidR="001F566B" w:rsidRDefault="001F566B" w:rsidP="00986D18">
      <w:pPr>
        <w:ind w:leftChars="0" w:left="2" w:hanging="2"/>
        <w:rPr>
          <w:rFonts w:ascii="Times New Roman" w:eastAsia="Times New Roman" w:hAnsi="Times New Roman" w:cs="Times New Roman"/>
          <w:b/>
          <w:sz w:val="24"/>
          <w:szCs w:val="24"/>
        </w:rPr>
      </w:pPr>
    </w:p>
    <w:p w14:paraId="075B22DC" w14:textId="77777777" w:rsidR="001F566B" w:rsidRDefault="001F566B" w:rsidP="00986D18">
      <w:pPr>
        <w:ind w:leftChars="0" w:left="2" w:hanging="2"/>
        <w:rPr>
          <w:rFonts w:ascii="Times New Roman" w:eastAsia="Times New Roman" w:hAnsi="Times New Roman" w:cs="Times New Roman"/>
          <w:b/>
          <w:sz w:val="24"/>
          <w:szCs w:val="24"/>
        </w:rPr>
      </w:pPr>
    </w:p>
    <w:p w14:paraId="06C302A2" w14:textId="77777777" w:rsidR="00C74A9C" w:rsidRPr="00986D18" w:rsidRDefault="00D26276" w:rsidP="00986D18">
      <w:p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lastRenderedPageBreak/>
        <w:t>R</w:t>
      </w:r>
      <w:r w:rsidR="004C2168" w:rsidRPr="00986D18">
        <w:rPr>
          <w:rFonts w:ascii="Times New Roman" w:eastAsia="Times New Roman" w:hAnsi="Times New Roman" w:cs="Times New Roman"/>
          <w:b/>
          <w:sz w:val="24"/>
          <w:szCs w:val="24"/>
        </w:rPr>
        <w:t>esultados</w:t>
      </w:r>
    </w:p>
    <w:p w14:paraId="0248A904" w14:textId="77777777" w:rsidR="00C74A9C" w:rsidRPr="00986D18" w:rsidRDefault="004A7830" w:rsidP="00685939">
      <w:pPr>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Das 143 mulheres idosas da amostra, verificou-se que 62,9% tinham idade entre 60 e 69 anos (n=90); 39,9% eram casadas (n=57); 35,7% possuíam ensino médio completo (n=51); 92,3% recebiam entre um e dois salários mínimos (n=132); 94,4% tinham filhos (n=135), com média de 3,2 (DP±2,2); e 53,8% não possuíam nenhum hábito de saúde (n=77), conforme podemos verificar na Tabela 1.</w:t>
      </w:r>
    </w:p>
    <w:p w14:paraId="3888BFB7" w14:textId="77777777" w:rsidR="00C74A9C" w:rsidRPr="00986D18" w:rsidRDefault="00C74A9C" w:rsidP="00986D18">
      <w:pPr>
        <w:ind w:leftChars="0" w:left="0" w:firstLineChars="0" w:firstLine="0"/>
        <w:rPr>
          <w:rFonts w:ascii="Times New Roman" w:eastAsia="Times New Roman" w:hAnsi="Times New Roman" w:cs="Times New Roman"/>
          <w:sz w:val="24"/>
          <w:szCs w:val="24"/>
        </w:rPr>
      </w:pPr>
    </w:p>
    <w:p w14:paraId="712FB156" w14:textId="4E5513B5" w:rsidR="00C74A9C" w:rsidRPr="00986D18" w:rsidRDefault="004A7830" w:rsidP="00986D18">
      <w:pPr>
        <w:ind w:leftChars="0" w:left="0" w:firstLineChars="0" w:firstLine="0"/>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 xml:space="preserve">Tabela 1 – </w:t>
      </w:r>
      <w:r w:rsidRPr="001F566B">
        <w:rPr>
          <w:rFonts w:ascii="Times New Roman" w:eastAsia="Times New Roman" w:hAnsi="Times New Roman" w:cs="Times New Roman"/>
          <w:sz w:val="24"/>
          <w:szCs w:val="24"/>
        </w:rPr>
        <w:t>Características sociodemográficas das participantes</w:t>
      </w:r>
      <w:r w:rsidR="00685939" w:rsidRPr="001F566B">
        <w:rPr>
          <w:rFonts w:ascii="Times New Roman" w:eastAsia="Times New Roman" w:hAnsi="Times New Roman" w:cs="Times New Roman"/>
          <w:sz w:val="24"/>
          <w:szCs w:val="24"/>
        </w:rPr>
        <w:t xml:space="preserve"> (n=143)</w:t>
      </w:r>
      <w:r w:rsidRPr="001F566B">
        <w:rPr>
          <w:rFonts w:ascii="Times New Roman" w:eastAsia="Times New Roman" w:hAnsi="Times New Roman" w:cs="Times New Roman"/>
          <w:sz w:val="24"/>
          <w:szCs w:val="24"/>
        </w:rPr>
        <w:t>. Campina Grande,</w:t>
      </w:r>
      <w:r w:rsidR="00685939" w:rsidRPr="001F566B">
        <w:rPr>
          <w:rFonts w:ascii="Times New Roman" w:eastAsia="Times New Roman" w:hAnsi="Times New Roman" w:cs="Times New Roman"/>
          <w:sz w:val="24"/>
          <w:szCs w:val="24"/>
        </w:rPr>
        <w:t xml:space="preserve"> PB,</w:t>
      </w:r>
      <w:r w:rsidRPr="001F566B">
        <w:rPr>
          <w:rFonts w:ascii="Times New Roman" w:eastAsia="Times New Roman" w:hAnsi="Times New Roman" w:cs="Times New Roman"/>
          <w:sz w:val="24"/>
          <w:szCs w:val="24"/>
        </w:rPr>
        <w:t xml:space="preserve"> Brasil, </w:t>
      </w:r>
      <w:proofErr w:type="gramStart"/>
      <w:r w:rsidRPr="001F566B">
        <w:rPr>
          <w:rFonts w:ascii="Times New Roman" w:eastAsia="Times New Roman" w:hAnsi="Times New Roman" w:cs="Times New Roman"/>
          <w:sz w:val="24"/>
          <w:szCs w:val="24"/>
        </w:rPr>
        <w:t>2022</w:t>
      </w:r>
      <w:proofErr w:type="gramEnd"/>
    </w:p>
    <w:tbl>
      <w:tblPr>
        <w:tblStyle w:val="a"/>
        <w:tblW w:w="9066" w:type="dxa"/>
        <w:tblInd w:w="-108" w:type="dxa"/>
        <w:tblBorders>
          <w:top w:val="single" w:sz="4" w:space="0" w:color="000000"/>
          <w:left w:val="nil"/>
          <w:bottom w:val="single" w:sz="4" w:space="0" w:color="000000"/>
          <w:right w:val="nil"/>
          <w:insideH w:val="nil"/>
          <w:insideV w:val="nil"/>
        </w:tblBorders>
        <w:tblLayout w:type="fixed"/>
        <w:tblLook w:val="0000" w:firstRow="0" w:lastRow="0" w:firstColumn="0" w:lastColumn="0" w:noHBand="0" w:noVBand="0"/>
      </w:tblPr>
      <w:tblGrid>
        <w:gridCol w:w="6376"/>
        <w:gridCol w:w="2690"/>
      </w:tblGrid>
      <w:tr w:rsidR="00C74A9C" w:rsidRPr="00986D18" w14:paraId="4E501C55" w14:textId="77777777">
        <w:trPr>
          <w:trHeight w:val="271"/>
        </w:trPr>
        <w:tc>
          <w:tcPr>
            <w:tcW w:w="6376" w:type="dxa"/>
            <w:tcBorders>
              <w:bottom w:val="single" w:sz="4" w:space="0" w:color="000000"/>
            </w:tcBorders>
          </w:tcPr>
          <w:p w14:paraId="4DB329A0" w14:textId="77777777" w:rsidR="00C74A9C" w:rsidRPr="00393C9F" w:rsidRDefault="004A7830" w:rsidP="001F566B">
            <w:pPr>
              <w:ind w:leftChars="0" w:left="0" w:firstLineChars="0" w:firstLine="0"/>
              <w:rPr>
                <w:rFonts w:ascii="Times New Roman" w:eastAsia="Times New Roman" w:hAnsi="Times New Roman" w:cs="Times New Roman"/>
                <w:b/>
                <w:sz w:val="24"/>
                <w:szCs w:val="24"/>
              </w:rPr>
            </w:pPr>
            <w:r w:rsidRPr="00393C9F">
              <w:rPr>
                <w:rFonts w:ascii="Times New Roman" w:eastAsia="Times New Roman" w:hAnsi="Times New Roman" w:cs="Times New Roman"/>
                <w:b/>
                <w:sz w:val="24"/>
                <w:szCs w:val="24"/>
              </w:rPr>
              <w:t>Variáveis</w:t>
            </w:r>
          </w:p>
        </w:tc>
        <w:tc>
          <w:tcPr>
            <w:tcW w:w="2690" w:type="dxa"/>
            <w:tcBorders>
              <w:bottom w:val="single" w:sz="4" w:space="0" w:color="000000"/>
            </w:tcBorders>
            <w:vAlign w:val="center"/>
          </w:tcPr>
          <w:p w14:paraId="6D50C2DA"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n (%)</w:t>
            </w:r>
          </w:p>
        </w:tc>
      </w:tr>
      <w:tr w:rsidR="00C74A9C" w:rsidRPr="00986D18" w14:paraId="638291FD" w14:textId="77777777">
        <w:trPr>
          <w:trHeight w:val="271"/>
        </w:trPr>
        <w:tc>
          <w:tcPr>
            <w:tcW w:w="6376" w:type="dxa"/>
            <w:tcBorders>
              <w:top w:val="single" w:sz="4" w:space="0" w:color="000000"/>
            </w:tcBorders>
          </w:tcPr>
          <w:p w14:paraId="725BBB86" w14:textId="30E1F307" w:rsidR="00C74A9C" w:rsidRPr="00393C9F" w:rsidRDefault="004A7830" w:rsidP="001F566B">
            <w:pPr>
              <w:ind w:leftChars="0" w:left="0"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Idade</w:t>
            </w:r>
            <w:r w:rsidR="001F566B" w:rsidRPr="00393C9F">
              <w:rPr>
                <w:rFonts w:ascii="Times New Roman" w:eastAsia="Times New Roman" w:hAnsi="Times New Roman" w:cs="Times New Roman"/>
                <w:sz w:val="24"/>
                <w:szCs w:val="24"/>
              </w:rPr>
              <w:t xml:space="preserve"> (anos)</w:t>
            </w:r>
          </w:p>
        </w:tc>
        <w:tc>
          <w:tcPr>
            <w:tcW w:w="2690" w:type="dxa"/>
            <w:tcBorders>
              <w:top w:val="single" w:sz="4" w:space="0" w:color="000000"/>
            </w:tcBorders>
            <w:vAlign w:val="center"/>
          </w:tcPr>
          <w:p w14:paraId="4435EAEE" w14:textId="77777777" w:rsidR="00C74A9C" w:rsidRPr="00986D18" w:rsidRDefault="00C74A9C" w:rsidP="001F566B">
            <w:pPr>
              <w:ind w:leftChars="0" w:left="0" w:firstLineChars="0" w:firstLine="0"/>
              <w:jc w:val="center"/>
              <w:rPr>
                <w:rFonts w:ascii="Times New Roman" w:eastAsia="Times New Roman" w:hAnsi="Times New Roman" w:cs="Times New Roman"/>
                <w:sz w:val="24"/>
                <w:szCs w:val="24"/>
              </w:rPr>
            </w:pPr>
          </w:p>
        </w:tc>
      </w:tr>
      <w:tr w:rsidR="00C74A9C" w:rsidRPr="00986D18" w14:paraId="109DE2BD" w14:textId="77777777">
        <w:trPr>
          <w:trHeight w:val="271"/>
        </w:trPr>
        <w:tc>
          <w:tcPr>
            <w:tcW w:w="6376" w:type="dxa"/>
          </w:tcPr>
          <w:p w14:paraId="23277579" w14:textId="67A8C7B6"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 xml:space="preserve">60 e 69 </w:t>
            </w:r>
          </w:p>
        </w:tc>
        <w:tc>
          <w:tcPr>
            <w:tcW w:w="2690" w:type="dxa"/>
            <w:vAlign w:val="center"/>
          </w:tcPr>
          <w:p w14:paraId="3BD25F46"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90 (62,9)</w:t>
            </w:r>
          </w:p>
        </w:tc>
      </w:tr>
      <w:tr w:rsidR="00C74A9C" w:rsidRPr="00986D18" w14:paraId="1356CDDD" w14:textId="77777777">
        <w:trPr>
          <w:trHeight w:val="271"/>
        </w:trPr>
        <w:tc>
          <w:tcPr>
            <w:tcW w:w="6376" w:type="dxa"/>
          </w:tcPr>
          <w:p w14:paraId="14102C21" w14:textId="51028C73"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 xml:space="preserve">70 e 79 </w:t>
            </w:r>
          </w:p>
        </w:tc>
        <w:tc>
          <w:tcPr>
            <w:tcW w:w="2690" w:type="dxa"/>
            <w:vAlign w:val="center"/>
          </w:tcPr>
          <w:p w14:paraId="4B799BB2"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41 (28,7)</w:t>
            </w:r>
          </w:p>
        </w:tc>
      </w:tr>
      <w:tr w:rsidR="00C74A9C" w:rsidRPr="00986D18" w14:paraId="42973A70" w14:textId="77777777">
        <w:trPr>
          <w:trHeight w:val="271"/>
        </w:trPr>
        <w:tc>
          <w:tcPr>
            <w:tcW w:w="6376" w:type="dxa"/>
          </w:tcPr>
          <w:p w14:paraId="042454BB" w14:textId="69D2F0DD"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 xml:space="preserve">80 e 89 </w:t>
            </w:r>
          </w:p>
        </w:tc>
        <w:tc>
          <w:tcPr>
            <w:tcW w:w="2690" w:type="dxa"/>
            <w:vAlign w:val="center"/>
          </w:tcPr>
          <w:p w14:paraId="00D33B51"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10 (7,0)</w:t>
            </w:r>
          </w:p>
        </w:tc>
      </w:tr>
      <w:tr w:rsidR="00C74A9C" w:rsidRPr="00986D18" w14:paraId="4C3EEE4D" w14:textId="77777777">
        <w:trPr>
          <w:trHeight w:val="271"/>
        </w:trPr>
        <w:tc>
          <w:tcPr>
            <w:tcW w:w="6376" w:type="dxa"/>
          </w:tcPr>
          <w:p w14:paraId="3EA9B461" w14:textId="34F7C506"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trike/>
                <w:sz w:val="24"/>
                <w:szCs w:val="24"/>
              </w:rPr>
              <w:t>Acima de</w:t>
            </w:r>
            <w:r w:rsidRPr="00393C9F">
              <w:rPr>
                <w:rFonts w:ascii="Times New Roman" w:eastAsia="Times New Roman" w:hAnsi="Times New Roman" w:cs="Times New Roman"/>
                <w:sz w:val="24"/>
                <w:szCs w:val="24"/>
              </w:rPr>
              <w:t xml:space="preserve"> </w:t>
            </w:r>
            <w:r w:rsidR="001F566B" w:rsidRPr="00393C9F">
              <w:rPr>
                <w:rFonts w:ascii="Times New Roman" w:eastAsia="Times New Roman" w:hAnsi="Times New Roman" w:cs="Times New Roman"/>
                <w:sz w:val="24"/>
                <w:szCs w:val="24"/>
              </w:rPr>
              <w:t xml:space="preserve">&gt; </w:t>
            </w:r>
            <w:r w:rsidRPr="00393C9F">
              <w:rPr>
                <w:rFonts w:ascii="Times New Roman" w:eastAsia="Times New Roman" w:hAnsi="Times New Roman" w:cs="Times New Roman"/>
                <w:sz w:val="24"/>
                <w:szCs w:val="24"/>
              </w:rPr>
              <w:t xml:space="preserve">90 </w:t>
            </w:r>
          </w:p>
        </w:tc>
        <w:tc>
          <w:tcPr>
            <w:tcW w:w="2690" w:type="dxa"/>
            <w:vAlign w:val="center"/>
          </w:tcPr>
          <w:p w14:paraId="0F79BC71"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2</w:t>
            </w:r>
            <w:proofErr w:type="gramEnd"/>
            <w:r w:rsidRPr="00986D18">
              <w:rPr>
                <w:rFonts w:ascii="Times New Roman" w:eastAsia="Times New Roman" w:hAnsi="Times New Roman" w:cs="Times New Roman"/>
                <w:sz w:val="24"/>
                <w:szCs w:val="24"/>
              </w:rPr>
              <w:t xml:space="preserve"> (1,4)</w:t>
            </w:r>
          </w:p>
        </w:tc>
      </w:tr>
      <w:tr w:rsidR="00C74A9C" w:rsidRPr="00986D18" w14:paraId="61216BA0" w14:textId="77777777">
        <w:trPr>
          <w:trHeight w:val="271"/>
        </w:trPr>
        <w:tc>
          <w:tcPr>
            <w:tcW w:w="6376" w:type="dxa"/>
          </w:tcPr>
          <w:p w14:paraId="2548E31B" w14:textId="77777777" w:rsidR="00C74A9C" w:rsidRPr="00393C9F" w:rsidRDefault="004A7830" w:rsidP="001F566B">
            <w:pPr>
              <w:ind w:leftChars="0" w:left="0"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Estado civil</w:t>
            </w:r>
          </w:p>
        </w:tc>
        <w:tc>
          <w:tcPr>
            <w:tcW w:w="2690" w:type="dxa"/>
            <w:vAlign w:val="center"/>
          </w:tcPr>
          <w:p w14:paraId="783D4232" w14:textId="77777777" w:rsidR="00C74A9C" w:rsidRPr="00986D18" w:rsidRDefault="00C74A9C" w:rsidP="001F566B">
            <w:pPr>
              <w:ind w:leftChars="0" w:left="0" w:firstLineChars="0" w:firstLine="0"/>
              <w:jc w:val="center"/>
              <w:rPr>
                <w:rFonts w:ascii="Times New Roman" w:eastAsia="Times New Roman" w:hAnsi="Times New Roman" w:cs="Times New Roman"/>
                <w:sz w:val="24"/>
                <w:szCs w:val="24"/>
              </w:rPr>
            </w:pPr>
          </w:p>
        </w:tc>
      </w:tr>
      <w:tr w:rsidR="00C74A9C" w:rsidRPr="00986D18" w14:paraId="3CF12CDB" w14:textId="77777777">
        <w:trPr>
          <w:trHeight w:val="286"/>
        </w:trPr>
        <w:tc>
          <w:tcPr>
            <w:tcW w:w="6376" w:type="dxa"/>
          </w:tcPr>
          <w:p w14:paraId="5A2AD5E1"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 xml:space="preserve">Solteira </w:t>
            </w:r>
          </w:p>
        </w:tc>
        <w:tc>
          <w:tcPr>
            <w:tcW w:w="2690" w:type="dxa"/>
            <w:vAlign w:val="center"/>
          </w:tcPr>
          <w:p w14:paraId="385C0323"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28 (19,6)</w:t>
            </w:r>
          </w:p>
        </w:tc>
      </w:tr>
      <w:tr w:rsidR="00C74A9C" w:rsidRPr="00986D18" w14:paraId="5758D213" w14:textId="77777777">
        <w:trPr>
          <w:trHeight w:val="271"/>
        </w:trPr>
        <w:tc>
          <w:tcPr>
            <w:tcW w:w="6376" w:type="dxa"/>
          </w:tcPr>
          <w:p w14:paraId="0B52B0EB"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Casada</w:t>
            </w:r>
          </w:p>
        </w:tc>
        <w:tc>
          <w:tcPr>
            <w:tcW w:w="2690" w:type="dxa"/>
            <w:vAlign w:val="center"/>
          </w:tcPr>
          <w:p w14:paraId="7E59D54C"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57 (39,9)</w:t>
            </w:r>
          </w:p>
        </w:tc>
      </w:tr>
      <w:tr w:rsidR="00C74A9C" w:rsidRPr="00986D18" w14:paraId="23DF078E" w14:textId="77777777">
        <w:trPr>
          <w:trHeight w:val="271"/>
        </w:trPr>
        <w:tc>
          <w:tcPr>
            <w:tcW w:w="6376" w:type="dxa"/>
          </w:tcPr>
          <w:p w14:paraId="057FFA59"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Divorciada/separada</w:t>
            </w:r>
          </w:p>
        </w:tc>
        <w:tc>
          <w:tcPr>
            <w:tcW w:w="2690" w:type="dxa"/>
            <w:vAlign w:val="center"/>
          </w:tcPr>
          <w:p w14:paraId="19B3DAD6"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23 (16,1)</w:t>
            </w:r>
          </w:p>
        </w:tc>
      </w:tr>
      <w:tr w:rsidR="00C74A9C" w:rsidRPr="00986D18" w14:paraId="6CD01BE5" w14:textId="77777777">
        <w:trPr>
          <w:trHeight w:val="271"/>
        </w:trPr>
        <w:tc>
          <w:tcPr>
            <w:tcW w:w="6376" w:type="dxa"/>
          </w:tcPr>
          <w:p w14:paraId="3E3194D3"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Viúva</w:t>
            </w:r>
          </w:p>
        </w:tc>
        <w:tc>
          <w:tcPr>
            <w:tcW w:w="2690" w:type="dxa"/>
            <w:vAlign w:val="center"/>
          </w:tcPr>
          <w:p w14:paraId="0F272C03"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35 (24,5)</w:t>
            </w:r>
          </w:p>
        </w:tc>
      </w:tr>
      <w:tr w:rsidR="00C74A9C" w:rsidRPr="00986D18" w14:paraId="353D2E42" w14:textId="77777777">
        <w:trPr>
          <w:trHeight w:val="271"/>
        </w:trPr>
        <w:tc>
          <w:tcPr>
            <w:tcW w:w="6376" w:type="dxa"/>
          </w:tcPr>
          <w:p w14:paraId="06CB11DD" w14:textId="77777777" w:rsidR="00C74A9C" w:rsidRPr="00393C9F" w:rsidRDefault="004A7830" w:rsidP="001F566B">
            <w:pPr>
              <w:ind w:leftChars="0" w:left="0"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Escolaridade</w:t>
            </w:r>
          </w:p>
        </w:tc>
        <w:tc>
          <w:tcPr>
            <w:tcW w:w="2690" w:type="dxa"/>
            <w:vAlign w:val="center"/>
          </w:tcPr>
          <w:p w14:paraId="3778ED87" w14:textId="77777777" w:rsidR="00C74A9C" w:rsidRPr="00986D18" w:rsidRDefault="00C74A9C" w:rsidP="001F566B">
            <w:pPr>
              <w:ind w:leftChars="0" w:left="0" w:firstLineChars="0" w:firstLine="0"/>
              <w:jc w:val="center"/>
              <w:rPr>
                <w:rFonts w:ascii="Times New Roman" w:eastAsia="Times New Roman" w:hAnsi="Times New Roman" w:cs="Times New Roman"/>
                <w:sz w:val="24"/>
                <w:szCs w:val="24"/>
              </w:rPr>
            </w:pPr>
          </w:p>
        </w:tc>
      </w:tr>
      <w:tr w:rsidR="00C74A9C" w:rsidRPr="00986D18" w14:paraId="25FB4208" w14:textId="77777777">
        <w:trPr>
          <w:trHeight w:val="271"/>
        </w:trPr>
        <w:tc>
          <w:tcPr>
            <w:tcW w:w="6376" w:type="dxa"/>
          </w:tcPr>
          <w:p w14:paraId="07246821"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Analfabeta</w:t>
            </w:r>
          </w:p>
        </w:tc>
        <w:tc>
          <w:tcPr>
            <w:tcW w:w="2690" w:type="dxa"/>
            <w:vAlign w:val="center"/>
          </w:tcPr>
          <w:p w14:paraId="1ABB7EC6"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7</w:t>
            </w:r>
            <w:proofErr w:type="gramEnd"/>
            <w:r w:rsidRPr="00986D18">
              <w:rPr>
                <w:rFonts w:ascii="Times New Roman" w:eastAsia="Times New Roman" w:hAnsi="Times New Roman" w:cs="Times New Roman"/>
                <w:sz w:val="24"/>
                <w:szCs w:val="24"/>
              </w:rPr>
              <w:t xml:space="preserve"> (4,9)</w:t>
            </w:r>
          </w:p>
        </w:tc>
      </w:tr>
      <w:tr w:rsidR="00C74A9C" w:rsidRPr="00986D18" w14:paraId="69E5E416" w14:textId="77777777">
        <w:trPr>
          <w:trHeight w:val="271"/>
        </w:trPr>
        <w:tc>
          <w:tcPr>
            <w:tcW w:w="6376" w:type="dxa"/>
          </w:tcPr>
          <w:p w14:paraId="3320E70D"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Ensino fundamental incompleto</w:t>
            </w:r>
          </w:p>
        </w:tc>
        <w:tc>
          <w:tcPr>
            <w:tcW w:w="2690" w:type="dxa"/>
            <w:vAlign w:val="center"/>
          </w:tcPr>
          <w:p w14:paraId="104CB5C4"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32 (22,4)</w:t>
            </w:r>
          </w:p>
        </w:tc>
      </w:tr>
      <w:tr w:rsidR="00C74A9C" w:rsidRPr="00986D18" w14:paraId="67BCEA67" w14:textId="77777777">
        <w:trPr>
          <w:trHeight w:val="271"/>
        </w:trPr>
        <w:tc>
          <w:tcPr>
            <w:tcW w:w="6376" w:type="dxa"/>
          </w:tcPr>
          <w:p w14:paraId="336C0F90"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Ensino fundamental completo</w:t>
            </w:r>
          </w:p>
        </w:tc>
        <w:tc>
          <w:tcPr>
            <w:tcW w:w="2690" w:type="dxa"/>
            <w:vAlign w:val="center"/>
          </w:tcPr>
          <w:p w14:paraId="539DCC8C"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22 (15,4)</w:t>
            </w:r>
          </w:p>
        </w:tc>
      </w:tr>
      <w:tr w:rsidR="00C74A9C" w:rsidRPr="00986D18" w14:paraId="2B687611" w14:textId="77777777">
        <w:trPr>
          <w:trHeight w:val="271"/>
        </w:trPr>
        <w:tc>
          <w:tcPr>
            <w:tcW w:w="6376" w:type="dxa"/>
          </w:tcPr>
          <w:p w14:paraId="55795F90"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Ensino médio incompleto</w:t>
            </w:r>
          </w:p>
        </w:tc>
        <w:tc>
          <w:tcPr>
            <w:tcW w:w="2690" w:type="dxa"/>
            <w:vAlign w:val="center"/>
          </w:tcPr>
          <w:p w14:paraId="2C53F19A"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12 (8,4)</w:t>
            </w:r>
          </w:p>
        </w:tc>
      </w:tr>
      <w:tr w:rsidR="00C74A9C" w:rsidRPr="00986D18" w14:paraId="1F07ECC1" w14:textId="77777777">
        <w:trPr>
          <w:trHeight w:val="271"/>
        </w:trPr>
        <w:tc>
          <w:tcPr>
            <w:tcW w:w="6376" w:type="dxa"/>
          </w:tcPr>
          <w:p w14:paraId="61862AD6"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Ensino médio completo</w:t>
            </w:r>
          </w:p>
        </w:tc>
        <w:tc>
          <w:tcPr>
            <w:tcW w:w="2690" w:type="dxa"/>
            <w:vAlign w:val="center"/>
          </w:tcPr>
          <w:p w14:paraId="73264A93"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51 (35,7)</w:t>
            </w:r>
          </w:p>
        </w:tc>
      </w:tr>
      <w:tr w:rsidR="00C74A9C" w:rsidRPr="00986D18" w14:paraId="67627608" w14:textId="77777777">
        <w:trPr>
          <w:trHeight w:val="271"/>
        </w:trPr>
        <w:tc>
          <w:tcPr>
            <w:tcW w:w="6376" w:type="dxa"/>
          </w:tcPr>
          <w:p w14:paraId="0E126BA1"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Ensino superior incompleto</w:t>
            </w:r>
          </w:p>
        </w:tc>
        <w:tc>
          <w:tcPr>
            <w:tcW w:w="2690" w:type="dxa"/>
            <w:vAlign w:val="center"/>
          </w:tcPr>
          <w:p w14:paraId="73B7A5D9"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5</w:t>
            </w:r>
            <w:proofErr w:type="gramEnd"/>
            <w:r w:rsidRPr="00986D18">
              <w:rPr>
                <w:rFonts w:ascii="Times New Roman" w:eastAsia="Times New Roman" w:hAnsi="Times New Roman" w:cs="Times New Roman"/>
                <w:sz w:val="24"/>
                <w:szCs w:val="24"/>
              </w:rPr>
              <w:t xml:space="preserve"> (3,5)</w:t>
            </w:r>
          </w:p>
        </w:tc>
      </w:tr>
      <w:tr w:rsidR="00C74A9C" w:rsidRPr="00986D18" w14:paraId="6B01FBAA" w14:textId="77777777">
        <w:trPr>
          <w:trHeight w:val="271"/>
        </w:trPr>
        <w:tc>
          <w:tcPr>
            <w:tcW w:w="6376" w:type="dxa"/>
          </w:tcPr>
          <w:p w14:paraId="47570904" w14:textId="77777777" w:rsidR="00C74A9C" w:rsidRPr="00393C9F" w:rsidRDefault="004A7830" w:rsidP="001F566B">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Ensino superior completo</w:t>
            </w:r>
          </w:p>
        </w:tc>
        <w:tc>
          <w:tcPr>
            <w:tcW w:w="2690" w:type="dxa"/>
            <w:vAlign w:val="center"/>
          </w:tcPr>
          <w:p w14:paraId="7101BECF"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14 (9,8)</w:t>
            </w:r>
          </w:p>
        </w:tc>
      </w:tr>
      <w:tr w:rsidR="00C74A9C" w:rsidRPr="00986D18" w14:paraId="79B46BCA" w14:textId="77777777">
        <w:trPr>
          <w:trHeight w:val="271"/>
        </w:trPr>
        <w:tc>
          <w:tcPr>
            <w:tcW w:w="6376" w:type="dxa"/>
          </w:tcPr>
          <w:p w14:paraId="46209B53" w14:textId="23E8DFDD" w:rsidR="00C74A9C" w:rsidRPr="00393C9F" w:rsidRDefault="004A7830" w:rsidP="001F566B">
            <w:pPr>
              <w:ind w:leftChars="0" w:left="0"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Renda mensal</w:t>
            </w:r>
            <w:r w:rsidR="001F566B" w:rsidRPr="00393C9F">
              <w:rPr>
                <w:rFonts w:ascii="Times New Roman" w:eastAsia="Times New Roman" w:hAnsi="Times New Roman" w:cs="Times New Roman"/>
                <w:sz w:val="24"/>
                <w:szCs w:val="24"/>
              </w:rPr>
              <w:t xml:space="preserve"> (</w:t>
            </w:r>
            <w:r w:rsidR="001F566B" w:rsidRPr="00393C9F">
              <w:rPr>
                <w:rFonts w:ascii="Times New Roman" w:eastAsia="Times New Roman" w:hAnsi="Times New Roman" w:cs="Times New Roman"/>
                <w:sz w:val="24"/>
                <w:szCs w:val="24"/>
              </w:rPr>
              <w:t>salários mínimos</w:t>
            </w:r>
            <w:r w:rsidR="001F566B" w:rsidRPr="00393C9F">
              <w:rPr>
                <w:rFonts w:ascii="Times New Roman" w:eastAsia="Times New Roman" w:hAnsi="Times New Roman" w:cs="Times New Roman"/>
                <w:sz w:val="24"/>
                <w:szCs w:val="24"/>
              </w:rPr>
              <w:t>)</w:t>
            </w:r>
          </w:p>
        </w:tc>
        <w:tc>
          <w:tcPr>
            <w:tcW w:w="2690" w:type="dxa"/>
            <w:vAlign w:val="center"/>
          </w:tcPr>
          <w:p w14:paraId="6BF38EA6" w14:textId="77777777" w:rsidR="00C74A9C" w:rsidRPr="00986D18" w:rsidRDefault="00C74A9C" w:rsidP="001F566B">
            <w:pPr>
              <w:ind w:leftChars="0" w:left="0" w:firstLineChars="0" w:firstLine="0"/>
              <w:jc w:val="center"/>
              <w:rPr>
                <w:rFonts w:ascii="Times New Roman" w:eastAsia="Times New Roman" w:hAnsi="Times New Roman" w:cs="Times New Roman"/>
                <w:sz w:val="24"/>
                <w:szCs w:val="24"/>
              </w:rPr>
            </w:pPr>
          </w:p>
        </w:tc>
      </w:tr>
      <w:tr w:rsidR="00C74A9C" w:rsidRPr="00986D18" w14:paraId="20D12F04" w14:textId="77777777">
        <w:trPr>
          <w:trHeight w:val="271"/>
        </w:trPr>
        <w:tc>
          <w:tcPr>
            <w:tcW w:w="6376" w:type="dxa"/>
          </w:tcPr>
          <w:p w14:paraId="19981D65" w14:textId="17533A53" w:rsidR="00C74A9C" w:rsidRPr="00393C9F" w:rsidRDefault="004A7830" w:rsidP="00393C9F">
            <w:pPr>
              <w:ind w:leftChars="0" w:left="113" w:firstLineChars="0" w:firstLine="0"/>
              <w:rPr>
                <w:rFonts w:ascii="Times New Roman" w:eastAsia="Times New Roman" w:hAnsi="Times New Roman" w:cs="Times New Roman"/>
                <w:strike/>
                <w:sz w:val="24"/>
                <w:szCs w:val="24"/>
              </w:rPr>
            </w:pPr>
            <w:r w:rsidRPr="00393C9F">
              <w:rPr>
                <w:rFonts w:ascii="Times New Roman" w:eastAsia="Times New Roman" w:hAnsi="Times New Roman" w:cs="Times New Roman"/>
                <w:strike/>
                <w:sz w:val="24"/>
                <w:szCs w:val="24"/>
              </w:rPr>
              <w:t>Entre um e dois salários mínimos</w:t>
            </w:r>
            <w:r w:rsidR="00393C9F" w:rsidRPr="00393C9F">
              <w:rPr>
                <w:rFonts w:ascii="Times New Roman" w:eastAsia="Times New Roman" w:hAnsi="Times New Roman" w:cs="Times New Roman"/>
                <w:strike/>
                <w:sz w:val="24"/>
                <w:szCs w:val="24"/>
              </w:rPr>
              <w:t xml:space="preserve"> </w:t>
            </w:r>
            <w:proofErr w:type="gramStart"/>
            <w:r w:rsidR="00393C9F" w:rsidRPr="00393C9F">
              <w:rPr>
                <w:rFonts w:ascii="Times New Roman" w:eastAsia="Times New Roman" w:hAnsi="Times New Roman" w:cs="Times New Roman"/>
                <w:sz w:val="24"/>
                <w:szCs w:val="24"/>
              </w:rPr>
              <w:t>1</w:t>
            </w:r>
            <w:proofErr w:type="gramEnd"/>
            <w:r w:rsidR="00393C9F" w:rsidRPr="00393C9F">
              <w:rPr>
                <w:rFonts w:ascii="Times New Roman" w:eastAsia="Times New Roman" w:hAnsi="Times New Roman" w:cs="Times New Roman"/>
                <w:sz w:val="24"/>
                <w:szCs w:val="24"/>
              </w:rPr>
              <w:t xml:space="preserve"> e 2</w:t>
            </w:r>
          </w:p>
        </w:tc>
        <w:tc>
          <w:tcPr>
            <w:tcW w:w="2690" w:type="dxa"/>
            <w:vAlign w:val="center"/>
          </w:tcPr>
          <w:p w14:paraId="7BAC6CA7"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132 (92,3)</w:t>
            </w:r>
          </w:p>
        </w:tc>
      </w:tr>
      <w:tr w:rsidR="00C74A9C" w:rsidRPr="00986D18" w14:paraId="7ADC9000" w14:textId="77777777" w:rsidTr="00393C9F">
        <w:trPr>
          <w:trHeight w:val="80"/>
        </w:trPr>
        <w:tc>
          <w:tcPr>
            <w:tcW w:w="6376" w:type="dxa"/>
          </w:tcPr>
          <w:p w14:paraId="1405791C" w14:textId="6EF135A0" w:rsidR="00C74A9C" w:rsidRPr="00393C9F" w:rsidRDefault="004A7830" w:rsidP="00393C9F">
            <w:pPr>
              <w:ind w:leftChars="0" w:left="113" w:firstLineChars="0" w:firstLine="0"/>
              <w:rPr>
                <w:rFonts w:ascii="Times New Roman" w:eastAsia="Times New Roman" w:hAnsi="Times New Roman" w:cs="Times New Roman"/>
                <w:strike/>
                <w:sz w:val="24"/>
                <w:szCs w:val="24"/>
              </w:rPr>
            </w:pPr>
            <w:r w:rsidRPr="00393C9F">
              <w:rPr>
                <w:rFonts w:ascii="Times New Roman" w:eastAsia="Times New Roman" w:hAnsi="Times New Roman" w:cs="Times New Roman"/>
                <w:strike/>
                <w:sz w:val="24"/>
                <w:szCs w:val="24"/>
              </w:rPr>
              <w:t>Entre três e quatro salários mínimos</w:t>
            </w:r>
            <w:r w:rsidR="00393C9F" w:rsidRPr="00393C9F">
              <w:rPr>
                <w:rFonts w:ascii="Times New Roman" w:eastAsia="Times New Roman" w:hAnsi="Times New Roman" w:cs="Times New Roman"/>
                <w:strike/>
                <w:sz w:val="24"/>
                <w:szCs w:val="24"/>
              </w:rPr>
              <w:t xml:space="preserve"> </w:t>
            </w:r>
            <w:proofErr w:type="gramStart"/>
            <w:r w:rsidR="00393C9F" w:rsidRPr="00393C9F">
              <w:rPr>
                <w:rFonts w:ascii="Times New Roman" w:eastAsia="Times New Roman" w:hAnsi="Times New Roman" w:cs="Times New Roman"/>
                <w:sz w:val="24"/>
                <w:szCs w:val="24"/>
              </w:rPr>
              <w:t>3</w:t>
            </w:r>
            <w:proofErr w:type="gramEnd"/>
            <w:r w:rsidR="00393C9F" w:rsidRPr="00393C9F">
              <w:rPr>
                <w:rFonts w:ascii="Times New Roman" w:eastAsia="Times New Roman" w:hAnsi="Times New Roman" w:cs="Times New Roman"/>
                <w:sz w:val="24"/>
                <w:szCs w:val="24"/>
              </w:rPr>
              <w:t xml:space="preserve"> e 4</w:t>
            </w:r>
          </w:p>
        </w:tc>
        <w:tc>
          <w:tcPr>
            <w:tcW w:w="2690" w:type="dxa"/>
            <w:vAlign w:val="center"/>
          </w:tcPr>
          <w:p w14:paraId="3103D3AE"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10 (7,0)</w:t>
            </w:r>
          </w:p>
        </w:tc>
      </w:tr>
      <w:tr w:rsidR="00C74A9C" w:rsidRPr="00986D18" w14:paraId="00C45CFC" w14:textId="77777777">
        <w:trPr>
          <w:trHeight w:val="271"/>
        </w:trPr>
        <w:tc>
          <w:tcPr>
            <w:tcW w:w="6376" w:type="dxa"/>
          </w:tcPr>
          <w:p w14:paraId="7A8D4F60" w14:textId="36A33329" w:rsidR="00C74A9C" w:rsidRPr="00393C9F" w:rsidRDefault="004A7830" w:rsidP="00393C9F">
            <w:pPr>
              <w:ind w:leftChars="0" w:left="113" w:firstLineChars="0" w:firstLine="0"/>
              <w:rPr>
                <w:rFonts w:ascii="Times New Roman" w:eastAsia="Times New Roman" w:hAnsi="Times New Roman" w:cs="Times New Roman"/>
                <w:strike/>
                <w:sz w:val="24"/>
                <w:szCs w:val="24"/>
              </w:rPr>
            </w:pPr>
            <w:r w:rsidRPr="00393C9F">
              <w:rPr>
                <w:rFonts w:ascii="Times New Roman" w:eastAsia="Times New Roman" w:hAnsi="Times New Roman" w:cs="Times New Roman"/>
                <w:strike/>
                <w:sz w:val="24"/>
                <w:szCs w:val="24"/>
              </w:rPr>
              <w:t>Entre cinco e seis salários mínimos</w:t>
            </w:r>
            <w:r w:rsidR="00393C9F" w:rsidRPr="00393C9F">
              <w:rPr>
                <w:rFonts w:ascii="Times New Roman" w:eastAsia="Times New Roman" w:hAnsi="Times New Roman" w:cs="Times New Roman"/>
                <w:strike/>
                <w:sz w:val="24"/>
                <w:szCs w:val="24"/>
              </w:rPr>
              <w:t xml:space="preserve"> </w:t>
            </w:r>
            <w:proofErr w:type="gramStart"/>
            <w:r w:rsidR="00393C9F" w:rsidRPr="00393C9F">
              <w:rPr>
                <w:rFonts w:ascii="Times New Roman" w:eastAsia="Times New Roman" w:hAnsi="Times New Roman" w:cs="Times New Roman"/>
                <w:sz w:val="24"/>
                <w:szCs w:val="24"/>
              </w:rPr>
              <w:t>5</w:t>
            </w:r>
            <w:proofErr w:type="gramEnd"/>
            <w:r w:rsidR="00393C9F" w:rsidRPr="00393C9F">
              <w:rPr>
                <w:rFonts w:ascii="Times New Roman" w:eastAsia="Times New Roman" w:hAnsi="Times New Roman" w:cs="Times New Roman"/>
                <w:sz w:val="24"/>
                <w:szCs w:val="24"/>
              </w:rPr>
              <w:t xml:space="preserve"> e 6</w:t>
            </w:r>
          </w:p>
        </w:tc>
        <w:tc>
          <w:tcPr>
            <w:tcW w:w="2690" w:type="dxa"/>
            <w:vAlign w:val="center"/>
          </w:tcPr>
          <w:p w14:paraId="1A2B0DFD"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1</w:t>
            </w:r>
            <w:proofErr w:type="gramEnd"/>
            <w:r w:rsidRPr="00986D18">
              <w:rPr>
                <w:rFonts w:ascii="Times New Roman" w:eastAsia="Times New Roman" w:hAnsi="Times New Roman" w:cs="Times New Roman"/>
                <w:sz w:val="24"/>
                <w:szCs w:val="24"/>
              </w:rPr>
              <w:t xml:space="preserve"> (0,7)</w:t>
            </w:r>
          </w:p>
        </w:tc>
      </w:tr>
      <w:tr w:rsidR="00C74A9C" w:rsidRPr="00986D18" w14:paraId="3754E0E1" w14:textId="77777777">
        <w:trPr>
          <w:trHeight w:val="286"/>
        </w:trPr>
        <w:tc>
          <w:tcPr>
            <w:tcW w:w="6376" w:type="dxa"/>
          </w:tcPr>
          <w:p w14:paraId="082FDA42" w14:textId="77777777" w:rsidR="00C74A9C" w:rsidRPr="00393C9F" w:rsidRDefault="004A7830" w:rsidP="001F566B">
            <w:pPr>
              <w:ind w:leftChars="0" w:left="0"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Tem filhos?</w:t>
            </w:r>
          </w:p>
        </w:tc>
        <w:tc>
          <w:tcPr>
            <w:tcW w:w="2690" w:type="dxa"/>
            <w:vAlign w:val="center"/>
          </w:tcPr>
          <w:p w14:paraId="2ED4DDFC" w14:textId="77777777" w:rsidR="00C74A9C" w:rsidRPr="00986D18" w:rsidRDefault="00C74A9C" w:rsidP="001F566B">
            <w:pPr>
              <w:ind w:leftChars="0" w:left="0" w:firstLineChars="0" w:firstLine="0"/>
              <w:jc w:val="center"/>
              <w:rPr>
                <w:rFonts w:ascii="Times New Roman" w:eastAsia="Times New Roman" w:hAnsi="Times New Roman" w:cs="Times New Roman"/>
                <w:sz w:val="24"/>
                <w:szCs w:val="24"/>
              </w:rPr>
            </w:pPr>
          </w:p>
        </w:tc>
      </w:tr>
      <w:tr w:rsidR="00C74A9C" w:rsidRPr="00986D18" w14:paraId="14047C92" w14:textId="77777777">
        <w:trPr>
          <w:trHeight w:val="271"/>
        </w:trPr>
        <w:tc>
          <w:tcPr>
            <w:tcW w:w="6376" w:type="dxa"/>
          </w:tcPr>
          <w:p w14:paraId="4E43EF24" w14:textId="77777777" w:rsidR="00C74A9C" w:rsidRPr="00393C9F" w:rsidRDefault="004A7830" w:rsidP="00393C9F">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lastRenderedPageBreak/>
              <w:t>Sim</w:t>
            </w:r>
          </w:p>
        </w:tc>
        <w:tc>
          <w:tcPr>
            <w:tcW w:w="2690" w:type="dxa"/>
            <w:vAlign w:val="center"/>
          </w:tcPr>
          <w:p w14:paraId="1F3A20AE"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135 (94,4)</w:t>
            </w:r>
          </w:p>
        </w:tc>
      </w:tr>
      <w:tr w:rsidR="00C74A9C" w:rsidRPr="00986D18" w14:paraId="5098383F" w14:textId="77777777">
        <w:trPr>
          <w:trHeight w:val="271"/>
        </w:trPr>
        <w:tc>
          <w:tcPr>
            <w:tcW w:w="6376" w:type="dxa"/>
          </w:tcPr>
          <w:p w14:paraId="0B2B99DA" w14:textId="77777777" w:rsidR="00C74A9C" w:rsidRPr="00393C9F" w:rsidRDefault="004A7830" w:rsidP="00393C9F">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Não</w:t>
            </w:r>
          </w:p>
        </w:tc>
        <w:tc>
          <w:tcPr>
            <w:tcW w:w="2690" w:type="dxa"/>
            <w:vAlign w:val="center"/>
          </w:tcPr>
          <w:p w14:paraId="22B9E523"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8</w:t>
            </w:r>
            <w:proofErr w:type="gramEnd"/>
            <w:r w:rsidRPr="00986D18">
              <w:rPr>
                <w:rFonts w:ascii="Times New Roman" w:eastAsia="Times New Roman" w:hAnsi="Times New Roman" w:cs="Times New Roman"/>
                <w:sz w:val="24"/>
                <w:szCs w:val="24"/>
              </w:rPr>
              <w:t xml:space="preserve"> (5,6)</w:t>
            </w:r>
          </w:p>
        </w:tc>
      </w:tr>
      <w:tr w:rsidR="00C74A9C" w:rsidRPr="00986D18" w14:paraId="30CB3CB0" w14:textId="77777777">
        <w:trPr>
          <w:trHeight w:val="271"/>
        </w:trPr>
        <w:tc>
          <w:tcPr>
            <w:tcW w:w="6376" w:type="dxa"/>
          </w:tcPr>
          <w:p w14:paraId="7AB29C21" w14:textId="77777777" w:rsidR="00C74A9C" w:rsidRPr="00393C9F" w:rsidRDefault="004A7830" w:rsidP="001F566B">
            <w:pPr>
              <w:ind w:leftChars="0" w:left="0"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Hábitos de saúde</w:t>
            </w:r>
          </w:p>
        </w:tc>
        <w:tc>
          <w:tcPr>
            <w:tcW w:w="2690" w:type="dxa"/>
            <w:vAlign w:val="center"/>
          </w:tcPr>
          <w:p w14:paraId="311C96A0" w14:textId="77777777" w:rsidR="00C74A9C" w:rsidRPr="00986D18" w:rsidRDefault="00C74A9C" w:rsidP="001F566B">
            <w:pPr>
              <w:ind w:leftChars="0" w:left="0" w:firstLineChars="0" w:firstLine="0"/>
              <w:jc w:val="center"/>
              <w:rPr>
                <w:rFonts w:ascii="Times New Roman" w:eastAsia="Times New Roman" w:hAnsi="Times New Roman" w:cs="Times New Roman"/>
                <w:sz w:val="24"/>
                <w:szCs w:val="24"/>
              </w:rPr>
            </w:pPr>
          </w:p>
        </w:tc>
      </w:tr>
      <w:tr w:rsidR="00C74A9C" w:rsidRPr="00986D18" w14:paraId="1C1AD3EB" w14:textId="77777777">
        <w:trPr>
          <w:trHeight w:val="271"/>
        </w:trPr>
        <w:tc>
          <w:tcPr>
            <w:tcW w:w="6376" w:type="dxa"/>
          </w:tcPr>
          <w:p w14:paraId="7FE3E721" w14:textId="77777777" w:rsidR="00C74A9C" w:rsidRPr="00393C9F" w:rsidRDefault="004A7830" w:rsidP="00393C9F">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Atividade física</w:t>
            </w:r>
          </w:p>
        </w:tc>
        <w:tc>
          <w:tcPr>
            <w:tcW w:w="2690" w:type="dxa"/>
            <w:vAlign w:val="center"/>
          </w:tcPr>
          <w:p w14:paraId="6526C9DB"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53 (37,1)</w:t>
            </w:r>
          </w:p>
        </w:tc>
      </w:tr>
      <w:tr w:rsidR="00C74A9C" w:rsidRPr="00986D18" w14:paraId="03E0DDB5" w14:textId="77777777">
        <w:trPr>
          <w:trHeight w:val="271"/>
        </w:trPr>
        <w:tc>
          <w:tcPr>
            <w:tcW w:w="6376" w:type="dxa"/>
          </w:tcPr>
          <w:p w14:paraId="4C408D6D" w14:textId="77777777" w:rsidR="00C74A9C" w:rsidRPr="00393C9F" w:rsidRDefault="004A7830" w:rsidP="00393C9F">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Uso de bebida alcoólica</w:t>
            </w:r>
          </w:p>
        </w:tc>
        <w:tc>
          <w:tcPr>
            <w:tcW w:w="2690" w:type="dxa"/>
            <w:vAlign w:val="center"/>
          </w:tcPr>
          <w:p w14:paraId="637E6B22"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4</w:t>
            </w:r>
            <w:proofErr w:type="gramEnd"/>
            <w:r w:rsidRPr="00986D18">
              <w:rPr>
                <w:rFonts w:ascii="Times New Roman" w:eastAsia="Times New Roman" w:hAnsi="Times New Roman" w:cs="Times New Roman"/>
                <w:sz w:val="24"/>
                <w:szCs w:val="24"/>
              </w:rPr>
              <w:t xml:space="preserve"> (2,8)</w:t>
            </w:r>
          </w:p>
        </w:tc>
      </w:tr>
      <w:tr w:rsidR="00C74A9C" w:rsidRPr="00986D18" w14:paraId="6B2AEB6B" w14:textId="77777777">
        <w:trPr>
          <w:trHeight w:val="271"/>
        </w:trPr>
        <w:tc>
          <w:tcPr>
            <w:tcW w:w="6376" w:type="dxa"/>
          </w:tcPr>
          <w:p w14:paraId="64A620E0" w14:textId="77777777" w:rsidR="00C74A9C" w:rsidRPr="00393C9F" w:rsidRDefault="004A7830" w:rsidP="00393C9F">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Uso de tabaco</w:t>
            </w:r>
          </w:p>
        </w:tc>
        <w:tc>
          <w:tcPr>
            <w:tcW w:w="2690" w:type="dxa"/>
            <w:vAlign w:val="center"/>
          </w:tcPr>
          <w:p w14:paraId="54480D16"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9</w:t>
            </w:r>
            <w:proofErr w:type="gramEnd"/>
            <w:r w:rsidRPr="00986D18">
              <w:rPr>
                <w:rFonts w:ascii="Times New Roman" w:eastAsia="Times New Roman" w:hAnsi="Times New Roman" w:cs="Times New Roman"/>
                <w:sz w:val="24"/>
                <w:szCs w:val="24"/>
              </w:rPr>
              <w:t xml:space="preserve"> (6,3)</w:t>
            </w:r>
          </w:p>
        </w:tc>
      </w:tr>
      <w:tr w:rsidR="00C74A9C" w:rsidRPr="00986D18" w14:paraId="3BC35F91" w14:textId="77777777">
        <w:trPr>
          <w:trHeight w:val="271"/>
        </w:trPr>
        <w:tc>
          <w:tcPr>
            <w:tcW w:w="6376" w:type="dxa"/>
          </w:tcPr>
          <w:p w14:paraId="68964D52" w14:textId="77777777" w:rsidR="00C74A9C" w:rsidRPr="00393C9F" w:rsidRDefault="004A7830" w:rsidP="00393C9F">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Nenhum</w:t>
            </w:r>
          </w:p>
        </w:tc>
        <w:tc>
          <w:tcPr>
            <w:tcW w:w="2690" w:type="dxa"/>
            <w:vAlign w:val="center"/>
          </w:tcPr>
          <w:p w14:paraId="692140E4" w14:textId="77777777" w:rsidR="00C74A9C" w:rsidRPr="00986D18" w:rsidRDefault="004A7830" w:rsidP="001F566B">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77 (53,8)</w:t>
            </w:r>
          </w:p>
        </w:tc>
      </w:tr>
    </w:tbl>
    <w:p w14:paraId="232B34E3" w14:textId="77777777" w:rsidR="00C74A9C" w:rsidRPr="00986D18" w:rsidRDefault="00C74A9C" w:rsidP="00986D18">
      <w:pPr>
        <w:tabs>
          <w:tab w:val="left" w:pos="709"/>
        </w:tabs>
        <w:ind w:leftChars="0" w:left="0" w:firstLineChars="0" w:firstLine="0"/>
        <w:rPr>
          <w:rFonts w:ascii="Times New Roman" w:eastAsia="Times New Roman" w:hAnsi="Times New Roman" w:cs="Times New Roman"/>
          <w:sz w:val="24"/>
          <w:szCs w:val="24"/>
          <w:highlight w:val="white"/>
        </w:rPr>
      </w:pPr>
    </w:p>
    <w:p w14:paraId="4B98A3BC" w14:textId="77777777" w:rsidR="00C74A9C" w:rsidRPr="00986D18" w:rsidRDefault="004A7830" w:rsidP="00EF67C5">
      <w:pPr>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A Tabela 2 apresenta as informações relacionadas à incontinência urinária, pois ambos os escores evidenciaram que 57,3% das mulheres expressaram diagnóstico positivo para incontinência urinária de esforço. Quanto às informações descritivas, o EE demonstrou média de 13,4 (DP±5,0) e o UE de 7,0 (DP±6,5).</w:t>
      </w:r>
    </w:p>
    <w:p w14:paraId="39CE30C6" w14:textId="77777777" w:rsidR="00C74A9C" w:rsidRPr="00986D18" w:rsidRDefault="00C74A9C" w:rsidP="00986D18">
      <w:pPr>
        <w:ind w:leftChars="0" w:left="0" w:firstLineChars="0" w:firstLine="0"/>
        <w:rPr>
          <w:rFonts w:ascii="Times New Roman" w:eastAsia="Times New Roman" w:hAnsi="Times New Roman" w:cs="Times New Roman"/>
          <w:sz w:val="24"/>
          <w:szCs w:val="24"/>
        </w:rPr>
      </w:pPr>
    </w:p>
    <w:p w14:paraId="3631EEBA" w14:textId="6B42FC75" w:rsidR="00C74A9C" w:rsidRPr="00986D18" w:rsidRDefault="004A7830" w:rsidP="00986D18">
      <w:pPr>
        <w:ind w:leftChars="0" w:left="0" w:firstLineChars="0" w:firstLine="0"/>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 xml:space="preserve">Tabela 2 – </w:t>
      </w:r>
      <w:r w:rsidRPr="00393C9F">
        <w:rPr>
          <w:rFonts w:ascii="Times New Roman" w:eastAsia="Times New Roman" w:hAnsi="Times New Roman" w:cs="Times New Roman"/>
          <w:sz w:val="24"/>
          <w:szCs w:val="24"/>
        </w:rPr>
        <w:t xml:space="preserve">Distribuição de incontinência urinária em mulheres idosas, segundo os escores do </w:t>
      </w:r>
      <w:proofErr w:type="spellStart"/>
      <w:r w:rsidRPr="00393C9F">
        <w:rPr>
          <w:rFonts w:ascii="Times New Roman" w:eastAsia="Times New Roman" w:hAnsi="Times New Roman" w:cs="Times New Roman"/>
          <w:i/>
          <w:sz w:val="24"/>
          <w:szCs w:val="24"/>
        </w:rPr>
        <w:t>Gaudenz-Fragebogen</w:t>
      </w:r>
      <w:proofErr w:type="spellEnd"/>
      <w:r w:rsidR="00685939" w:rsidRPr="00393C9F">
        <w:rPr>
          <w:rFonts w:ascii="Times New Roman" w:eastAsia="Times New Roman" w:hAnsi="Times New Roman" w:cs="Times New Roman"/>
          <w:i/>
          <w:sz w:val="24"/>
          <w:szCs w:val="24"/>
        </w:rPr>
        <w:t xml:space="preserve"> </w:t>
      </w:r>
      <w:r w:rsidR="00685939" w:rsidRPr="00393C9F">
        <w:rPr>
          <w:rFonts w:ascii="Times New Roman" w:eastAsia="Times New Roman" w:hAnsi="Times New Roman" w:cs="Times New Roman"/>
          <w:sz w:val="24"/>
          <w:szCs w:val="24"/>
        </w:rPr>
        <w:t>(n=143)</w:t>
      </w:r>
      <w:r w:rsidRPr="00393C9F">
        <w:rPr>
          <w:rFonts w:ascii="Times New Roman" w:eastAsia="Times New Roman" w:hAnsi="Times New Roman" w:cs="Times New Roman"/>
          <w:sz w:val="24"/>
          <w:szCs w:val="24"/>
        </w:rPr>
        <w:t xml:space="preserve">. Campina Grande, PB, Brasil, </w:t>
      </w:r>
      <w:proofErr w:type="gramStart"/>
      <w:r w:rsidRPr="00393C9F">
        <w:rPr>
          <w:rFonts w:ascii="Times New Roman" w:eastAsia="Times New Roman" w:hAnsi="Times New Roman" w:cs="Times New Roman"/>
          <w:sz w:val="24"/>
          <w:szCs w:val="24"/>
        </w:rPr>
        <w:t>2022</w:t>
      </w:r>
      <w:proofErr w:type="gramEnd"/>
    </w:p>
    <w:tbl>
      <w:tblPr>
        <w:tblStyle w:val="a0"/>
        <w:tblW w:w="8845" w:type="dxa"/>
        <w:tblInd w:w="108" w:type="dxa"/>
        <w:tblLayout w:type="fixed"/>
        <w:tblLook w:val="0000" w:firstRow="0" w:lastRow="0" w:firstColumn="0" w:lastColumn="0" w:noHBand="0" w:noVBand="0"/>
      </w:tblPr>
      <w:tblGrid>
        <w:gridCol w:w="4111"/>
        <w:gridCol w:w="1713"/>
        <w:gridCol w:w="3021"/>
      </w:tblGrid>
      <w:tr w:rsidR="00C74A9C" w:rsidRPr="00986D18" w14:paraId="1D1122FF" w14:textId="77777777" w:rsidTr="00393C9F">
        <w:tc>
          <w:tcPr>
            <w:tcW w:w="4111" w:type="dxa"/>
            <w:tcBorders>
              <w:top w:val="single" w:sz="4" w:space="0" w:color="auto"/>
              <w:bottom w:val="single" w:sz="4" w:space="0" w:color="auto"/>
            </w:tcBorders>
          </w:tcPr>
          <w:p w14:paraId="34A02465" w14:textId="77777777" w:rsidR="00C74A9C" w:rsidRPr="00986D18" w:rsidRDefault="004A7830" w:rsidP="00393C9F">
            <w:pPr>
              <w:ind w:leftChars="0" w:left="2" w:firstLineChars="0" w:firstLine="0"/>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Variáveis</w:t>
            </w:r>
          </w:p>
        </w:tc>
        <w:tc>
          <w:tcPr>
            <w:tcW w:w="1713" w:type="dxa"/>
            <w:tcBorders>
              <w:top w:val="single" w:sz="4" w:space="0" w:color="auto"/>
              <w:bottom w:val="single" w:sz="4" w:space="0" w:color="auto"/>
            </w:tcBorders>
          </w:tcPr>
          <w:p w14:paraId="7EA113D3" w14:textId="77777777" w:rsidR="00C74A9C" w:rsidRPr="00986D18" w:rsidRDefault="004A7830" w:rsidP="00393C9F">
            <w:pPr>
              <w:ind w:leftChars="0" w:left="2"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n (%)</w:t>
            </w:r>
          </w:p>
        </w:tc>
        <w:tc>
          <w:tcPr>
            <w:tcW w:w="3021" w:type="dxa"/>
            <w:tcBorders>
              <w:top w:val="single" w:sz="4" w:space="0" w:color="auto"/>
              <w:bottom w:val="single" w:sz="4" w:space="0" w:color="auto"/>
            </w:tcBorders>
          </w:tcPr>
          <w:p w14:paraId="04827D64"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Amostra válida/em falta</w:t>
            </w:r>
          </w:p>
        </w:tc>
      </w:tr>
      <w:tr w:rsidR="00C74A9C" w:rsidRPr="00986D18" w14:paraId="1276DB10" w14:textId="77777777" w:rsidTr="00393C9F">
        <w:tc>
          <w:tcPr>
            <w:tcW w:w="4111" w:type="dxa"/>
            <w:tcBorders>
              <w:top w:val="single" w:sz="4" w:space="0" w:color="auto"/>
            </w:tcBorders>
          </w:tcPr>
          <w:p w14:paraId="357856EC" w14:textId="15D2E33E" w:rsidR="00C74A9C" w:rsidRPr="00393C9F" w:rsidRDefault="004A7830" w:rsidP="00393C9F">
            <w:pPr>
              <w:ind w:leftChars="0" w:left="2"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Escore de Estresse</w:t>
            </w:r>
          </w:p>
        </w:tc>
        <w:tc>
          <w:tcPr>
            <w:tcW w:w="1713" w:type="dxa"/>
            <w:tcBorders>
              <w:top w:val="single" w:sz="4" w:space="0" w:color="auto"/>
            </w:tcBorders>
          </w:tcPr>
          <w:p w14:paraId="64AB5DBF" w14:textId="77777777" w:rsidR="00C74A9C" w:rsidRPr="00986D18" w:rsidRDefault="00C74A9C" w:rsidP="00393C9F">
            <w:pPr>
              <w:ind w:leftChars="0" w:left="2" w:firstLineChars="0" w:firstLine="0"/>
              <w:jc w:val="center"/>
              <w:rPr>
                <w:rFonts w:ascii="Times New Roman" w:eastAsia="Times New Roman" w:hAnsi="Times New Roman" w:cs="Times New Roman"/>
                <w:sz w:val="24"/>
                <w:szCs w:val="24"/>
              </w:rPr>
            </w:pPr>
          </w:p>
        </w:tc>
        <w:tc>
          <w:tcPr>
            <w:tcW w:w="3021" w:type="dxa"/>
            <w:tcBorders>
              <w:top w:val="single" w:sz="4" w:space="0" w:color="auto"/>
            </w:tcBorders>
            <w:vAlign w:val="center"/>
          </w:tcPr>
          <w:p w14:paraId="1D384334"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r>
      <w:tr w:rsidR="00C74A9C" w:rsidRPr="00986D18" w14:paraId="25B4225B" w14:textId="77777777" w:rsidTr="00393C9F">
        <w:trPr>
          <w:cantSplit/>
        </w:trPr>
        <w:tc>
          <w:tcPr>
            <w:tcW w:w="4111" w:type="dxa"/>
          </w:tcPr>
          <w:p w14:paraId="74BEBEFD" w14:textId="2121D389" w:rsidR="00C74A9C" w:rsidRPr="00393C9F" w:rsidRDefault="00393C9F" w:rsidP="00393C9F">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Incontinência Urinária de Esforço</w:t>
            </w:r>
          </w:p>
        </w:tc>
        <w:tc>
          <w:tcPr>
            <w:tcW w:w="1713" w:type="dxa"/>
          </w:tcPr>
          <w:p w14:paraId="54B1E95E" w14:textId="77777777" w:rsidR="00C74A9C" w:rsidRPr="00986D18" w:rsidRDefault="004A7830" w:rsidP="00393C9F">
            <w:pPr>
              <w:ind w:leftChars="0" w:left="2"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13 (9,1)</w:t>
            </w:r>
          </w:p>
        </w:tc>
        <w:tc>
          <w:tcPr>
            <w:tcW w:w="3021" w:type="dxa"/>
            <w:vMerge w:val="restart"/>
            <w:vAlign w:val="center"/>
          </w:tcPr>
          <w:p w14:paraId="4852A5EC"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95/48</w:t>
            </w:r>
          </w:p>
        </w:tc>
      </w:tr>
      <w:tr w:rsidR="00C74A9C" w:rsidRPr="00986D18" w14:paraId="6276C015" w14:textId="77777777" w:rsidTr="00393C9F">
        <w:trPr>
          <w:cantSplit/>
        </w:trPr>
        <w:tc>
          <w:tcPr>
            <w:tcW w:w="4111" w:type="dxa"/>
          </w:tcPr>
          <w:p w14:paraId="0A96CBD0" w14:textId="272A9462" w:rsidR="00C74A9C" w:rsidRPr="00393C9F" w:rsidRDefault="00393C9F" w:rsidP="00393C9F">
            <w:pPr>
              <w:ind w:leftChars="0" w:left="113"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Incontinência Urinária de Urgência</w:t>
            </w:r>
          </w:p>
        </w:tc>
        <w:tc>
          <w:tcPr>
            <w:tcW w:w="1713" w:type="dxa"/>
          </w:tcPr>
          <w:p w14:paraId="56159A5E" w14:textId="77777777" w:rsidR="00C74A9C" w:rsidRPr="00986D18" w:rsidRDefault="004A7830" w:rsidP="00393C9F">
            <w:pPr>
              <w:ind w:leftChars="0" w:left="2"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82 (57,3)</w:t>
            </w:r>
          </w:p>
        </w:tc>
        <w:tc>
          <w:tcPr>
            <w:tcW w:w="3021" w:type="dxa"/>
            <w:vMerge/>
            <w:vAlign w:val="center"/>
          </w:tcPr>
          <w:p w14:paraId="15CFDDA5" w14:textId="77777777" w:rsidR="00C74A9C" w:rsidRPr="00986D18" w:rsidRDefault="00C74A9C" w:rsidP="00393C9F">
            <w:pPr>
              <w:widowControl w:val="0"/>
              <w:pBdr>
                <w:top w:val="nil"/>
                <w:left w:val="nil"/>
                <w:bottom w:val="nil"/>
                <w:right w:val="nil"/>
                <w:between w:val="nil"/>
              </w:pBdr>
              <w:ind w:leftChars="0" w:left="0" w:firstLineChars="0" w:firstLine="0"/>
              <w:jc w:val="left"/>
              <w:rPr>
                <w:rFonts w:ascii="Times New Roman" w:eastAsia="Times New Roman" w:hAnsi="Times New Roman" w:cs="Times New Roman"/>
                <w:sz w:val="24"/>
                <w:szCs w:val="24"/>
              </w:rPr>
            </w:pPr>
          </w:p>
        </w:tc>
      </w:tr>
      <w:tr w:rsidR="00C74A9C" w:rsidRPr="00986D18" w14:paraId="2890DB28" w14:textId="77777777" w:rsidTr="00393C9F">
        <w:tc>
          <w:tcPr>
            <w:tcW w:w="4111" w:type="dxa"/>
          </w:tcPr>
          <w:p w14:paraId="00B3C7DD" w14:textId="10369ADE" w:rsidR="00C74A9C" w:rsidRPr="00393C9F" w:rsidRDefault="004A7830" w:rsidP="00393C9F">
            <w:pPr>
              <w:ind w:leftChars="0" w:left="2"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Urge-Escore</w:t>
            </w:r>
          </w:p>
        </w:tc>
        <w:tc>
          <w:tcPr>
            <w:tcW w:w="1713" w:type="dxa"/>
          </w:tcPr>
          <w:p w14:paraId="0C0721C9" w14:textId="77777777" w:rsidR="00C74A9C" w:rsidRPr="00986D18" w:rsidRDefault="00C74A9C" w:rsidP="00393C9F">
            <w:pPr>
              <w:ind w:leftChars="0" w:left="2" w:firstLineChars="0" w:firstLine="0"/>
              <w:jc w:val="center"/>
              <w:rPr>
                <w:rFonts w:ascii="Times New Roman" w:eastAsia="Times New Roman" w:hAnsi="Times New Roman" w:cs="Times New Roman"/>
                <w:sz w:val="24"/>
                <w:szCs w:val="24"/>
              </w:rPr>
            </w:pPr>
          </w:p>
        </w:tc>
        <w:tc>
          <w:tcPr>
            <w:tcW w:w="3021" w:type="dxa"/>
            <w:vAlign w:val="center"/>
          </w:tcPr>
          <w:p w14:paraId="08A7CDDA"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r>
      <w:tr w:rsidR="00C74A9C" w:rsidRPr="00986D18" w14:paraId="251044D8" w14:textId="77777777" w:rsidTr="00393C9F">
        <w:trPr>
          <w:cantSplit/>
        </w:trPr>
        <w:tc>
          <w:tcPr>
            <w:tcW w:w="4111" w:type="dxa"/>
          </w:tcPr>
          <w:p w14:paraId="58345D24" w14:textId="403C0995" w:rsidR="00C74A9C" w:rsidRPr="00986D18" w:rsidRDefault="00393C9F" w:rsidP="00393C9F">
            <w:pPr>
              <w:ind w:leftChars="0" w:left="113" w:firstLineChars="0" w:firstLine="0"/>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Incontinência Urinária de Esforço</w:t>
            </w:r>
          </w:p>
        </w:tc>
        <w:tc>
          <w:tcPr>
            <w:tcW w:w="1713" w:type="dxa"/>
          </w:tcPr>
          <w:p w14:paraId="6BE61AD6" w14:textId="77777777" w:rsidR="00C74A9C" w:rsidRPr="00986D18" w:rsidRDefault="004A7830" w:rsidP="00393C9F">
            <w:pPr>
              <w:ind w:leftChars="0" w:left="2"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29 (20,3)</w:t>
            </w:r>
          </w:p>
        </w:tc>
        <w:tc>
          <w:tcPr>
            <w:tcW w:w="3021" w:type="dxa"/>
            <w:vMerge w:val="restart"/>
            <w:vAlign w:val="center"/>
          </w:tcPr>
          <w:p w14:paraId="75A06359"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111/32</w:t>
            </w:r>
          </w:p>
        </w:tc>
      </w:tr>
      <w:tr w:rsidR="00C74A9C" w:rsidRPr="00986D18" w14:paraId="41E633B0" w14:textId="77777777" w:rsidTr="00393C9F">
        <w:trPr>
          <w:cantSplit/>
        </w:trPr>
        <w:tc>
          <w:tcPr>
            <w:tcW w:w="4111" w:type="dxa"/>
            <w:tcBorders>
              <w:bottom w:val="single" w:sz="4" w:space="0" w:color="auto"/>
            </w:tcBorders>
          </w:tcPr>
          <w:p w14:paraId="7C2DE184" w14:textId="6C6E1203" w:rsidR="00C74A9C" w:rsidRPr="00986D18" w:rsidRDefault="00393C9F" w:rsidP="00393C9F">
            <w:pPr>
              <w:ind w:leftChars="0" w:left="113" w:firstLineChars="0" w:firstLine="0"/>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Incontinência Urinária de Urgência</w:t>
            </w:r>
          </w:p>
        </w:tc>
        <w:tc>
          <w:tcPr>
            <w:tcW w:w="1713" w:type="dxa"/>
            <w:tcBorders>
              <w:bottom w:val="single" w:sz="4" w:space="0" w:color="auto"/>
            </w:tcBorders>
          </w:tcPr>
          <w:p w14:paraId="073176FF" w14:textId="77777777" w:rsidR="00C74A9C" w:rsidRPr="00986D18" w:rsidRDefault="004A7830" w:rsidP="00393C9F">
            <w:pPr>
              <w:ind w:leftChars="0" w:left="2"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82 (57,3)</w:t>
            </w:r>
          </w:p>
        </w:tc>
        <w:tc>
          <w:tcPr>
            <w:tcW w:w="3021" w:type="dxa"/>
            <w:vMerge/>
            <w:tcBorders>
              <w:bottom w:val="single" w:sz="4" w:space="0" w:color="auto"/>
            </w:tcBorders>
            <w:vAlign w:val="center"/>
          </w:tcPr>
          <w:p w14:paraId="0FAED9CC" w14:textId="77777777" w:rsidR="00C74A9C" w:rsidRPr="00986D18" w:rsidRDefault="00C74A9C" w:rsidP="00393C9F">
            <w:pPr>
              <w:widowControl w:val="0"/>
              <w:pBdr>
                <w:top w:val="nil"/>
                <w:left w:val="nil"/>
                <w:bottom w:val="nil"/>
                <w:right w:val="nil"/>
                <w:between w:val="nil"/>
              </w:pBdr>
              <w:ind w:leftChars="0" w:left="2" w:firstLineChars="0" w:firstLine="0"/>
              <w:jc w:val="left"/>
              <w:rPr>
                <w:rFonts w:ascii="Times New Roman" w:eastAsia="Times New Roman" w:hAnsi="Times New Roman" w:cs="Times New Roman"/>
                <w:sz w:val="24"/>
                <w:szCs w:val="24"/>
              </w:rPr>
            </w:pPr>
          </w:p>
        </w:tc>
      </w:tr>
    </w:tbl>
    <w:p w14:paraId="03DC0DD1" w14:textId="77777777" w:rsidR="00393C9F" w:rsidRDefault="00393C9F" w:rsidP="00EF67C5">
      <w:pPr>
        <w:ind w:leftChars="0" w:left="0" w:firstLineChars="0" w:firstLine="567"/>
        <w:rPr>
          <w:rFonts w:ascii="Times New Roman" w:eastAsia="Times New Roman" w:hAnsi="Times New Roman" w:cs="Times New Roman"/>
          <w:sz w:val="24"/>
          <w:szCs w:val="24"/>
        </w:rPr>
      </w:pPr>
    </w:p>
    <w:p w14:paraId="5C1C31C5" w14:textId="2653012D" w:rsidR="00C74A9C" w:rsidRPr="00986D18" w:rsidRDefault="00393C9F" w:rsidP="00393C9F">
      <w:pPr>
        <w:ind w:leftChars="0" w:left="0" w:firstLineChars="0"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No que se refere à T</w:t>
      </w:r>
      <w:r w:rsidR="004A7830" w:rsidRPr="00986D18">
        <w:rPr>
          <w:rFonts w:ascii="Times New Roman" w:eastAsia="Times New Roman" w:hAnsi="Times New Roman" w:cs="Times New Roman"/>
          <w:sz w:val="24"/>
          <w:szCs w:val="24"/>
        </w:rPr>
        <w:t xml:space="preserve">abela 3, foi constatado que, no escore de estresse, a </w:t>
      </w:r>
      <w:r w:rsidR="004A7830" w:rsidRPr="00393C9F">
        <w:rPr>
          <w:rFonts w:ascii="Times New Roman" w:eastAsia="Times New Roman" w:hAnsi="Times New Roman" w:cs="Times New Roman"/>
          <w:sz w:val="24"/>
          <w:szCs w:val="24"/>
          <w:highlight w:val="yellow"/>
        </w:rPr>
        <w:t>IUE</w:t>
      </w:r>
      <w:r w:rsidR="004A7830" w:rsidRPr="00986D18">
        <w:rPr>
          <w:rFonts w:ascii="Times New Roman" w:eastAsia="Times New Roman" w:hAnsi="Times New Roman" w:cs="Times New Roman"/>
          <w:sz w:val="24"/>
          <w:szCs w:val="24"/>
        </w:rPr>
        <w:t xml:space="preserve"> foi predominante em mulheres idosas, com idade entre 60 e 69 anos (n=56; 68,3%), casadas (n=36; 43,9%), com ensino médio (n=38; 46,3%), com filhos (n=79; 96,3%) e sem hábitos de saúde (n=43; 52,4%). Já para a </w:t>
      </w:r>
      <w:r w:rsidR="004A7830" w:rsidRPr="00393C9F">
        <w:rPr>
          <w:rFonts w:ascii="Times New Roman" w:eastAsia="Times New Roman" w:hAnsi="Times New Roman" w:cs="Times New Roman"/>
          <w:sz w:val="24"/>
          <w:szCs w:val="24"/>
          <w:highlight w:val="yellow"/>
        </w:rPr>
        <w:t>IUU,</w:t>
      </w:r>
      <w:r w:rsidR="004A7830" w:rsidRPr="00986D18">
        <w:rPr>
          <w:rFonts w:ascii="Times New Roman" w:eastAsia="Times New Roman" w:hAnsi="Times New Roman" w:cs="Times New Roman"/>
          <w:sz w:val="24"/>
          <w:szCs w:val="24"/>
        </w:rPr>
        <w:t xml:space="preserve"> a idade foi equivalente para 60 e 69; 70 e 79 anos (n=5; 38,5%), com prevalência em mulheres viúvas (n=6; 46,2%), com ensino fundamental (n=7; 35,8%), com filhos (n=12; 92,3%) e sem hábitos de vida (n=8; 61,5%). Destaca-se a significância estatística para as variáveis idade (p=0,025) e estado civil (p=0,036).</w:t>
      </w:r>
    </w:p>
    <w:p w14:paraId="40AE4788" w14:textId="77777777" w:rsidR="00C74A9C" w:rsidRPr="00986D18" w:rsidRDefault="00C74A9C" w:rsidP="00393C9F">
      <w:pPr>
        <w:ind w:leftChars="0" w:left="0" w:firstLineChars="0" w:firstLine="0"/>
        <w:rPr>
          <w:rFonts w:ascii="Times New Roman" w:eastAsia="Times New Roman" w:hAnsi="Times New Roman" w:cs="Times New Roman"/>
          <w:sz w:val="24"/>
          <w:szCs w:val="24"/>
          <w:highlight w:val="white"/>
        </w:rPr>
      </w:pPr>
    </w:p>
    <w:p w14:paraId="78FAF4A2" w14:textId="6ECE2A57" w:rsidR="00C74A9C" w:rsidRPr="00986D18" w:rsidRDefault="004A7830" w:rsidP="00393C9F">
      <w:pPr>
        <w:ind w:leftChars="0" w:left="0" w:firstLineChars="0" w:firstLine="0"/>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 xml:space="preserve">Tabela 3 – </w:t>
      </w:r>
      <w:r w:rsidRPr="00393C9F">
        <w:rPr>
          <w:rFonts w:ascii="Times New Roman" w:eastAsia="Times New Roman" w:hAnsi="Times New Roman" w:cs="Times New Roman"/>
          <w:sz w:val="24"/>
          <w:szCs w:val="24"/>
        </w:rPr>
        <w:t xml:space="preserve">Análise descritiva dos escores de </w:t>
      </w:r>
      <w:proofErr w:type="spellStart"/>
      <w:r w:rsidRPr="00393C9F">
        <w:rPr>
          <w:rFonts w:ascii="Times New Roman" w:eastAsia="Times New Roman" w:hAnsi="Times New Roman" w:cs="Times New Roman"/>
          <w:i/>
          <w:sz w:val="24"/>
          <w:szCs w:val="24"/>
        </w:rPr>
        <w:t>Gaudenz-Fragebogen</w:t>
      </w:r>
      <w:proofErr w:type="spellEnd"/>
      <w:r w:rsidR="00EF67C5" w:rsidRPr="00393C9F">
        <w:rPr>
          <w:rFonts w:ascii="Times New Roman" w:eastAsia="Times New Roman" w:hAnsi="Times New Roman" w:cs="Times New Roman"/>
          <w:i/>
          <w:sz w:val="24"/>
          <w:szCs w:val="24"/>
        </w:rPr>
        <w:t xml:space="preserve"> </w:t>
      </w:r>
      <w:r w:rsidR="00EF67C5" w:rsidRPr="00393C9F">
        <w:rPr>
          <w:rFonts w:ascii="Times New Roman" w:eastAsia="Times New Roman" w:hAnsi="Times New Roman" w:cs="Times New Roman"/>
          <w:sz w:val="24"/>
          <w:szCs w:val="24"/>
        </w:rPr>
        <w:t>(n=143)</w:t>
      </w:r>
      <w:r w:rsidRPr="00393C9F">
        <w:rPr>
          <w:rFonts w:ascii="Times New Roman" w:eastAsia="Times New Roman" w:hAnsi="Times New Roman" w:cs="Times New Roman"/>
          <w:i/>
          <w:sz w:val="24"/>
          <w:szCs w:val="24"/>
        </w:rPr>
        <w:t xml:space="preserve">. </w:t>
      </w:r>
      <w:r w:rsidRPr="00393C9F">
        <w:rPr>
          <w:rFonts w:ascii="Times New Roman" w:eastAsia="Times New Roman" w:hAnsi="Times New Roman" w:cs="Times New Roman"/>
          <w:sz w:val="24"/>
          <w:szCs w:val="24"/>
        </w:rPr>
        <w:t>Campina Grande, PB, Brasil, 2022</w:t>
      </w:r>
      <w:r w:rsidR="00393C9F">
        <w:rPr>
          <w:rFonts w:ascii="Times New Roman" w:eastAsia="Times New Roman" w:hAnsi="Times New Roman" w:cs="Times New Roman"/>
          <w:sz w:val="24"/>
          <w:szCs w:val="24"/>
        </w:rPr>
        <w:t xml:space="preserve"> </w:t>
      </w:r>
      <w:r w:rsidR="00393C9F" w:rsidRPr="00393C9F">
        <w:rPr>
          <w:rFonts w:ascii="Times New Roman" w:eastAsia="Times New Roman" w:hAnsi="Times New Roman" w:cs="Times New Roman"/>
          <w:sz w:val="24"/>
          <w:szCs w:val="24"/>
          <w:highlight w:val="yellow"/>
        </w:rPr>
        <w:t>tabela dispensável só com duas linhas, não é considerada tabela. Deixar dados só descritos no texto</w:t>
      </w:r>
    </w:p>
    <w:tbl>
      <w:tblPr>
        <w:tblStyle w:val="a1"/>
        <w:tblW w:w="9071" w:type="dxa"/>
        <w:jc w:val="center"/>
        <w:tblInd w:w="0" w:type="dxa"/>
        <w:tblLayout w:type="fixed"/>
        <w:tblLook w:val="0000" w:firstRow="0" w:lastRow="0" w:firstColumn="0" w:lastColumn="0" w:noHBand="0" w:noVBand="0"/>
      </w:tblPr>
      <w:tblGrid>
        <w:gridCol w:w="2174"/>
        <w:gridCol w:w="1899"/>
        <w:gridCol w:w="1779"/>
        <w:gridCol w:w="1579"/>
        <w:gridCol w:w="1640"/>
      </w:tblGrid>
      <w:tr w:rsidR="00C74A9C" w:rsidRPr="00986D18" w14:paraId="6EB94778" w14:textId="77777777" w:rsidTr="00393C9F">
        <w:trPr>
          <w:jc w:val="center"/>
        </w:trPr>
        <w:tc>
          <w:tcPr>
            <w:tcW w:w="2174" w:type="dxa"/>
            <w:tcBorders>
              <w:top w:val="single" w:sz="4" w:space="0" w:color="auto"/>
              <w:bottom w:val="single" w:sz="4" w:space="0" w:color="auto"/>
            </w:tcBorders>
            <w:vAlign w:val="center"/>
          </w:tcPr>
          <w:p w14:paraId="4E87EEF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lastRenderedPageBreak/>
              <w:t xml:space="preserve">Escores do </w:t>
            </w:r>
            <w:proofErr w:type="spellStart"/>
            <w:r w:rsidRPr="00986D18">
              <w:rPr>
                <w:rFonts w:ascii="Times New Roman" w:eastAsia="Times New Roman" w:hAnsi="Times New Roman" w:cs="Times New Roman"/>
                <w:b/>
                <w:i/>
                <w:sz w:val="24"/>
                <w:szCs w:val="24"/>
              </w:rPr>
              <w:t>Gaudenz-Fragebogen</w:t>
            </w:r>
            <w:proofErr w:type="spellEnd"/>
          </w:p>
        </w:tc>
        <w:tc>
          <w:tcPr>
            <w:tcW w:w="1899" w:type="dxa"/>
            <w:tcBorders>
              <w:top w:val="single" w:sz="4" w:space="0" w:color="auto"/>
              <w:bottom w:val="single" w:sz="4" w:space="0" w:color="auto"/>
            </w:tcBorders>
            <w:vAlign w:val="center"/>
          </w:tcPr>
          <w:p w14:paraId="4FE6C31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Mínimo</w:t>
            </w:r>
          </w:p>
        </w:tc>
        <w:tc>
          <w:tcPr>
            <w:tcW w:w="1779" w:type="dxa"/>
            <w:tcBorders>
              <w:top w:val="single" w:sz="4" w:space="0" w:color="auto"/>
              <w:bottom w:val="single" w:sz="4" w:space="0" w:color="auto"/>
            </w:tcBorders>
            <w:vAlign w:val="center"/>
          </w:tcPr>
          <w:p w14:paraId="62D7D30D"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Máximo</w:t>
            </w:r>
          </w:p>
        </w:tc>
        <w:tc>
          <w:tcPr>
            <w:tcW w:w="1579" w:type="dxa"/>
            <w:tcBorders>
              <w:top w:val="single" w:sz="4" w:space="0" w:color="auto"/>
              <w:bottom w:val="single" w:sz="4" w:space="0" w:color="auto"/>
            </w:tcBorders>
            <w:vAlign w:val="center"/>
          </w:tcPr>
          <w:p w14:paraId="0CC87750"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Média</w:t>
            </w:r>
          </w:p>
        </w:tc>
        <w:tc>
          <w:tcPr>
            <w:tcW w:w="1640" w:type="dxa"/>
            <w:tcBorders>
              <w:top w:val="single" w:sz="4" w:space="0" w:color="auto"/>
              <w:bottom w:val="single" w:sz="4" w:space="0" w:color="auto"/>
            </w:tcBorders>
            <w:vAlign w:val="center"/>
          </w:tcPr>
          <w:p w14:paraId="0195E686" w14:textId="77777777" w:rsidR="00C74A9C" w:rsidRPr="00986D18" w:rsidRDefault="004A7830" w:rsidP="00393C9F">
            <w:pPr>
              <w:ind w:leftChars="0" w:left="0" w:firstLineChars="0" w:firstLine="0"/>
              <w:jc w:val="left"/>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Desvio padrão</w:t>
            </w:r>
          </w:p>
        </w:tc>
      </w:tr>
      <w:tr w:rsidR="00C74A9C" w:rsidRPr="00986D18" w14:paraId="759362B3" w14:textId="77777777" w:rsidTr="00393C9F">
        <w:trPr>
          <w:jc w:val="center"/>
        </w:trPr>
        <w:tc>
          <w:tcPr>
            <w:tcW w:w="2174" w:type="dxa"/>
            <w:tcBorders>
              <w:top w:val="single" w:sz="4" w:space="0" w:color="auto"/>
            </w:tcBorders>
            <w:vAlign w:val="center"/>
          </w:tcPr>
          <w:p w14:paraId="54F7A78D" w14:textId="0395817B"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 xml:space="preserve">Escore de Estresse </w:t>
            </w:r>
          </w:p>
        </w:tc>
        <w:tc>
          <w:tcPr>
            <w:tcW w:w="1899" w:type="dxa"/>
            <w:tcBorders>
              <w:top w:val="single" w:sz="4" w:space="0" w:color="auto"/>
            </w:tcBorders>
            <w:vAlign w:val="center"/>
          </w:tcPr>
          <w:p w14:paraId="3BE3B340"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1,0</w:t>
            </w:r>
          </w:p>
        </w:tc>
        <w:tc>
          <w:tcPr>
            <w:tcW w:w="1779" w:type="dxa"/>
            <w:tcBorders>
              <w:top w:val="single" w:sz="4" w:space="0" w:color="auto"/>
            </w:tcBorders>
            <w:vAlign w:val="center"/>
          </w:tcPr>
          <w:p w14:paraId="29606EBA"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24,0</w:t>
            </w:r>
          </w:p>
        </w:tc>
        <w:tc>
          <w:tcPr>
            <w:tcW w:w="1579" w:type="dxa"/>
            <w:tcBorders>
              <w:top w:val="single" w:sz="4" w:space="0" w:color="auto"/>
            </w:tcBorders>
            <w:vAlign w:val="center"/>
          </w:tcPr>
          <w:p w14:paraId="73848C31"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13,4</w:t>
            </w:r>
          </w:p>
        </w:tc>
        <w:tc>
          <w:tcPr>
            <w:tcW w:w="1640" w:type="dxa"/>
            <w:tcBorders>
              <w:top w:val="single" w:sz="4" w:space="0" w:color="auto"/>
            </w:tcBorders>
            <w:vAlign w:val="center"/>
          </w:tcPr>
          <w:p w14:paraId="3F031D9A"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5,0</w:t>
            </w:r>
          </w:p>
        </w:tc>
      </w:tr>
      <w:tr w:rsidR="00C74A9C" w:rsidRPr="00986D18" w14:paraId="0DB27739" w14:textId="77777777" w:rsidTr="00393C9F">
        <w:trPr>
          <w:jc w:val="center"/>
        </w:trPr>
        <w:tc>
          <w:tcPr>
            <w:tcW w:w="2174" w:type="dxa"/>
            <w:tcBorders>
              <w:bottom w:val="single" w:sz="4" w:space="0" w:color="auto"/>
            </w:tcBorders>
            <w:vAlign w:val="center"/>
          </w:tcPr>
          <w:p w14:paraId="323E715A" w14:textId="192D8D61"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Urge Escore</w:t>
            </w:r>
          </w:p>
        </w:tc>
        <w:tc>
          <w:tcPr>
            <w:tcW w:w="1899" w:type="dxa"/>
            <w:tcBorders>
              <w:bottom w:val="single" w:sz="4" w:space="0" w:color="auto"/>
            </w:tcBorders>
            <w:vAlign w:val="center"/>
          </w:tcPr>
          <w:p w14:paraId="208F5B25"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0,0</w:t>
            </w:r>
          </w:p>
        </w:tc>
        <w:tc>
          <w:tcPr>
            <w:tcW w:w="1779" w:type="dxa"/>
            <w:tcBorders>
              <w:bottom w:val="single" w:sz="4" w:space="0" w:color="auto"/>
            </w:tcBorders>
            <w:vAlign w:val="center"/>
          </w:tcPr>
          <w:p w14:paraId="36A85EED"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26,0</w:t>
            </w:r>
          </w:p>
        </w:tc>
        <w:tc>
          <w:tcPr>
            <w:tcW w:w="1579" w:type="dxa"/>
            <w:tcBorders>
              <w:bottom w:val="single" w:sz="4" w:space="0" w:color="auto"/>
            </w:tcBorders>
            <w:vAlign w:val="center"/>
          </w:tcPr>
          <w:p w14:paraId="744E84AF"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7,0</w:t>
            </w:r>
          </w:p>
        </w:tc>
        <w:tc>
          <w:tcPr>
            <w:tcW w:w="1640" w:type="dxa"/>
            <w:tcBorders>
              <w:bottom w:val="single" w:sz="4" w:space="0" w:color="auto"/>
            </w:tcBorders>
            <w:vAlign w:val="center"/>
          </w:tcPr>
          <w:p w14:paraId="03451E92"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6,5</w:t>
            </w:r>
          </w:p>
        </w:tc>
      </w:tr>
    </w:tbl>
    <w:p w14:paraId="1008C298" w14:textId="77777777" w:rsidR="00393C9F" w:rsidRDefault="00393C9F" w:rsidP="00EF67C5">
      <w:pPr>
        <w:ind w:leftChars="0" w:left="0" w:firstLineChars="0" w:firstLine="567"/>
        <w:rPr>
          <w:rFonts w:ascii="Times New Roman" w:eastAsia="Times New Roman" w:hAnsi="Times New Roman" w:cs="Times New Roman"/>
          <w:sz w:val="24"/>
          <w:szCs w:val="24"/>
        </w:rPr>
      </w:pPr>
    </w:p>
    <w:p w14:paraId="27816F8E" w14:textId="77777777" w:rsidR="00C74A9C" w:rsidRPr="00986D18" w:rsidRDefault="004A7830" w:rsidP="00EF67C5">
      <w:pPr>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No que tange ao urge-escore, a </w:t>
      </w:r>
      <w:r w:rsidRPr="00393C9F">
        <w:rPr>
          <w:rFonts w:ascii="Times New Roman" w:eastAsia="Times New Roman" w:hAnsi="Times New Roman" w:cs="Times New Roman"/>
          <w:sz w:val="24"/>
          <w:szCs w:val="24"/>
          <w:highlight w:val="yellow"/>
        </w:rPr>
        <w:t>IUE</w:t>
      </w:r>
      <w:r w:rsidRPr="00986D18">
        <w:rPr>
          <w:rFonts w:ascii="Times New Roman" w:eastAsia="Times New Roman" w:hAnsi="Times New Roman" w:cs="Times New Roman"/>
          <w:sz w:val="24"/>
          <w:szCs w:val="24"/>
        </w:rPr>
        <w:t xml:space="preserve"> prevaleceu em mulheres idosas, com idade entre 60 e 69 anos (n=58; 70,7%), casadas (n=33; 40,2%), com ensino médio (n=37; 45,1%), com filhos (78; 95,1%), sem hábitos de saúde (n=39; 47,6%). Por sua vez, a </w:t>
      </w:r>
      <w:r w:rsidRPr="00EF10CE">
        <w:rPr>
          <w:rFonts w:ascii="Times New Roman" w:eastAsia="Times New Roman" w:hAnsi="Times New Roman" w:cs="Times New Roman"/>
          <w:sz w:val="24"/>
          <w:szCs w:val="24"/>
          <w:highlight w:val="yellow"/>
        </w:rPr>
        <w:t>IUU</w:t>
      </w:r>
      <w:r w:rsidRPr="00986D18">
        <w:rPr>
          <w:rFonts w:ascii="Times New Roman" w:eastAsia="Times New Roman" w:hAnsi="Times New Roman" w:cs="Times New Roman"/>
          <w:sz w:val="24"/>
          <w:szCs w:val="24"/>
        </w:rPr>
        <w:t xml:space="preserve"> sobressaiu nas participantes que tinham entre 60 e 69 anos (n=15; 71,7%), casadas (n=12; 41,4%), com ensino fundamental (n=16; 55,2%), com filhos (n=27; 93,1%) e sem hábitos de saúde (n=19; 65,5%). Somente a variável idade obteve associação significativa (p=0,042).</w:t>
      </w:r>
    </w:p>
    <w:p w14:paraId="2BA168AA" w14:textId="3E79DCF0" w:rsidR="00C74A9C" w:rsidRPr="00986D18" w:rsidRDefault="004A7830" w:rsidP="00EF67C5">
      <w:pPr>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Neste estudo, foi encontrada relação entre o escore de estresse para a </w:t>
      </w:r>
      <w:r w:rsidRPr="00EF10CE">
        <w:rPr>
          <w:rFonts w:ascii="Times New Roman" w:eastAsia="Times New Roman" w:hAnsi="Times New Roman" w:cs="Times New Roman"/>
          <w:sz w:val="24"/>
          <w:szCs w:val="24"/>
          <w:highlight w:val="yellow"/>
        </w:rPr>
        <w:t>IUE e a IUU,</w:t>
      </w:r>
      <w:r w:rsidRPr="00986D18">
        <w:rPr>
          <w:rFonts w:ascii="Times New Roman" w:eastAsia="Times New Roman" w:hAnsi="Times New Roman" w:cs="Times New Roman"/>
          <w:sz w:val="24"/>
          <w:szCs w:val="24"/>
        </w:rPr>
        <w:t xml:space="preserve"> que deu uma prevalência na estatística para a variável idade (p=0,025) e estado civil (p=0,036). Com relação ao urge-escore para a </w:t>
      </w:r>
      <w:r w:rsidRPr="00EF10CE">
        <w:rPr>
          <w:rFonts w:ascii="Times New Roman" w:eastAsia="Times New Roman" w:hAnsi="Times New Roman" w:cs="Times New Roman"/>
          <w:sz w:val="24"/>
          <w:szCs w:val="24"/>
          <w:highlight w:val="yellow"/>
        </w:rPr>
        <w:t>IUE e a IUU,</w:t>
      </w:r>
      <w:r w:rsidRPr="00986D18">
        <w:rPr>
          <w:rFonts w:ascii="Times New Roman" w:eastAsia="Times New Roman" w:hAnsi="Times New Roman" w:cs="Times New Roman"/>
          <w:sz w:val="24"/>
          <w:szCs w:val="24"/>
        </w:rPr>
        <w:t xml:space="preserve"> somente a variável idade obteve uma associação significativa (p =0,042). </w:t>
      </w:r>
    </w:p>
    <w:p w14:paraId="6A38FF92" w14:textId="0F8366F8" w:rsidR="00C74A9C" w:rsidRPr="00986D18" w:rsidRDefault="00393C9F" w:rsidP="00986D18">
      <w:pPr>
        <w:ind w:leftChars="0" w:left="0" w:firstLineChars="0" w:firstLine="0"/>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highlight w:val="yellow"/>
        </w:rPr>
        <w:t>Deixar siglas descritas</w:t>
      </w:r>
    </w:p>
    <w:p w14:paraId="27B17EA0" w14:textId="763B36D3" w:rsidR="00C74A9C" w:rsidRPr="00986D18" w:rsidRDefault="004A7830" w:rsidP="00986D18">
      <w:pPr>
        <w:ind w:leftChars="0" w:left="0" w:firstLineChars="0" w:firstLine="0"/>
        <w:rPr>
          <w:rFonts w:ascii="Times New Roman" w:eastAsia="Times New Roman" w:hAnsi="Times New Roman" w:cs="Times New Roman"/>
          <w:sz w:val="24"/>
          <w:szCs w:val="24"/>
        </w:rPr>
      </w:pPr>
      <w:bookmarkStart w:id="1" w:name="_heading=h.1fob9te" w:colFirst="0" w:colLast="0"/>
      <w:bookmarkEnd w:id="1"/>
      <w:r w:rsidRPr="00986D18">
        <w:rPr>
          <w:rFonts w:ascii="Times New Roman" w:eastAsia="Times New Roman" w:hAnsi="Times New Roman" w:cs="Times New Roman"/>
          <w:b/>
          <w:sz w:val="24"/>
          <w:szCs w:val="24"/>
        </w:rPr>
        <w:t xml:space="preserve">Tabela 4 – </w:t>
      </w:r>
      <w:r w:rsidRPr="00393C9F">
        <w:rPr>
          <w:rFonts w:ascii="Times New Roman" w:eastAsia="Times New Roman" w:hAnsi="Times New Roman" w:cs="Times New Roman"/>
          <w:sz w:val="24"/>
          <w:szCs w:val="24"/>
        </w:rPr>
        <w:t>Associação entre os escores de incontinência urinária e variáveis sociodemográficas de mulheres idosas</w:t>
      </w:r>
      <w:r w:rsidR="00EF67C5" w:rsidRPr="00393C9F">
        <w:rPr>
          <w:rFonts w:ascii="Times New Roman" w:eastAsia="Times New Roman" w:hAnsi="Times New Roman" w:cs="Times New Roman"/>
          <w:sz w:val="24"/>
          <w:szCs w:val="24"/>
        </w:rPr>
        <w:t xml:space="preserve"> (n=143)</w:t>
      </w:r>
      <w:r w:rsidRPr="00393C9F">
        <w:rPr>
          <w:rFonts w:ascii="Times New Roman" w:eastAsia="Times New Roman" w:hAnsi="Times New Roman" w:cs="Times New Roman"/>
          <w:sz w:val="24"/>
          <w:szCs w:val="24"/>
        </w:rPr>
        <w:t xml:space="preserve">. Campina Grande, PB, Brasil, </w:t>
      </w:r>
      <w:proofErr w:type="gramStart"/>
      <w:r w:rsidRPr="00393C9F">
        <w:rPr>
          <w:rFonts w:ascii="Times New Roman" w:eastAsia="Times New Roman" w:hAnsi="Times New Roman" w:cs="Times New Roman"/>
          <w:sz w:val="24"/>
          <w:szCs w:val="24"/>
        </w:rPr>
        <w:t>2022</w:t>
      </w:r>
      <w:proofErr w:type="gramEnd"/>
    </w:p>
    <w:tbl>
      <w:tblPr>
        <w:tblStyle w:val="a2"/>
        <w:tblW w:w="9043" w:type="dxa"/>
        <w:tblInd w:w="-108" w:type="dxa"/>
        <w:tblBorders>
          <w:top w:val="single" w:sz="4" w:space="0" w:color="000000"/>
          <w:left w:val="nil"/>
          <w:bottom w:val="single" w:sz="4" w:space="0" w:color="000000"/>
          <w:right w:val="nil"/>
          <w:insideH w:val="nil"/>
          <w:insideV w:val="nil"/>
        </w:tblBorders>
        <w:tblLayout w:type="fixed"/>
        <w:tblLook w:val="0000" w:firstRow="0" w:lastRow="0" w:firstColumn="0" w:lastColumn="0" w:noHBand="0" w:noVBand="0"/>
      </w:tblPr>
      <w:tblGrid>
        <w:gridCol w:w="3964"/>
        <w:gridCol w:w="1276"/>
        <w:gridCol w:w="1276"/>
        <w:gridCol w:w="1276"/>
        <w:gridCol w:w="1251"/>
      </w:tblGrid>
      <w:tr w:rsidR="00C74A9C" w:rsidRPr="00986D18" w14:paraId="7A171EA3" w14:textId="77777777">
        <w:trPr>
          <w:cantSplit/>
          <w:trHeight w:val="70"/>
        </w:trPr>
        <w:tc>
          <w:tcPr>
            <w:tcW w:w="3964" w:type="dxa"/>
            <w:vMerge w:val="restart"/>
            <w:vAlign w:val="center"/>
          </w:tcPr>
          <w:p w14:paraId="5F5379E5" w14:textId="77777777" w:rsidR="00C74A9C" w:rsidRPr="00986D18" w:rsidRDefault="004A7830" w:rsidP="00393C9F">
            <w:pPr>
              <w:ind w:leftChars="0" w:left="0" w:firstLineChars="0" w:firstLine="0"/>
              <w:jc w:val="left"/>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Variáveis</w:t>
            </w:r>
          </w:p>
        </w:tc>
        <w:tc>
          <w:tcPr>
            <w:tcW w:w="2552" w:type="dxa"/>
            <w:gridSpan w:val="2"/>
            <w:tcBorders>
              <w:bottom w:val="single" w:sz="4" w:space="0" w:color="000000"/>
            </w:tcBorders>
            <w:vAlign w:val="center"/>
          </w:tcPr>
          <w:p w14:paraId="207821C2" w14:textId="77777777" w:rsidR="00C74A9C" w:rsidRPr="00393C9F" w:rsidRDefault="004A7830" w:rsidP="00393C9F">
            <w:pPr>
              <w:ind w:leftChars="0" w:left="0" w:firstLineChars="0" w:firstLine="0"/>
              <w:jc w:val="center"/>
              <w:rPr>
                <w:rFonts w:ascii="Times New Roman" w:eastAsia="Times New Roman" w:hAnsi="Times New Roman" w:cs="Times New Roman"/>
                <w:sz w:val="24"/>
                <w:szCs w:val="24"/>
                <w:highlight w:val="yellow"/>
              </w:rPr>
            </w:pPr>
            <w:r w:rsidRPr="00393C9F">
              <w:rPr>
                <w:rFonts w:ascii="Times New Roman" w:eastAsia="Times New Roman" w:hAnsi="Times New Roman" w:cs="Times New Roman"/>
                <w:b/>
                <w:sz w:val="24"/>
                <w:szCs w:val="24"/>
                <w:highlight w:val="yellow"/>
              </w:rPr>
              <w:t>EE</w:t>
            </w:r>
          </w:p>
        </w:tc>
        <w:tc>
          <w:tcPr>
            <w:tcW w:w="2527" w:type="dxa"/>
            <w:gridSpan w:val="2"/>
            <w:tcBorders>
              <w:bottom w:val="single" w:sz="4" w:space="0" w:color="000000"/>
            </w:tcBorders>
            <w:vAlign w:val="center"/>
          </w:tcPr>
          <w:p w14:paraId="3BB3C19B" w14:textId="77777777" w:rsidR="00C74A9C" w:rsidRPr="00393C9F" w:rsidRDefault="004A7830" w:rsidP="00393C9F">
            <w:pPr>
              <w:ind w:leftChars="0" w:left="0" w:firstLineChars="0" w:firstLine="0"/>
              <w:jc w:val="center"/>
              <w:rPr>
                <w:rFonts w:ascii="Times New Roman" w:eastAsia="Times New Roman" w:hAnsi="Times New Roman" w:cs="Times New Roman"/>
                <w:sz w:val="24"/>
                <w:szCs w:val="24"/>
                <w:highlight w:val="yellow"/>
              </w:rPr>
            </w:pPr>
            <w:r w:rsidRPr="00393C9F">
              <w:rPr>
                <w:rFonts w:ascii="Times New Roman" w:eastAsia="Times New Roman" w:hAnsi="Times New Roman" w:cs="Times New Roman"/>
                <w:b/>
                <w:sz w:val="24"/>
                <w:szCs w:val="24"/>
                <w:highlight w:val="yellow"/>
              </w:rPr>
              <w:t>EU</w:t>
            </w:r>
          </w:p>
        </w:tc>
      </w:tr>
      <w:tr w:rsidR="00C74A9C" w:rsidRPr="00986D18" w14:paraId="613984D9" w14:textId="77777777">
        <w:trPr>
          <w:cantSplit/>
          <w:trHeight w:val="565"/>
        </w:trPr>
        <w:tc>
          <w:tcPr>
            <w:tcW w:w="3964" w:type="dxa"/>
            <w:vMerge/>
            <w:vAlign w:val="center"/>
          </w:tcPr>
          <w:p w14:paraId="63FF506B" w14:textId="77777777" w:rsidR="00C74A9C" w:rsidRPr="00986D18" w:rsidRDefault="00C74A9C" w:rsidP="00393C9F">
            <w:pPr>
              <w:widowControl w:val="0"/>
              <w:pBdr>
                <w:top w:val="nil"/>
                <w:left w:val="nil"/>
                <w:bottom w:val="nil"/>
                <w:right w:val="nil"/>
                <w:between w:val="nil"/>
              </w:pBdr>
              <w:ind w:leftChars="0" w:left="0" w:firstLineChars="0" w:firstLine="0"/>
              <w:jc w:val="left"/>
              <w:rPr>
                <w:rFonts w:ascii="Times New Roman" w:eastAsia="Times New Roman" w:hAnsi="Times New Roman" w:cs="Times New Roman"/>
                <w:sz w:val="24"/>
                <w:szCs w:val="24"/>
              </w:rPr>
            </w:pPr>
          </w:p>
        </w:tc>
        <w:tc>
          <w:tcPr>
            <w:tcW w:w="1276" w:type="dxa"/>
            <w:tcBorders>
              <w:top w:val="single" w:sz="4" w:space="0" w:color="000000"/>
              <w:bottom w:val="single" w:sz="4" w:space="0" w:color="000000"/>
            </w:tcBorders>
            <w:vAlign w:val="center"/>
          </w:tcPr>
          <w:p w14:paraId="54BD06CA" w14:textId="77777777" w:rsidR="00C74A9C" w:rsidRPr="00393C9F" w:rsidRDefault="004A7830" w:rsidP="00393C9F">
            <w:pPr>
              <w:ind w:leftChars="0" w:left="0" w:firstLineChars="0" w:firstLine="0"/>
              <w:jc w:val="center"/>
              <w:rPr>
                <w:rFonts w:ascii="Times New Roman" w:eastAsia="Times New Roman" w:hAnsi="Times New Roman" w:cs="Times New Roman"/>
                <w:sz w:val="24"/>
                <w:szCs w:val="24"/>
                <w:highlight w:val="yellow"/>
              </w:rPr>
            </w:pPr>
            <w:r w:rsidRPr="00393C9F">
              <w:rPr>
                <w:rFonts w:ascii="Times New Roman" w:eastAsia="Times New Roman" w:hAnsi="Times New Roman" w:cs="Times New Roman"/>
                <w:b/>
                <w:sz w:val="24"/>
                <w:szCs w:val="24"/>
                <w:highlight w:val="yellow"/>
              </w:rPr>
              <w:t>IUE</w:t>
            </w:r>
          </w:p>
          <w:p w14:paraId="72BA5F20" w14:textId="77777777" w:rsidR="00C74A9C" w:rsidRPr="00393C9F" w:rsidRDefault="004A7830" w:rsidP="00393C9F">
            <w:pPr>
              <w:ind w:leftChars="0" w:left="0" w:firstLineChars="0" w:firstLine="0"/>
              <w:jc w:val="center"/>
              <w:rPr>
                <w:rFonts w:ascii="Times New Roman" w:eastAsia="Times New Roman" w:hAnsi="Times New Roman" w:cs="Times New Roman"/>
                <w:sz w:val="24"/>
                <w:szCs w:val="24"/>
                <w:highlight w:val="yellow"/>
              </w:rPr>
            </w:pPr>
            <w:r w:rsidRPr="00393C9F">
              <w:rPr>
                <w:rFonts w:ascii="Times New Roman" w:eastAsia="Times New Roman" w:hAnsi="Times New Roman" w:cs="Times New Roman"/>
                <w:b/>
                <w:sz w:val="24"/>
                <w:szCs w:val="24"/>
              </w:rPr>
              <w:t>n (%)</w:t>
            </w:r>
          </w:p>
        </w:tc>
        <w:tc>
          <w:tcPr>
            <w:tcW w:w="1276" w:type="dxa"/>
            <w:tcBorders>
              <w:top w:val="single" w:sz="4" w:space="0" w:color="000000"/>
              <w:bottom w:val="single" w:sz="4" w:space="0" w:color="000000"/>
            </w:tcBorders>
            <w:vAlign w:val="center"/>
          </w:tcPr>
          <w:p w14:paraId="72E05678" w14:textId="77777777" w:rsidR="00C74A9C" w:rsidRPr="00393C9F" w:rsidRDefault="004A7830" w:rsidP="00393C9F">
            <w:pPr>
              <w:ind w:leftChars="0" w:left="0" w:firstLineChars="0" w:firstLine="0"/>
              <w:jc w:val="center"/>
              <w:rPr>
                <w:rFonts w:ascii="Times New Roman" w:eastAsia="Times New Roman" w:hAnsi="Times New Roman" w:cs="Times New Roman"/>
                <w:sz w:val="24"/>
                <w:szCs w:val="24"/>
                <w:highlight w:val="yellow"/>
              </w:rPr>
            </w:pPr>
            <w:r w:rsidRPr="00393C9F">
              <w:rPr>
                <w:rFonts w:ascii="Times New Roman" w:eastAsia="Times New Roman" w:hAnsi="Times New Roman" w:cs="Times New Roman"/>
                <w:b/>
                <w:sz w:val="24"/>
                <w:szCs w:val="24"/>
                <w:highlight w:val="yellow"/>
              </w:rPr>
              <w:t xml:space="preserve">IUU </w:t>
            </w:r>
          </w:p>
          <w:p w14:paraId="23621F93" w14:textId="77777777" w:rsidR="00C74A9C" w:rsidRPr="00393C9F" w:rsidRDefault="004A7830" w:rsidP="00393C9F">
            <w:pPr>
              <w:ind w:leftChars="0" w:left="0" w:firstLineChars="0" w:firstLine="0"/>
              <w:jc w:val="center"/>
              <w:rPr>
                <w:rFonts w:ascii="Times New Roman" w:eastAsia="Times New Roman" w:hAnsi="Times New Roman" w:cs="Times New Roman"/>
                <w:sz w:val="24"/>
                <w:szCs w:val="24"/>
                <w:highlight w:val="yellow"/>
              </w:rPr>
            </w:pPr>
            <w:r w:rsidRPr="00393C9F">
              <w:rPr>
                <w:rFonts w:ascii="Times New Roman" w:eastAsia="Times New Roman" w:hAnsi="Times New Roman" w:cs="Times New Roman"/>
                <w:b/>
                <w:sz w:val="24"/>
                <w:szCs w:val="24"/>
              </w:rPr>
              <w:t>n (%)</w:t>
            </w:r>
          </w:p>
        </w:tc>
        <w:tc>
          <w:tcPr>
            <w:tcW w:w="1276" w:type="dxa"/>
            <w:tcBorders>
              <w:top w:val="single" w:sz="4" w:space="0" w:color="000000"/>
              <w:bottom w:val="single" w:sz="4" w:space="0" w:color="000000"/>
            </w:tcBorders>
            <w:vAlign w:val="center"/>
          </w:tcPr>
          <w:p w14:paraId="06620620" w14:textId="77777777" w:rsidR="00C74A9C" w:rsidRPr="00393C9F" w:rsidRDefault="004A7830" w:rsidP="00393C9F">
            <w:pPr>
              <w:ind w:leftChars="0" w:left="0" w:firstLineChars="0" w:firstLine="0"/>
              <w:jc w:val="center"/>
              <w:rPr>
                <w:rFonts w:ascii="Times New Roman" w:eastAsia="Times New Roman" w:hAnsi="Times New Roman" w:cs="Times New Roman"/>
                <w:sz w:val="24"/>
                <w:szCs w:val="24"/>
                <w:highlight w:val="yellow"/>
              </w:rPr>
            </w:pPr>
            <w:r w:rsidRPr="00393C9F">
              <w:rPr>
                <w:rFonts w:ascii="Times New Roman" w:eastAsia="Times New Roman" w:hAnsi="Times New Roman" w:cs="Times New Roman"/>
                <w:b/>
                <w:sz w:val="24"/>
                <w:szCs w:val="24"/>
                <w:highlight w:val="yellow"/>
              </w:rPr>
              <w:t>IUE</w:t>
            </w:r>
          </w:p>
          <w:p w14:paraId="7991A42E" w14:textId="77777777" w:rsidR="00C74A9C" w:rsidRPr="00393C9F" w:rsidRDefault="004A7830" w:rsidP="00393C9F">
            <w:pPr>
              <w:ind w:leftChars="0" w:left="0" w:firstLineChars="0" w:firstLine="0"/>
              <w:jc w:val="center"/>
              <w:rPr>
                <w:rFonts w:ascii="Times New Roman" w:eastAsia="Times New Roman" w:hAnsi="Times New Roman" w:cs="Times New Roman"/>
                <w:sz w:val="24"/>
                <w:szCs w:val="24"/>
                <w:highlight w:val="yellow"/>
              </w:rPr>
            </w:pPr>
            <w:r w:rsidRPr="00393C9F">
              <w:rPr>
                <w:rFonts w:ascii="Times New Roman" w:eastAsia="Times New Roman" w:hAnsi="Times New Roman" w:cs="Times New Roman"/>
                <w:b/>
                <w:sz w:val="24"/>
                <w:szCs w:val="24"/>
              </w:rPr>
              <w:t>n (%)</w:t>
            </w:r>
          </w:p>
        </w:tc>
        <w:tc>
          <w:tcPr>
            <w:tcW w:w="1251" w:type="dxa"/>
            <w:tcBorders>
              <w:top w:val="single" w:sz="4" w:space="0" w:color="000000"/>
              <w:bottom w:val="single" w:sz="4" w:space="0" w:color="000000"/>
            </w:tcBorders>
            <w:vAlign w:val="center"/>
          </w:tcPr>
          <w:p w14:paraId="63547F81" w14:textId="77777777" w:rsidR="00C74A9C" w:rsidRPr="00393C9F" w:rsidRDefault="004A7830" w:rsidP="00393C9F">
            <w:pPr>
              <w:ind w:leftChars="0" w:left="0" w:firstLineChars="0" w:firstLine="0"/>
              <w:jc w:val="center"/>
              <w:rPr>
                <w:rFonts w:ascii="Times New Roman" w:eastAsia="Times New Roman" w:hAnsi="Times New Roman" w:cs="Times New Roman"/>
                <w:sz w:val="24"/>
                <w:szCs w:val="24"/>
                <w:highlight w:val="yellow"/>
              </w:rPr>
            </w:pPr>
            <w:r w:rsidRPr="00393C9F">
              <w:rPr>
                <w:rFonts w:ascii="Times New Roman" w:eastAsia="Times New Roman" w:hAnsi="Times New Roman" w:cs="Times New Roman"/>
                <w:b/>
                <w:sz w:val="24"/>
                <w:szCs w:val="24"/>
                <w:highlight w:val="yellow"/>
              </w:rPr>
              <w:t xml:space="preserve">IUU </w:t>
            </w:r>
          </w:p>
          <w:p w14:paraId="3BAC6F60" w14:textId="77777777" w:rsidR="00C74A9C" w:rsidRPr="00393C9F" w:rsidRDefault="004A7830" w:rsidP="00393C9F">
            <w:pPr>
              <w:ind w:leftChars="0" w:left="0" w:firstLineChars="0" w:firstLine="0"/>
              <w:jc w:val="center"/>
              <w:rPr>
                <w:rFonts w:ascii="Times New Roman" w:eastAsia="Times New Roman" w:hAnsi="Times New Roman" w:cs="Times New Roman"/>
                <w:sz w:val="24"/>
                <w:szCs w:val="24"/>
                <w:highlight w:val="yellow"/>
              </w:rPr>
            </w:pPr>
            <w:r w:rsidRPr="00393C9F">
              <w:rPr>
                <w:rFonts w:ascii="Times New Roman" w:eastAsia="Times New Roman" w:hAnsi="Times New Roman" w:cs="Times New Roman"/>
                <w:b/>
                <w:sz w:val="24"/>
                <w:szCs w:val="24"/>
              </w:rPr>
              <w:t>n (%)</w:t>
            </w:r>
          </w:p>
        </w:tc>
      </w:tr>
      <w:tr w:rsidR="00C74A9C" w:rsidRPr="00986D18" w14:paraId="39FB6305" w14:textId="77777777">
        <w:trPr>
          <w:trHeight w:val="274"/>
        </w:trPr>
        <w:tc>
          <w:tcPr>
            <w:tcW w:w="3964" w:type="dxa"/>
            <w:tcBorders>
              <w:top w:val="single" w:sz="4" w:space="0" w:color="000000"/>
            </w:tcBorders>
            <w:vAlign w:val="center"/>
          </w:tcPr>
          <w:p w14:paraId="76AA63E7" w14:textId="58B33A28" w:rsidR="00C74A9C" w:rsidRPr="00393C9F" w:rsidRDefault="004A7830" w:rsidP="00393C9F">
            <w:pPr>
              <w:ind w:leftChars="0" w:left="0"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Idade</w:t>
            </w:r>
            <w:r w:rsidR="00393C9F" w:rsidRPr="00393C9F">
              <w:rPr>
                <w:rFonts w:ascii="Times New Roman" w:eastAsia="Times New Roman" w:hAnsi="Times New Roman" w:cs="Times New Roman"/>
                <w:sz w:val="24"/>
                <w:szCs w:val="24"/>
              </w:rPr>
              <w:t xml:space="preserve"> (anos)</w:t>
            </w:r>
          </w:p>
        </w:tc>
        <w:tc>
          <w:tcPr>
            <w:tcW w:w="1276" w:type="dxa"/>
            <w:tcBorders>
              <w:top w:val="single" w:sz="4" w:space="0" w:color="000000"/>
            </w:tcBorders>
            <w:vAlign w:val="center"/>
          </w:tcPr>
          <w:p w14:paraId="01C7846A"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76" w:type="dxa"/>
            <w:tcBorders>
              <w:top w:val="single" w:sz="4" w:space="0" w:color="000000"/>
            </w:tcBorders>
            <w:vAlign w:val="center"/>
          </w:tcPr>
          <w:p w14:paraId="5E2F94C6"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76" w:type="dxa"/>
            <w:tcBorders>
              <w:top w:val="single" w:sz="4" w:space="0" w:color="000000"/>
            </w:tcBorders>
          </w:tcPr>
          <w:p w14:paraId="626B4799"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51" w:type="dxa"/>
            <w:tcBorders>
              <w:top w:val="single" w:sz="4" w:space="0" w:color="000000"/>
            </w:tcBorders>
          </w:tcPr>
          <w:p w14:paraId="48A696FE"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r>
      <w:tr w:rsidR="00C74A9C" w:rsidRPr="00986D18" w14:paraId="0D1872AC" w14:textId="77777777">
        <w:trPr>
          <w:trHeight w:val="185"/>
        </w:trPr>
        <w:tc>
          <w:tcPr>
            <w:tcW w:w="3964" w:type="dxa"/>
          </w:tcPr>
          <w:p w14:paraId="7C127AFF" w14:textId="7AFDFFA0"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 xml:space="preserve">60 e 69 </w:t>
            </w:r>
          </w:p>
        </w:tc>
        <w:tc>
          <w:tcPr>
            <w:tcW w:w="1276" w:type="dxa"/>
            <w:vAlign w:val="center"/>
          </w:tcPr>
          <w:p w14:paraId="6C05941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56 (68,3)</w:t>
            </w:r>
          </w:p>
        </w:tc>
        <w:tc>
          <w:tcPr>
            <w:tcW w:w="1276" w:type="dxa"/>
            <w:vAlign w:val="center"/>
          </w:tcPr>
          <w:p w14:paraId="2D0E9E74"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5 (38,5)</w:t>
            </w:r>
          </w:p>
        </w:tc>
        <w:tc>
          <w:tcPr>
            <w:tcW w:w="1276" w:type="dxa"/>
          </w:tcPr>
          <w:p w14:paraId="24E1A43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58 (70,7)</w:t>
            </w:r>
          </w:p>
        </w:tc>
        <w:tc>
          <w:tcPr>
            <w:tcW w:w="1251" w:type="dxa"/>
          </w:tcPr>
          <w:p w14:paraId="7F6627F9"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15 (51,7)</w:t>
            </w:r>
          </w:p>
        </w:tc>
      </w:tr>
      <w:tr w:rsidR="00C74A9C" w:rsidRPr="00986D18" w14:paraId="5FC7FC44" w14:textId="77777777">
        <w:trPr>
          <w:trHeight w:val="336"/>
        </w:trPr>
        <w:tc>
          <w:tcPr>
            <w:tcW w:w="3964" w:type="dxa"/>
          </w:tcPr>
          <w:p w14:paraId="7DF3E3A8" w14:textId="5CA09820"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 xml:space="preserve">70 e 79 </w:t>
            </w:r>
          </w:p>
        </w:tc>
        <w:tc>
          <w:tcPr>
            <w:tcW w:w="1276" w:type="dxa"/>
            <w:vAlign w:val="center"/>
          </w:tcPr>
          <w:p w14:paraId="1071A68F"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23 (28,0)</w:t>
            </w:r>
          </w:p>
        </w:tc>
        <w:tc>
          <w:tcPr>
            <w:tcW w:w="1276" w:type="dxa"/>
            <w:vAlign w:val="center"/>
          </w:tcPr>
          <w:p w14:paraId="730F7F9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5 (38,5)</w:t>
            </w:r>
          </w:p>
        </w:tc>
        <w:tc>
          <w:tcPr>
            <w:tcW w:w="1276" w:type="dxa"/>
          </w:tcPr>
          <w:p w14:paraId="349F5E56"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21 (25,6)</w:t>
            </w:r>
          </w:p>
        </w:tc>
        <w:tc>
          <w:tcPr>
            <w:tcW w:w="1251" w:type="dxa"/>
          </w:tcPr>
          <w:p w14:paraId="60F2DAFD"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9 (31,0)</w:t>
            </w:r>
          </w:p>
        </w:tc>
      </w:tr>
      <w:tr w:rsidR="00C74A9C" w:rsidRPr="00986D18" w14:paraId="7ED3556E" w14:textId="77777777">
        <w:trPr>
          <w:trHeight w:val="274"/>
        </w:trPr>
        <w:tc>
          <w:tcPr>
            <w:tcW w:w="3964" w:type="dxa"/>
          </w:tcPr>
          <w:p w14:paraId="1625AD2C" w14:textId="06EA1126"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 xml:space="preserve">80 e 89 </w:t>
            </w:r>
          </w:p>
        </w:tc>
        <w:tc>
          <w:tcPr>
            <w:tcW w:w="1276" w:type="dxa"/>
            <w:vAlign w:val="center"/>
          </w:tcPr>
          <w:p w14:paraId="3E713D1D"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3</w:t>
            </w:r>
            <w:proofErr w:type="gramEnd"/>
            <w:r w:rsidRPr="00986D18">
              <w:rPr>
                <w:rFonts w:ascii="Times New Roman" w:eastAsia="Times New Roman" w:hAnsi="Times New Roman" w:cs="Times New Roman"/>
                <w:sz w:val="24"/>
                <w:szCs w:val="24"/>
              </w:rPr>
              <w:t xml:space="preserve"> (3,7)</w:t>
            </w:r>
          </w:p>
        </w:tc>
        <w:tc>
          <w:tcPr>
            <w:tcW w:w="1276" w:type="dxa"/>
            <w:vAlign w:val="center"/>
          </w:tcPr>
          <w:p w14:paraId="194249FE"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 (23,1)</w:t>
            </w:r>
          </w:p>
        </w:tc>
        <w:tc>
          <w:tcPr>
            <w:tcW w:w="1276" w:type="dxa"/>
          </w:tcPr>
          <w:p w14:paraId="1F1D618E"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 (3,7)</w:t>
            </w:r>
          </w:p>
        </w:tc>
        <w:tc>
          <w:tcPr>
            <w:tcW w:w="1251" w:type="dxa"/>
          </w:tcPr>
          <w:p w14:paraId="4534349D"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4 (13,8)</w:t>
            </w:r>
          </w:p>
        </w:tc>
      </w:tr>
      <w:tr w:rsidR="00C74A9C" w:rsidRPr="00986D18" w14:paraId="46585B7F" w14:textId="77777777">
        <w:trPr>
          <w:trHeight w:val="274"/>
        </w:trPr>
        <w:tc>
          <w:tcPr>
            <w:tcW w:w="3964" w:type="dxa"/>
          </w:tcPr>
          <w:p w14:paraId="0C815A78" w14:textId="17F8DBBE"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trike/>
                <w:sz w:val="24"/>
                <w:szCs w:val="24"/>
                <w:highlight w:val="yellow"/>
              </w:rPr>
              <w:t>Acima de</w:t>
            </w:r>
            <w:r w:rsidRPr="00393C9F">
              <w:rPr>
                <w:rFonts w:ascii="Times New Roman" w:eastAsia="Times New Roman" w:hAnsi="Times New Roman" w:cs="Times New Roman"/>
                <w:sz w:val="24"/>
                <w:szCs w:val="24"/>
              </w:rPr>
              <w:t xml:space="preserve"> </w:t>
            </w:r>
            <w:r w:rsidR="00393C9F" w:rsidRPr="00393C9F">
              <w:rPr>
                <w:rFonts w:ascii="Times New Roman" w:eastAsia="Times New Roman" w:hAnsi="Times New Roman" w:cs="Times New Roman"/>
                <w:sz w:val="24"/>
                <w:szCs w:val="24"/>
              </w:rPr>
              <w:t>&gt;</w:t>
            </w:r>
            <w:r w:rsidRPr="00393C9F">
              <w:rPr>
                <w:rFonts w:ascii="Times New Roman" w:eastAsia="Times New Roman" w:hAnsi="Times New Roman" w:cs="Times New Roman"/>
                <w:sz w:val="24"/>
                <w:szCs w:val="24"/>
              </w:rPr>
              <w:t xml:space="preserve">90 </w:t>
            </w:r>
          </w:p>
        </w:tc>
        <w:tc>
          <w:tcPr>
            <w:tcW w:w="1276" w:type="dxa"/>
            <w:vAlign w:val="center"/>
          </w:tcPr>
          <w:p w14:paraId="59786AA9"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0</w:t>
            </w:r>
            <w:proofErr w:type="gramEnd"/>
            <w:r w:rsidRPr="00986D18">
              <w:rPr>
                <w:rFonts w:ascii="Times New Roman" w:eastAsia="Times New Roman" w:hAnsi="Times New Roman" w:cs="Times New Roman"/>
                <w:sz w:val="24"/>
                <w:szCs w:val="24"/>
              </w:rPr>
              <w:t xml:space="preserve"> (0,0)</w:t>
            </w:r>
          </w:p>
        </w:tc>
        <w:tc>
          <w:tcPr>
            <w:tcW w:w="1276" w:type="dxa"/>
            <w:vAlign w:val="center"/>
          </w:tcPr>
          <w:p w14:paraId="7BA0B0A7"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 (0,0)</w:t>
            </w:r>
          </w:p>
        </w:tc>
        <w:tc>
          <w:tcPr>
            <w:tcW w:w="1276" w:type="dxa"/>
          </w:tcPr>
          <w:p w14:paraId="5EA6000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 (0,0)</w:t>
            </w:r>
          </w:p>
        </w:tc>
        <w:tc>
          <w:tcPr>
            <w:tcW w:w="1251" w:type="dxa"/>
          </w:tcPr>
          <w:p w14:paraId="215B4AFC"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 (3,4)</w:t>
            </w:r>
          </w:p>
        </w:tc>
      </w:tr>
      <w:tr w:rsidR="00C74A9C" w:rsidRPr="00986D18" w14:paraId="28C229C6" w14:textId="77777777">
        <w:trPr>
          <w:trHeight w:val="290"/>
        </w:trPr>
        <w:tc>
          <w:tcPr>
            <w:tcW w:w="3964" w:type="dxa"/>
          </w:tcPr>
          <w:p w14:paraId="46BAE895"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proofErr w:type="gramStart"/>
            <w:r w:rsidRPr="00393C9F">
              <w:rPr>
                <w:rFonts w:ascii="Times New Roman" w:eastAsia="Times New Roman" w:hAnsi="Times New Roman" w:cs="Times New Roman"/>
                <w:sz w:val="24"/>
                <w:szCs w:val="24"/>
              </w:rPr>
              <w:t>p</w:t>
            </w:r>
            <w:proofErr w:type="gramEnd"/>
            <w:r w:rsidRPr="00393C9F">
              <w:rPr>
                <w:rFonts w:ascii="Times New Roman" w:eastAsia="Times New Roman" w:hAnsi="Times New Roman" w:cs="Times New Roman"/>
                <w:sz w:val="24"/>
                <w:szCs w:val="24"/>
              </w:rPr>
              <w:t>-valor</w:t>
            </w:r>
          </w:p>
        </w:tc>
        <w:tc>
          <w:tcPr>
            <w:tcW w:w="2552" w:type="dxa"/>
            <w:gridSpan w:val="2"/>
            <w:vAlign w:val="center"/>
          </w:tcPr>
          <w:p w14:paraId="0B7986F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0,025**</w:t>
            </w:r>
          </w:p>
        </w:tc>
        <w:tc>
          <w:tcPr>
            <w:tcW w:w="2527" w:type="dxa"/>
            <w:gridSpan w:val="2"/>
          </w:tcPr>
          <w:p w14:paraId="503BFF68"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0,042**</w:t>
            </w:r>
          </w:p>
        </w:tc>
      </w:tr>
      <w:tr w:rsidR="00C74A9C" w:rsidRPr="00986D18" w14:paraId="468EF980" w14:textId="77777777">
        <w:trPr>
          <w:trHeight w:val="274"/>
        </w:trPr>
        <w:tc>
          <w:tcPr>
            <w:tcW w:w="3964" w:type="dxa"/>
          </w:tcPr>
          <w:p w14:paraId="3BC96779" w14:textId="77777777" w:rsidR="00C74A9C" w:rsidRPr="00393C9F" w:rsidRDefault="004A7830" w:rsidP="00393C9F">
            <w:pPr>
              <w:ind w:leftChars="0" w:left="0"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Estado civil</w:t>
            </w:r>
          </w:p>
        </w:tc>
        <w:tc>
          <w:tcPr>
            <w:tcW w:w="1276" w:type="dxa"/>
            <w:vAlign w:val="center"/>
          </w:tcPr>
          <w:p w14:paraId="38935EEE"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76" w:type="dxa"/>
            <w:vAlign w:val="center"/>
          </w:tcPr>
          <w:p w14:paraId="08AD9F5D"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76" w:type="dxa"/>
          </w:tcPr>
          <w:p w14:paraId="07C77088"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51" w:type="dxa"/>
          </w:tcPr>
          <w:p w14:paraId="0934B84C"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r>
      <w:tr w:rsidR="00C74A9C" w:rsidRPr="00986D18" w14:paraId="330300C1" w14:textId="77777777">
        <w:trPr>
          <w:trHeight w:val="274"/>
        </w:trPr>
        <w:tc>
          <w:tcPr>
            <w:tcW w:w="3964" w:type="dxa"/>
          </w:tcPr>
          <w:p w14:paraId="76067EAF"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 xml:space="preserve">Solteira </w:t>
            </w:r>
          </w:p>
        </w:tc>
        <w:tc>
          <w:tcPr>
            <w:tcW w:w="1276" w:type="dxa"/>
            <w:vAlign w:val="center"/>
          </w:tcPr>
          <w:p w14:paraId="723701F2"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21 (25,6)</w:t>
            </w:r>
          </w:p>
        </w:tc>
        <w:tc>
          <w:tcPr>
            <w:tcW w:w="1276" w:type="dxa"/>
            <w:vAlign w:val="center"/>
          </w:tcPr>
          <w:p w14:paraId="4352A337"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 (23,1)</w:t>
            </w:r>
          </w:p>
        </w:tc>
        <w:tc>
          <w:tcPr>
            <w:tcW w:w="1276" w:type="dxa"/>
          </w:tcPr>
          <w:p w14:paraId="544C4A06"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17 (20,7)</w:t>
            </w:r>
          </w:p>
        </w:tc>
        <w:tc>
          <w:tcPr>
            <w:tcW w:w="1251" w:type="dxa"/>
          </w:tcPr>
          <w:p w14:paraId="0DC0A83E"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4 (13,8)</w:t>
            </w:r>
          </w:p>
        </w:tc>
      </w:tr>
      <w:tr w:rsidR="00C74A9C" w:rsidRPr="00986D18" w14:paraId="6EDEE75D" w14:textId="77777777">
        <w:trPr>
          <w:trHeight w:val="274"/>
        </w:trPr>
        <w:tc>
          <w:tcPr>
            <w:tcW w:w="3964" w:type="dxa"/>
          </w:tcPr>
          <w:p w14:paraId="1540C8BA"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Casada</w:t>
            </w:r>
          </w:p>
        </w:tc>
        <w:tc>
          <w:tcPr>
            <w:tcW w:w="1276" w:type="dxa"/>
            <w:vAlign w:val="center"/>
          </w:tcPr>
          <w:p w14:paraId="71614E86"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36 (43,9)</w:t>
            </w:r>
          </w:p>
        </w:tc>
        <w:tc>
          <w:tcPr>
            <w:tcW w:w="1276" w:type="dxa"/>
            <w:vAlign w:val="center"/>
          </w:tcPr>
          <w:p w14:paraId="3D0E6B68"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 (15,4)</w:t>
            </w:r>
          </w:p>
        </w:tc>
        <w:tc>
          <w:tcPr>
            <w:tcW w:w="1276" w:type="dxa"/>
          </w:tcPr>
          <w:p w14:paraId="6D3B5104"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33 (40,2)</w:t>
            </w:r>
          </w:p>
        </w:tc>
        <w:tc>
          <w:tcPr>
            <w:tcW w:w="1251" w:type="dxa"/>
          </w:tcPr>
          <w:p w14:paraId="179FF74C"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12 (41,4)</w:t>
            </w:r>
          </w:p>
        </w:tc>
      </w:tr>
      <w:tr w:rsidR="00C74A9C" w:rsidRPr="00986D18" w14:paraId="534E56F1" w14:textId="77777777">
        <w:trPr>
          <w:trHeight w:val="274"/>
        </w:trPr>
        <w:tc>
          <w:tcPr>
            <w:tcW w:w="3964" w:type="dxa"/>
          </w:tcPr>
          <w:p w14:paraId="785EC2EF"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Divorciada/separada</w:t>
            </w:r>
          </w:p>
        </w:tc>
        <w:tc>
          <w:tcPr>
            <w:tcW w:w="1276" w:type="dxa"/>
            <w:vAlign w:val="center"/>
          </w:tcPr>
          <w:p w14:paraId="6669373E"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14 (17,1)</w:t>
            </w:r>
          </w:p>
        </w:tc>
        <w:tc>
          <w:tcPr>
            <w:tcW w:w="1276" w:type="dxa"/>
            <w:vAlign w:val="center"/>
          </w:tcPr>
          <w:p w14:paraId="6D793F6E"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 (15,4)</w:t>
            </w:r>
          </w:p>
        </w:tc>
        <w:tc>
          <w:tcPr>
            <w:tcW w:w="1276" w:type="dxa"/>
          </w:tcPr>
          <w:p w14:paraId="5F834D1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13 (15,9)</w:t>
            </w:r>
          </w:p>
        </w:tc>
        <w:tc>
          <w:tcPr>
            <w:tcW w:w="1251" w:type="dxa"/>
          </w:tcPr>
          <w:p w14:paraId="4B31DF3F"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4 (13,8)</w:t>
            </w:r>
          </w:p>
        </w:tc>
      </w:tr>
      <w:tr w:rsidR="00C74A9C" w:rsidRPr="00986D18" w14:paraId="2A3A1DE0" w14:textId="77777777">
        <w:trPr>
          <w:trHeight w:val="274"/>
        </w:trPr>
        <w:tc>
          <w:tcPr>
            <w:tcW w:w="3964" w:type="dxa"/>
          </w:tcPr>
          <w:p w14:paraId="7F6A3A55"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Viúva</w:t>
            </w:r>
          </w:p>
        </w:tc>
        <w:tc>
          <w:tcPr>
            <w:tcW w:w="1276" w:type="dxa"/>
            <w:vAlign w:val="center"/>
          </w:tcPr>
          <w:p w14:paraId="294CC677"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11 (13,4)</w:t>
            </w:r>
          </w:p>
        </w:tc>
        <w:tc>
          <w:tcPr>
            <w:tcW w:w="1276" w:type="dxa"/>
            <w:vAlign w:val="center"/>
          </w:tcPr>
          <w:p w14:paraId="0166992D"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6 (46,2)</w:t>
            </w:r>
          </w:p>
        </w:tc>
        <w:tc>
          <w:tcPr>
            <w:tcW w:w="1276" w:type="dxa"/>
          </w:tcPr>
          <w:p w14:paraId="580F13EF"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19 (23,2)</w:t>
            </w:r>
          </w:p>
        </w:tc>
        <w:tc>
          <w:tcPr>
            <w:tcW w:w="1251" w:type="dxa"/>
          </w:tcPr>
          <w:p w14:paraId="557CA7B1"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9 (31,0)</w:t>
            </w:r>
          </w:p>
        </w:tc>
      </w:tr>
      <w:tr w:rsidR="00C74A9C" w:rsidRPr="00986D18" w14:paraId="43C53556" w14:textId="77777777">
        <w:trPr>
          <w:trHeight w:val="274"/>
        </w:trPr>
        <w:tc>
          <w:tcPr>
            <w:tcW w:w="3964" w:type="dxa"/>
          </w:tcPr>
          <w:p w14:paraId="1298D56C"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proofErr w:type="gramStart"/>
            <w:r w:rsidRPr="00393C9F">
              <w:rPr>
                <w:rFonts w:ascii="Times New Roman" w:eastAsia="Times New Roman" w:hAnsi="Times New Roman" w:cs="Times New Roman"/>
                <w:sz w:val="24"/>
                <w:szCs w:val="24"/>
              </w:rPr>
              <w:lastRenderedPageBreak/>
              <w:t>p</w:t>
            </w:r>
            <w:proofErr w:type="gramEnd"/>
            <w:r w:rsidRPr="00393C9F">
              <w:rPr>
                <w:rFonts w:ascii="Times New Roman" w:eastAsia="Times New Roman" w:hAnsi="Times New Roman" w:cs="Times New Roman"/>
                <w:sz w:val="24"/>
                <w:szCs w:val="24"/>
              </w:rPr>
              <w:t>-valor</w:t>
            </w:r>
          </w:p>
        </w:tc>
        <w:tc>
          <w:tcPr>
            <w:tcW w:w="2552" w:type="dxa"/>
            <w:gridSpan w:val="2"/>
            <w:vAlign w:val="center"/>
          </w:tcPr>
          <w:p w14:paraId="0C4048CF"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0,036**</w:t>
            </w:r>
          </w:p>
        </w:tc>
        <w:tc>
          <w:tcPr>
            <w:tcW w:w="2527" w:type="dxa"/>
            <w:gridSpan w:val="2"/>
          </w:tcPr>
          <w:p w14:paraId="1935E5FF"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0,768*</w:t>
            </w:r>
          </w:p>
        </w:tc>
      </w:tr>
      <w:tr w:rsidR="00C74A9C" w:rsidRPr="00986D18" w14:paraId="6BD6446A" w14:textId="77777777">
        <w:trPr>
          <w:trHeight w:val="274"/>
        </w:trPr>
        <w:tc>
          <w:tcPr>
            <w:tcW w:w="3964" w:type="dxa"/>
          </w:tcPr>
          <w:p w14:paraId="7F9C0BF0" w14:textId="77777777" w:rsidR="00C74A9C" w:rsidRPr="00393C9F" w:rsidRDefault="004A7830" w:rsidP="00393C9F">
            <w:pPr>
              <w:ind w:leftChars="0" w:left="0"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Escolaridade</w:t>
            </w:r>
          </w:p>
        </w:tc>
        <w:tc>
          <w:tcPr>
            <w:tcW w:w="1276" w:type="dxa"/>
            <w:vAlign w:val="center"/>
          </w:tcPr>
          <w:p w14:paraId="20830561"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76" w:type="dxa"/>
            <w:vAlign w:val="center"/>
          </w:tcPr>
          <w:p w14:paraId="5D721235"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76" w:type="dxa"/>
          </w:tcPr>
          <w:p w14:paraId="7C316F64"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51" w:type="dxa"/>
          </w:tcPr>
          <w:p w14:paraId="0F8B3E00"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r>
      <w:tr w:rsidR="00C74A9C" w:rsidRPr="00986D18" w14:paraId="08A95BB7" w14:textId="77777777">
        <w:trPr>
          <w:trHeight w:val="235"/>
        </w:trPr>
        <w:tc>
          <w:tcPr>
            <w:tcW w:w="3964" w:type="dxa"/>
          </w:tcPr>
          <w:p w14:paraId="160B7C1D"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Analfabeta</w:t>
            </w:r>
          </w:p>
        </w:tc>
        <w:tc>
          <w:tcPr>
            <w:tcW w:w="1276" w:type="dxa"/>
            <w:vAlign w:val="center"/>
          </w:tcPr>
          <w:p w14:paraId="51A523B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3</w:t>
            </w:r>
            <w:proofErr w:type="gramEnd"/>
            <w:r w:rsidRPr="00986D18">
              <w:rPr>
                <w:rFonts w:ascii="Times New Roman" w:eastAsia="Times New Roman" w:hAnsi="Times New Roman" w:cs="Times New Roman"/>
                <w:sz w:val="24"/>
                <w:szCs w:val="24"/>
              </w:rPr>
              <w:t xml:space="preserve"> (3,7)</w:t>
            </w:r>
          </w:p>
        </w:tc>
        <w:tc>
          <w:tcPr>
            <w:tcW w:w="1276" w:type="dxa"/>
            <w:vAlign w:val="center"/>
          </w:tcPr>
          <w:p w14:paraId="47576896"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 (7,7)</w:t>
            </w:r>
          </w:p>
        </w:tc>
        <w:tc>
          <w:tcPr>
            <w:tcW w:w="1276" w:type="dxa"/>
          </w:tcPr>
          <w:p w14:paraId="7F54252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4 (4,9)</w:t>
            </w:r>
          </w:p>
        </w:tc>
        <w:tc>
          <w:tcPr>
            <w:tcW w:w="1251" w:type="dxa"/>
          </w:tcPr>
          <w:p w14:paraId="5A22EB4A"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 (6,9)</w:t>
            </w:r>
          </w:p>
        </w:tc>
      </w:tr>
      <w:tr w:rsidR="00C74A9C" w:rsidRPr="00986D18" w14:paraId="59373A06" w14:textId="77777777">
        <w:trPr>
          <w:trHeight w:val="539"/>
        </w:trPr>
        <w:tc>
          <w:tcPr>
            <w:tcW w:w="3964" w:type="dxa"/>
          </w:tcPr>
          <w:p w14:paraId="6430292F"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Ensino fundamental (incompleto e completo)</w:t>
            </w:r>
          </w:p>
        </w:tc>
        <w:tc>
          <w:tcPr>
            <w:tcW w:w="1276" w:type="dxa"/>
            <w:vAlign w:val="center"/>
          </w:tcPr>
          <w:p w14:paraId="26A8E8A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26 (31,7)</w:t>
            </w:r>
          </w:p>
        </w:tc>
        <w:tc>
          <w:tcPr>
            <w:tcW w:w="1276" w:type="dxa"/>
            <w:vAlign w:val="center"/>
          </w:tcPr>
          <w:p w14:paraId="38F172A8"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7 (53,8)</w:t>
            </w:r>
          </w:p>
        </w:tc>
        <w:tc>
          <w:tcPr>
            <w:tcW w:w="1276" w:type="dxa"/>
          </w:tcPr>
          <w:p w14:paraId="21C86EC6"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26 (31,7)</w:t>
            </w:r>
          </w:p>
        </w:tc>
        <w:tc>
          <w:tcPr>
            <w:tcW w:w="1251" w:type="dxa"/>
          </w:tcPr>
          <w:p w14:paraId="214E704F"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16 (55,2)</w:t>
            </w:r>
          </w:p>
        </w:tc>
      </w:tr>
      <w:tr w:rsidR="00C74A9C" w:rsidRPr="00986D18" w14:paraId="60B3C654" w14:textId="77777777">
        <w:trPr>
          <w:trHeight w:val="223"/>
        </w:trPr>
        <w:tc>
          <w:tcPr>
            <w:tcW w:w="3964" w:type="dxa"/>
          </w:tcPr>
          <w:p w14:paraId="36B9E247"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Ensino médio (incompleto e completo)</w:t>
            </w:r>
          </w:p>
        </w:tc>
        <w:tc>
          <w:tcPr>
            <w:tcW w:w="1276" w:type="dxa"/>
            <w:vAlign w:val="center"/>
          </w:tcPr>
          <w:p w14:paraId="142A9F6D"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38 (46,3)</w:t>
            </w:r>
          </w:p>
        </w:tc>
        <w:tc>
          <w:tcPr>
            <w:tcW w:w="1276" w:type="dxa"/>
            <w:vAlign w:val="center"/>
          </w:tcPr>
          <w:p w14:paraId="4232E61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4 (30,8)</w:t>
            </w:r>
          </w:p>
        </w:tc>
        <w:tc>
          <w:tcPr>
            <w:tcW w:w="1276" w:type="dxa"/>
          </w:tcPr>
          <w:p w14:paraId="35B139B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37 (45,1)</w:t>
            </w:r>
          </w:p>
        </w:tc>
        <w:tc>
          <w:tcPr>
            <w:tcW w:w="1251" w:type="dxa"/>
          </w:tcPr>
          <w:p w14:paraId="6AFF56DA"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10 (34,5)</w:t>
            </w:r>
          </w:p>
        </w:tc>
      </w:tr>
      <w:tr w:rsidR="00C74A9C" w:rsidRPr="00986D18" w14:paraId="22154E3C" w14:textId="77777777">
        <w:trPr>
          <w:trHeight w:val="501"/>
        </w:trPr>
        <w:tc>
          <w:tcPr>
            <w:tcW w:w="3964" w:type="dxa"/>
          </w:tcPr>
          <w:p w14:paraId="6BCC7C53"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Ensino superior (incompleto e completo)</w:t>
            </w:r>
          </w:p>
        </w:tc>
        <w:tc>
          <w:tcPr>
            <w:tcW w:w="1276" w:type="dxa"/>
            <w:vAlign w:val="center"/>
          </w:tcPr>
          <w:p w14:paraId="1ECA6701"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15 (18,3)</w:t>
            </w:r>
          </w:p>
        </w:tc>
        <w:tc>
          <w:tcPr>
            <w:tcW w:w="1276" w:type="dxa"/>
            <w:vAlign w:val="center"/>
          </w:tcPr>
          <w:p w14:paraId="55DE45BD"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 (7,7)</w:t>
            </w:r>
          </w:p>
        </w:tc>
        <w:tc>
          <w:tcPr>
            <w:tcW w:w="1276" w:type="dxa"/>
          </w:tcPr>
          <w:p w14:paraId="4B263C3A"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15 (18,3)</w:t>
            </w:r>
          </w:p>
        </w:tc>
        <w:tc>
          <w:tcPr>
            <w:tcW w:w="1251" w:type="dxa"/>
          </w:tcPr>
          <w:p w14:paraId="14E14B60"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 (3,4)</w:t>
            </w:r>
          </w:p>
        </w:tc>
      </w:tr>
      <w:tr w:rsidR="00C74A9C" w:rsidRPr="00986D18" w14:paraId="5BA6471E" w14:textId="77777777">
        <w:trPr>
          <w:trHeight w:val="120"/>
        </w:trPr>
        <w:tc>
          <w:tcPr>
            <w:tcW w:w="3964" w:type="dxa"/>
          </w:tcPr>
          <w:p w14:paraId="26671BA8"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proofErr w:type="gramStart"/>
            <w:r w:rsidRPr="00393C9F">
              <w:rPr>
                <w:rFonts w:ascii="Times New Roman" w:eastAsia="Times New Roman" w:hAnsi="Times New Roman" w:cs="Times New Roman"/>
                <w:sz w:val="24"/>
                <w:szCs w:val="24"/>
              </w:rPr>
              <w:t>p</w:t>
            </w:r>
            <w:proofErr w:type="gramEnd"/>
            <w:r w:rsidRPr="00393C9F">
              <w:rPr>
                <w:rFonts w:ascii="Times New Roman" w:eastAsia="Times New Roman" w:hAnsi="Times New Roman" w:cs="Times New Roman"/>
                <w:sz w:val="24"/>
                <w:szCs w:val="24"/>
              </w:rPr>
              <w:t>-valor</w:t>
            </w:r>
          </w:p>
        </w:tc>
        <w:tc>
          <w:tcPr>
            <w:tcW w:w="2552" w:type="dxa"/>
            <w:gridSpan w:val="2"/>
            <w:vAlign w:val="center"/>
          </w:tcPr>
          <w:p w14:paraId="5C9CB6EC"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0,322**</w:t>
            </w:r>
          </w:p>
        </w:tc>
        <w:tc>
          <w:tcPr>
            <w:tcW w:w="2527" w:type="dxa"/>
            <w:gridSpan w:val="2"/>
          </w:tcPr>
          <w:p w14:paraId="03227319"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0,051**</w:t>
            </w:r>
          </w:p>
        </w:tc>
      </w:tr>
      <w:tr w:rsidR="00C74A9C" w:rsidRPr="00986D18" w14:paraId="01AED953" w14:textId="77777777">
        <w:trPr>
          <w:trHeight w:val="223"/>
        </w:trPr>
        <w:tc>
          <w:tcPr>
            <w:tcW w:w="3964" w:type="dxa"/>
          </w:tcPr>
          <w:p w14:paraId="15033D38" w14:textId="77777777" w:rsidR="00C74A9C" w:rsidRPr="00393C9F" w:rsidRDefault="004A7830" w:rsidP="00393C9F">
            <w:pPr>
              <w:ind w:leftChars="0" w:left="0"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Tem filhos?</w:t>
            </w:r>
          </w:p>
        </w:tc>
        <w:tc>
          <w:tcPr>
            <w:tcW w:w="1276" w:type="dxa"/>
            <w:vAlign w:val="center"/>
          </w:tcPr>
          <w:p w14:paraId="3850465D"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76" w:type="dxa"/>
            <w:vAlign w:val="center"/>
          </w:tcPr>
          <w:p w14:paraId="7AA84063"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76" w:type="dxa"/>
          </w:tcPr>
          <w:p w14:paraId="23BB17AB"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51" w:type="dxa"/>
          </w:tcPr>
          <w:p w14:paraId="5B87BEC8"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r>
      <w:tr w:rsidR="00C74A9C" w:rsidRPr="00986D18" w14:paraId="2EBDABD8" w14:textId="77777777">
        <w:trPr>
          <w:trHeight w:val="223"/>
        </w:trPr>
        <w:tc>
          <w:tcPr>
            <w:tcW w:w="3964" w:type="dxa"/>
          </w:tcPr>
          <w:p w14:paraId="2BD3F063"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Sim</w:t>
            </w:r>
          </w:p>
        </w:tc>
        <w:tc>
          <w:tcPr>
            <w:tcW w:w="1276" w:type="dxa"/>
            <w:vAlign w:val="center"/>
          </w:tcPr>
          <w:p w14:paraId="7CB9D86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79 (96,3)</w:t>
            </w:r>
          </w:p>
        </w:tc>
        <w:tc>
          <w:tcPr>
            <w:tcW w:w="1276" w:type="dxa"/>
            <w:vAlign w:val="center"/>
          </w:tcPr>
          <w:p w14:paraId="00AF3751"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12 (92,3)</w:t>
            </w:r>
          </w:p>
        </w:tc>
        <w:tc>
          <w:tcPr>
            <w:tcW w:w="1276" w:type="dxa"/>
          </w:tcPr>
          <w:p w14:paraId="5CE9E0E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78 (95,1)</w:t>
            </w:r>
          </w:p>
        </w:tc>
        <w:tc>
          <w:tcPr>
            <w:tcW w:w="1251" w:type="dxa"/>
          </w:tcPr>
          <w:p w14:paraId="136542B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27 (93,1)</w:t>
            </w:r>
          </w:p>
        </w:tc>
      </w:tr>
      <w:tr w:rsidR="00C74A9C" w:rsidRPr="00986D18" w14:paraId="1EC557BD" w14:textId="77777777">
        <w:trPr>
          <w:trHeight w:val="223"/>
        </w:trPr>
        <w:tc>
          <w:tcPr>
            <w:tcW w:w="3964" w:type="dxa"/>
          </w:tcPr>
          <w:p w14:paraId="3D7641E1"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Não</w:t>
            </w:r>
          </w:p>
        </w:tc>
        <w:tc>
          <w:tcPr>
            <w:tcW w:w="1276" w:type="dxa"/>
            <w:vAlign w:val="center"/>
          </w:tcPr>
          <w:p w14:paraId="7CCA285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3</w:t>
            </w:r>
            <w:proofErr w:type="gramEnd"/>
            <w:r w:rsidRPr="00986D18">
              <w:rPr>
                <w:rFonts w:ascii="Times New Roman" w:eastAsia="Times New Roman" w:hAnsi="Times New Roman" w:cs="Times New Roman"/>
                <w:sz w:val="24"/>
                <w:szCs w:val="24"/>
              </w:rPr>
              <w:t xml:space="preserve"> (3,7)</w:t>
            </w:r>
          </w:p>
        </w:tc>
        <w:tc>
          <w:tcPr>
            <w:tcW w:w="1276" w:type="dxa"/>
            <w:vAlign w:val="center"/>
          </w:tcPr>
          <w:p w14:paraId="727B202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 (7,7)</w:t>
            </w:r>
          </w:p>
        </w:tc>
        <w:tc>
          <w:tcPr>
            <w:tcW w:w="1276" w:type="dxa"/>
          </w:tcPr>
          <w:p w14:paraId="788E0E39"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4 (4,9)</w:t>
            </w:r>
          </w:p>
        </w:tc>
        <w:tc>
          <w:tcPr>
            <w:tcW w:w="1251" w:type="dxa"/>
          </w:tcPr>
          <w:p w14:paraId="7CC4A39A"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 (6,9)</w:t>
            </w:r>
          </w:p>
        </w:tc>
      </w:tr>
      <w:tr w:rsidR="00C74A9C" w:rsidRPr="00986D18" w14:paraId="053C98EB" w14:textId="77777777">
        <w:trPr>
          <w:trHeight w:val="223"/>
        </w:trPr>
        <w:tc>
          <w:tcPr>
            <w:tcW w:w="3964" w:type="dxa"/>
          </w:tcPr>
          <w:p w14:paraId="13C3ACD4"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proofErr w:type="gramStart"/>
            <w:r w:rsidRPr="00393C9F">
              <w:rPr>
                <w:rFonts w:ascii="Times New Roman" w:eastAsia="Times New Roman" w:hAnsi="Times New Roman" w:cs="Times New Roman"/>
                <w:sz w:val="24"/>
                <w:szCs w:val="24"/>
              </w:rPr>
              <w:t>p</w:t>
            </w:r>
            <w:proofErr w:type="gramEnd"/>
            <w:r w:rsidRPr="00393C9F">
              <w:rPr>
                <w:rFonts w:ascii="Times New Roman" w:eastAsia="Times New Roman" w:hAnsi="Times New Roman" w:cs="Times New Roman"/>
                <w:sz w:val="24"/>
                <w:szCs w:val="24"/>
              </w:rPr>
              <w:t>-valor</w:t>
            </w:r>
          </w:p>
        </w:tc>
        <w:tc>
          <w:tcPr>
            <w:tcW w:w="2552" w:type="dxa"/>
            <w:gridSpan w:val="2"/>
            <w:vAlign w:val="center"/>
          </w:tcPr>
          <w:p w14:paraId="54C9F936"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0,451**</w:t>
            </w:r>
          </w:p>
        </w:tc>
        <w:tc>
          <w:tcPr>
            <w:tcW w:w="2527" w:type="dxa"/>
            <w:gridSpan w:val="2"/>
          </w:tcPr>
          <w:p w14:paraId="636A6F4C"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0,651**</w:t>
            </w:r>
          </w:p>
        </w:tc>
      </w:tr>
      <w:tr w:rsidR="00C74A9C" w:rsidRPr="00986D18" w14:paraId="5017AE33" w14:textId="77777777">
        <w:trPr>
          <w:trHeight w:val="223"/>
        </w:trPr>
        <w:tc>
          <w:tcPr>
            <w:tcW w:w="3964" w:type="dxa"/>
          </w:tcPr>
          <w:p w14:paraId="00C32ED7" w14:textId="77777777" w:rsidR="00C74A9C" w:rsidRPr="00393C9F" w:rsidRDefault="004A7830" w:rsidP="00393C9F">
            <w:pPr>
              <w:ind w:leftChars="0" w:left="0"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Hábitos de saúde</w:t>
            </w:r>
          </w:p>
        </w:tc>
        <w:tc>
          <w:tcPr>
            <w:tcW w:w="1276" w:type="dxa"/>
            <w:vAlign w:val="center"/>
          </w:tcPr>
          <w:p w14:paraId="5AE89BCF"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76" w:type="dxa"/>
            <w:vAlign w:val="center"/>
          </w:tcPr>
          <w:p w14:paraId="28AE4CC3"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76" w:type="dxa"/>
          </w:tcPr>
          <w:p w14:paraId="41C39DBF"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c>
          <w:tcPr>
            <w:tcW w:w="1251" w:type="dxa"/>
          </w:tcPr>
          <w:p w14:paraId="0887781D" w14:textId="77777777" w:rsidR="00C74A9C" w:rsidRPr="00986D18" w:rsidRDefault="00C74A9C" w:rsidP="00393C9F">
            <w:pPr>
              <w:ind w:leftChars="0" w:left="0" w:firstLineChars="0" w:firstLine="0"/>
              <w:jc w:val="center"/>
              <w:rPr>
                <w:rFonts w:ascii="Times New Roman" w:eastAsia="Times New Roman" w:hAnsi="Times New Roman" w:cs="Times New Roman"/>
                <w:sz w:val="24"/>
                <w:szCs w:val="24"/>
              </w:rPr>
            </w:pPr>
          </w:p>
        </w:tc>
      </w:tr>
      <w:tr w:rsidR="00C74A9C" w:rsidRPr="00986D18" w14:paraId="2FFC716B" w14:textId="77777777">
        <w:trPr>
          <w:trHeight w:val="223"/>
        </w:trPr>
        <w:tc>
          <w:tcPr>
            <w:tcW w:w="3964" w:type="dxa"/>
          </w:tcPr>
          <w:p w14:paraId="3782C72D"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Atividade física</w:t>
            </w:r>
          </w:p>
        </w:tc>
        <w:tc>
          <w:tcPr>
            <w:tcW w:w="1276" w:type="dxa"/>
            <w:vAlign w:val="center"/>
          </w:tcPr>
          <w:p w14:paraId="2F1FCB5C"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33 (40,2)</w:t>
            </w:r>
          </w:p>
        </w:tc>
        <w:tc>
          <w:tcPr>
            <w:tcW w:w="1276" w:type="dxa"/>
            <w:vAlign w:val="center"/>
          </w:tcPr>
          <w:p w14:paraId="71C9633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 (23,1)</w:t>
            </w:r>
          </w:p>
        </w:tc>
        <w:tc>
          <w:tcPr>
            <w:tcW w:w="1276" w:type="dxa"/>
            <w:vAlign w:val="center"/>
          </w:tcPr>
          <w:p w14:paraId="55F0D454"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37 (45,1)</w:t>
            </w:r>
          </w:p>
        </w:tc>
        <w:tc>
          <w:tcPr>
            <w:tcW w:w="1251" w:type="dxa"/>
          </w:tcPr>
          <w:p w14:paraId="130E8B2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7 (24,1)</w:t>
            </w:r>
          </w:p>
        </w:tc>
      </w:tr>
      <w:tr w:rsidR="00C74A9C" w:rsidRPr="00986D18" w14:paraId="019622EF" w14:textId="77777777">
        <w:trPr>
          <w:trHeight w:val="223"/>
        </w:trPr>
        <w:tc>
          <w:tcPr>
            <w:tcW w:w="3964" w:type="dxa"/>
          </w:tcPr>
          <w:p w14:paraId="0297D617"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Uso de bebida alcoólica</w:t>
            </w:r>
          </w:p>
        </w:tc>
        <w:tc>
          <w:tcPr>
            <w:tcW w:w="1276" w:type="dxa"/>
            <w:vAlign w:val="center"/>
          </w:tcPr>
          <w:p w14:paraId="15FCD705"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0</w:t>
            </w:r>
            <w:proofErr w:type="gramEnd"/>
            <w:r w:rsidRPr="00986D18">
              <w:rPr>
                <w:rFonts w:ascii="Times New Roman" w:eastAsia="Times New Roman" w:hAnsi="Times New Roman" w:cs="Times New Roman"/>
                <w:sz w:val="24"/>
                <w:szCs w:val="24"/>
              </w:rPr>
              <w:t xml:space="preserve"> (0,0)</w:t>
            </w:r>
          </w:p>
        </w:tc>
        <w:tc>
          <w:tcPr>
            <w:tcW w:w="1276" w:type="dxa"/>
            <w:vAlign w:val="center"/>
          </w:tcPr>
          <w:p w14:paraId="1FD1AA2C"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 (0,0)</w:t>
            </w:r>
          </w:p>
        </w:tc>
        <w:tc>
          <w:tcPr>
            <w:tcW w:w="1276" w:type="dxa"/>
            <w:vAlign w:val="center"/>
          </w:tcPr>
          <w:p w14:paraId="497A0BD0"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 (0,0)</w:t>
            </w:r>
          </w:p>
        </w:tc>
        <w:tc>
          <w:tcPr>
            <w:tcW w:w="1251" w:type="dxa"/>
          </w:tcPr>
          <w:p w14:paraId="6A23FC62"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 (3,4)</w:t>
            </w:r>
          </w:p>
        </w:tc>
      </w:tr>
      <w:tr w:rsidR="00C74A9C" w:rsidRPr="00986D18" w14:paraId="7E679B95" w14:textId="77777777">
        <w:trPr>
          <w:trHeight w:val="223"/>
        </w:trPr>
        <w:tc>
          <w:tcPr>
            <w:tcW w:w="3964" w:type="dxa"/>
          </w:tcPr>
          <w:p w14:paraId="77C6CA71"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Uso de tabaco</w:t>
            </w:r>
          </w:p>
        </w:tc>
        <w:tc>
          <w:tcPr>
            <w:tcW w:w="1276" w:type="dxa"/>
            <w:vAlign w:val="center"/>
          </w:tcPr>
          <w:p w14:paraId="205143E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proofErr w:type="gramStart"/>
            <w:r w:rsidRPr="00986D18">
              <w:rPr>
                <w:rFonts w:ascii="Times New Roman" w:eastAsia="Times New Roman" w:hAnsi="Times New Roman" w:cs="Times New Roman"/>
                <w:sz w:val="24"/>
                <w:szCs w:val="24"/>
              </w:rPr>
              <w:t>6</w:t>
            </w:r>
            <w:proofErr w:type="gramEnd"/>
            <w:r w:rsidRPr="00986D18">
              <w:rPr>
                <w:rFonts w:ascii="Times New Roman" w:eastAsia="Times New Roman" w:hAnsi="Times New Roman" w:cs="Times New Roman"/>
                <w:sz w:val="24"/>
                <w:szCs w:val="24"/>
              </w:rPr>
              <w:t xml:space="preserve"> (7,3)</w:t>
            </w:r>
          </w:p>
        </w:tc>
        <w:tc>
          <w:tcPr>
            <w:tcW w:w="1276" w:type="dxa"/>
            <w:vAlign w:val="center"/>
          </w:tcPr>
          <w:p w14:paraId="68A75EEB"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 (15,4)</w:t>
            </w:r>
          </w:p>
        </w:tc>
        <w:tc>
          <w:tcPr>
            <w:tcW w:w="1276" w:type="dxa"/>
            <w:vAlign w:val="center"/>
          </w:tcPr>
          <w:p w14:paraId="77F14153"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6 (7,3)</w:t>
            </w:r>
          </w:p>
        </w:tc>
        <w:tc>
          <w:tcPr>
            <w:tcW w:w="1251" w:type="dxa"/>
          </w:tcPr>
          <w:p w14:paraId="7D63F2D4"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2 (6,9)</w:t>
            </w:r>
          </w:p>
        </w:tc>
      </w:tr>
      <w:tr w:rsidR="00C74A9C" w:rsidRPr="00986D18" w14:paraId="423316AC" w14:textId="77777777">
        <w:trPr>
          <w:trHeight w:val="223"/>
        </w:trPr>
        <w:tc>
          <w:tcPr>
            <w:tcW w:w="3964" w:type="dxa"/>
          </w:tcPr>
          <w:p w14:paraId="67C8AAF9"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r w:rsidRPr="00393C9F">
              <w:rPr>
                <w:rFonts w:ascii="Times New Roman" w:eastAsia="Times New Roman" w:hAnsi="Times New Roman" w:cs="Times New Roman"/>
                <w:sz w:val="24"/>
                <w:szCs w:val="24"/>
              </w:rPr>
              <w:t>Nenhum</w:t>
            </w:r>
          </w:p>
        </w:tc>
        <w:tc>
          <w:tcPr>
            <w:tcW w:w="1276" w:type="dxa"/>
            <w:vAlign w:val="center"/>
          </w:tcPr>
          <w:p w14:paraId="1853F870"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43 (52,4)</w:t>
            </w:r>
          </w:p>
        </w:tc>
        <w:tc>
          <w:tcPr>
            <w:tcW w:w="1276" w:type="dxa"/>
            <w:vAlign w:val="center"/>
          </w:tcPr>
          <w:p w14:paraId="686E9C54"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8 (61,5)</w:t>
            </w:r>
          </w:p>
        </w:tc>
        <w:tc>
          <w:tcPr>
            <w:tcW w:w="1276" w:type="dxa"/>
            <w:vAlign w:val="center"/>
          </w:tcPr>
          <w:p w14:paraId="767032D5"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39 (47,6)</w:t>
            </w:r>
          </w:p>
        </w:tc>
        <w:tc>
          <w:tcPr>
            <w:tcW w:w="1251" w:type="dxa"/>
          </w:tcPr>
          <w:p w14:paraId="495AF9EF"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19 (65,5)</w:t>
            </w:r>
          </w:p>
        </w:tc>
      </w:tr>
      <w:tr w:rsidR="00C74A9C" w:rsidRPr="00986D18" w14:paraId="5CA99A35" w14:textId="77777777">
        <w:trPr>
          <w:trHeight w:val="223"/>
        </w:trPr>
        <w:tc>
          <w:tcPr>
            <w:tcW w:w="3964" w:type="dxa"/>
          </w:tcPr>
          <w:p w14:paraId="3CF99DF3" w14:textId="77777777" w:rsidR="00C74A9C" w:rsidRPr="00393C9F" w:rsidRDefault="004A7830" w:rsidP="00393C9F">
            <w:pPr>
              <w:ind w:leftChars="0" w:left="113" w:firstLineChars="0" w:firstLine="0"/>
              <w:jc w:val="left"/>
              <w:rPr>
                <w:rFonts w:ascii="Times New Roman" w:eastAsia="Times New Roman" w:hAnsi="Times New Roman" w:cs="Times New Roman"/>
                <w:sz w:val="24"/>
                <w:szCs w:val="24"/>
              </w:rPr>
            </w:pPr>
            <w:proofErr w:type="gramStart"/>
            <w:r w:rsidRPr="00393C9F">
              <w:rPr>
                <w:rFonts w:ascii="Times New Roman" w:eastAsia="Times New Roman" w:hAnsi="Times New Roman" w:cs="Times New Roman"/>
                <w:sz w:val="24"/>
                <w:szCs w:val="24"/>
              </w:rPr>
              <w:t>p</w:t>
            </w:r>
            <w:proofErr w:type="gramEnd"/>
            <w:r w:rsidRPr="00393C9F">
              <w:rPr>
                <w:rFonts w:ascii="Times New Roman" w:eastAsia="Times New Roman" w:hAnsi="Times New Roman" w:cs="Times New Roman"/>
                <w:sz w:val="24"/>
                <w:szCs w:val="24"/>
              </w:rPr>
              <w:t>-valor</w:t>
            </w:r>
          </w:p>
        </w:tc>
        <w:tc>
          <w:tcPr>
            <w:tcW w:w="2552" w:type="dxa"/>
            <w:gridSpan w:val="2"/>
            <w:vAlign w:val="center"/>
          </w:tcPr>
          <w:p w14:paraId="4F2D4878"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0,265**</w:t>
            </w:r>
          </w:p>
        </w:tc>
        <w:tc>
          <w:tcPr>
            <w:tcW w:w="2527" w:type="dxa"/>
            <w:gridSpan w:val="2"/>
          </w:tcPr>
          <w:p w14:paraId="17421197" w14:textId="77777777" w:rsidR="00C74A9C" w:rsidRPr="00986D18" w:rsidRDefault="004A7830" w:rsidP="00393C9F">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0,066**</w:t>
            </w:r>
          </w:p>
        </w:tc>
      </w:tr>
    </w:tbl>
    <w:p w14:paraId="66232D4F" w14:textId="750CDAF6" w:rsidR="00C74A9C" w:rsidRPr="00986D18" w:rsidRDefault="00393C9F" w:rsidP="00986D18">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Teste </w:t>
      </w:r>
      <w:proofErr w:type="spellStart"/>
      <w:r>
        <w:rPr>
          <w:rFonts w:ascii="Times New Roman" w:eastAsia="Times New Roman" w:hAnsi="Times New Roman" w:cs="Times New Roman"/>
          <w:sz w:val="24"/>
          <w:szCs w:val="24"/>
        </w:rPr>
        <w:t>Q</w:t>
      </w:r>
      <w:r w:rsidR="004A7830" w:rsidRPr="00986D18">
        <w:rPr>
          <w:rFonts w:ascii="Times New Roman" w:eastAsia="Times New Roman" w:hAnsi="Times New Roman" w:cs="Times New Roman"/>
          <w:sz w:val="24"/>
          <w:szCs w:val="24"/>
        </w:rPr>
        <w:t>ui</w:t>
      </w:r>
      <w:proofErr w:type="spellEnd"/>
      <w:r w:rsidR="004A7830" w:rsidRPr="00986D18">
        <w:rPr>
          <w:rFonts w:ascii="Times New Roman" w:eastAsia="Times New Roman" w:hAnsi="Times New Roman" w:cs="Times New Roman"/>
          <w:sz w:val="24"/>
          <w:szCs w:val="24"/>
        </w:rPr>
        <w:t xml:space="preserve">-quadrado de </w:t>
      </w:r>
      <w:r w:rsidR="004A7830" w:rsidRPr="00986D18">
        <w:rPr>
          <w:rFonts w:ascii="Times New Roman" w:eastAsia="Times New Roman" w:hAnsi="Times New Roman" w:cs="Times New Roman"/>
          <w:i/>
          <w:sz w:val="24"/>
          <w:szCs w:val="24"/>
        </w:rPr>
        <w:t>Pearson</w:t>
      </w:r>
      <w:r w:rsidR="004A7830" w:rsidRPr="00986D18">
        <w:rPr>
          <w:rFonts w:ascii="Times New Roman" w:eastAsia="Times New Roman" w:hAnsi="Times New Roman" w:cs="Times New Roman"/>
          <w:sz w:val="24"/>
          <w:szCs w:val="24"/>
        </w:rPr>
        <w:t xml:space="preserve">; ** Teste exato de </w:t>
      </w:r>
      <w:r w:rsidR="004A7830" w:rsidRPr="00986D18">
        <w:rPr>
          <w:rFonts w:ascii="Times New Roman" w:eastAsia="Times New Roman" w:hAnsi="Times New Roman" w:cs="Times New Roman"/>
          <w:i/>
          <w:sz w:val="24"/>
          <w:szCs w:val="24"/>
        </w:rPr>
        <w:t>Fisher</w:t>
      </w:r>
      <w:r w:rsidR="004A7830" w:rsidRPr="00986D18">
        <w:rPr>
          <w:rFonts w:ascii="Times New Roman" w:eastAsia="Times New Roman" w:hAnsi="Times New Roman" w:cs="Times New Roman"/>
          <w:sz w:val="24"/>
          <w:szCs w:val="24"/>
        </w:rPr>
        <w:t>; Amostra válida/em falta para EE 95/48 e UE 111/32.</w:t>
      </w:r>
    </w:p>
    <w:p w14:paraId="2986E748" w14:textId="77777777" w:rsidR="00393C9F" w:rsidRPr="00393C9F" w:rsidRDefault="00393C9F" w:rsidP="00393C9F">
      <w:pPr>
        <w:ind w:left="0" w:hanging="2"/>
        <w:rPr>
          <w:rFonts w:ascii="Times New Roman" w:hAnsi="Times New Roman" w:cs="Times New Roman"/>
        </w:rPr>
      </w:pPr>
      <w:r w:rsidRPr="00393C9F">
        <w:rPr>
          <w:rFonts w:ascii="Times New Roman" w:hAnsi="Times New Roman" w:cs="Times New Roman"/>
          <w:highlight w:val="yellow"/>
        </w:rPr>
        <w:t>Seguir essa sequência de símbolos *</w:t>
      </w:r>
      <w:proofErr w:type="gramStart"/>
      <w:r w:rsidRPr="00393C9F">
        <w:rPr>
          <w:rFonts w:ascii="Times New Roman" w:hAnsi="Times New Roman" w:cs="Times New Roman"/>
          <w:highlight w:val="yellow"/>
        </w:rPr>
        <w:t>,</w:t>
      </w:r>
      <w:proofErr w:type="gramEnd"/>
      <w:r w:rsidRPr="00393C9F">
        <w:rPr>
          <w:rFonts w:ascii="Times New Roman" w:hAnsi="Times New Roman" w:cs="Times New Roman"/>
          <w:highlight w:val="yellow"/>
        </w:rPr>
        <w:t>†,‡,§,||,¶,**,††,‡‡</w:t>
      </w:r>
    </w:p>
    <w:p w14:paraId="6E8E2DA7" w14:textId="77777777" w:rsidR="00C74A9C" w:rsidRPr="00986D18" w:rsidRDefault="00C74A9C" w:rsidP="00986D18">
      <w:pPr>
        <w:ind w:leftChars="0" w:left="0" w:firstLineChars="0" w:firstLine="0"/>
        <w:rPr>
          <w:rFonts w:ascii="Times New Roman" w:eastAsia="Times New Roman" w:hAnsi="Times New Roman" w:cs="Times New Roman"/>
          <w:sz w:val="24"/>
          <w:szCs w:val="24"/>
        </w:rPr>
      </w:pPr>
    </w:p>
    <w:p w14:paraId="5F7A4678" w14:textId="77777777" w:rsidR="00C74A9C" w:rsidRPr="00986D18" w:rsidRDefault="004A7830" w:rsidP="00EF67C5">
      <w:pPr>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Na tabela 5, é possível verificar que a correlação entre os escores do instrumento </w:t>
      </w:r>
      <w:proofErr w:type="spellStart"/>
      <w:r w:rsidRPr="00986D18">
        <w:rPr>
          <w:rFonts w:ascii="Times New Roman" w:eastAsia="Times New Roman" w:hAnsi="Times New Roman" w:cs="Times New Roman"/>
          <w:i/>
          <w:sz w:val="24"/>
          <w:szCs w:val="24"/>
        </w:rPr>
        <w:t>Gaudenz-Fragebogen</w:t>
      </w:r>
      <w:proofErr w:type="spellEnd"/>
      <w:r w:rsidRPr="00986D18">
        <w:rPr>
          <w:rFonts w:ascii="Times New Roman" w:eastAsia="Times New Roman" w:hAnsi="Times New Roman" w:cs="Times New Roman"/>
          <w:i/>
          <w:sz w:val="24"/>
          <w:szCs w:val="24"/>
        </w:rPr>
        <w:t xml:space="preserve"> </w:t>
      </w:r>
      <w:r w:rsidRPr="00986D18">
        <w:rPr>
          <w:rFonts w:ascii="Times New Roman" w:eastAsia="Times New Roman" w:hAnsi="Times New Roman" w:cs="Times New Roman"/>
          <w:sz w:val="24"/>
          <w:szCs w:val="24"/>
        </w:rPr>
        <w:t>demonstrou ser negativa, moderada e significativa do ponto de vista estatístico, permitindo inferir que quanto maior o escore de estresse, menor o de urge-escore e vice-versa.</w:t>
      </w:r>
    </w:p>
    <w:p w14:paraId="70EE4B86" w14:textId="77777777" w:rsidR="00C74A9C" w:rsidRPr="00986D18" w:rsidRDefault="00C74A9C" w:rsidP="00986D18">
      <w:pPr>
        <w:ind w:leftChars="0" w:left="0" w:firstLineChars="0" w:firstLine="0"/>
        <w:rPr>
          <w:rFonts w:ascii="Times New Roman" w:eastAsia="Times New Roman" w:hAnsi="Times New Roman" w:cs="Times New Roman"/>
          <w:sz w:val="24"/>
          <w:szCs w:val="24"/>
        </w:rPr>
      </w:pPr>
    </w:p>
    <w:p w14:paraId="00D43D08" w14:textId="77777777" w:rsidR="00C74A9C" w:rsidRPr="00986D18" w:rsidRDefault="004A7830" w:rsidP="00986D18">
      <w:pPr>
        <w:ind w:leftChars="0" w:left="0" w:firstLineChars="0" w:firstLine="0"/>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 xml:space="preserve">Tabela 5 – </w:t>
      </w:r>
      <w:r w:rsidRPr="00EF10CE">
        <w:rPr>
          <w:rFonts w:ascii="Times New Roman" w:eastAsia="Times New Roman" w:hAnsi="Times New Roman" w:cs="Times New Roman"/>
          <w:sz w:val="24"/>
          <w:szCs w:val="24"/>
        </w:rPr>
        <w:t xml:space="preserve">Correlação entre os escores do </w:t>
      </w:r>
      <w:proofErr w:type="spellStart"/>
      <w:r w:rsidRPr="00EF10CE">
        <w:rPr>
          <w:rFonts w:ascii="Times New Roman" w:eastAsia="Times New Roman" w:hAnsi="Times New Roman" w:cs="Times New Roman"/>
          <w:i/>
          <w:sz w:val="24"/>
          <w:szCs w:val="24"/>
        </w:rPr>
        <w:t>Gaudenz-Fragebogen</w:t>
      </w:r>
      <w:proofErr w:type="spellEnd"/>
      <w:r w:rsidR="00EF67C5" w:rsidRPr="00EF10CE">
        <w:rPr>
          <w:rFonts w:ascii="Times New Roman" w:eastAsia="Times New Roman" w:hAnsi="Times New Roman" w:cs="Times New Roman"/>
          <w:i/>
          <w:sz w:val="24"/>
          <w:szCs w:val="24"/>
        </w:rPr>
        <w:t xml:space="preserve"> </w:t>
      </w:r>
      <w:r w:rsidR="00EF67C5" w:rsidRPr="00EF10CE">
        <w:rPr>
          <w:rFonts w:ascii="Times New Roman" w:eastAsia="Times New Roman" w:hAnsi="Times New Roman" w:cs="Times New Roman"/>
          <w:sz w:val="24"/>
          <w:szCs w:val="24"/>
        </w:rPr>
        <w:t>(n=143)</w:t>
      </w:r>
      <w:r w:rsidRPr="00EF10CE">
        <w:rPr>
          <w:rFonts w:ascii="Times New Roman" w:eastAsia="Times New Roman" w:hAnsi="Times New Roman" w:cs="Times New Roman"/>
          <w:i/>
          <w:sz w:val="24"/>
          <w:szCs w:val="24"/>
        </w:rPr>
        <w:t>.</w:t>
      </w:r>
      <w:r w:rsidRPr="00EF10CE">
        <w:rPr>
          <w:rFonts w:ascii="Times New Roman" w:eastAsia="Times New Roman" w:hAnsi="Times New Roman" w:cs="Times New Roman"/>
          <w:sz w:val="24"/>
          <w:szCs w:val="24"/>
        </w:rPr>
        <w:t xml:space="preserve"> Campina Grande, PB, Brasil, 2022.</w:t>
      </w:r>
    </w:p>
    <w:tbl>
      <w:tblPr>
        <w:tblStyle w:val="a3"/>
        <w:tblW w:w="9072" w:type="dxa"/>
        <w:tblInd w:w="-108" w:type="dxa"/>
        <w:tblBorders>
          <w:top w:val="single" w:sz="4" w:space="0" w:color="000000"/>
          <w:left w:val="nil"/>
          <w:bottom w:val="single" w:sz="4" w:space="0" w:color="000000"/>
          <w:right w:val="nil"/>
          <w:insideH w:val="nil"/>
          <w:insideV w:val="nil"/>
        </w:tblBorders>
        <w:tblLayout w:type="fixed"/>
        <w:tblLook w:val="0000" w:firstRow="0" w:lastRow="0" w:firstColumn="0" w:lastColumn="0" w:noHBand="0" w:noVBand="0"/>
      </w:tblPr>
      <w:tblGrid>
        <w:gridCol w:w="3024"/>
        <w:gridCol w:w="3024"/>
        <w:gridCol w:w="3024"/>
      </w:tblGrid>
      <w:tr w:rsidR="00C74A9C" w:rsidRPr="00986D18" w14:paraId="65C2C06A" w14:textId="77777777">
        <w:trPr>
          <w:cantSplit/>
          <w:trHeight w:val="289"/>
        </w:trPr>
        <w:tc>
          <w:tcPr>
            <w:tcW w:w="3024" w:type="dxa"/>
            <w:vMerge w:val="restart"/>
            <w:vAlign w:val="center"/>
          </w:tcPr>
          <w:p w14:paraId="69361E5E" w14:textId="77777777" w:rsidR="00C74A9C" w:rsidRPr="00986D18" w:rsidRDefault="00C74A9C" w:rsidP="00986D18">
            <w:pPr>
              <w:ind w:leftChars="0" w:left="0" w:firstLineChars="0" w:firstLine="0"/>
              <w:jc w:val="left"/>
              <w:rPr>
                <w:rFonts w:ascii="Times New Roman" w:eastAsia="Times New Roman" w:hAnsi="Times New Roman" w:cs="Times New Roman"/>
                <w:sz w:val="24"/>
                <w:szCs w:val="24"/>
              </w:rPr>
            </w:pPr>
          </w:p>
        </w:tc>
        <w:tc>
          <w:tcPr>
            <w:tcW w:w="6048" w:type="dxa"/>
            <w:gridSpan w:val="2"/>
            <w:tcBorders>
              <w:bottom w:val="single" w:sz="4" w:space="0" w:color="000000"/>
            </w:tcBorders>
            <w:vAlign w:val="center"/>
          </w:tcPr>
          <w:p w14:paraId="5C37DA68" w14:textId="77777777" w:rsidR="00C74A9C" w:rsidRPr="00986D18" w:rsidRDefault="004A7830" w:rsidP="00986D18">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 xml:space="preserve">Escore de Estresse </w:t>
            </w:r>
          </w:p>
        </w:tc>
      </w:tr>
      <w:tr w:rsidR="00C74A9C" w:rsidRPr="00986D18" w14:paraId="12DAFF2B" w14:textId="77777777">
        <w:trPr>
          <w:cantSplit/>
          <w:trHeight w:val="74"/>
        </w:trPr>
        <w:tc>
          <w:tcPr>
            <w:tcW w:w="3024" w:type="dxa"/>
            <w:vMerge/>
            <w:vAlign w:val="center"/>
          </w:tcPr>
          <w:p w14:paraId="7B5C8D47" w14:textId="77777777" w:rsidR="00C74A9C" w:rsidRPr="00986D18" w:rsidRDefault="00C74A9C" w:rsidP="00986D18">
            <w:pPr>
              <w:widowControl w:val="0"/>
              <w:pBdr>
                <w:top w:val="nil"/>
                <w:left w:val="nil"/>
                <w:bottom w:val="nil"/>
                <w:right w:val="nil"/>
                <w:between w:val="nil"/>
              </w:pBdr>
              <w:ind w:leftChars="0" w:left="0" w:firstLineChars="0" w:firstLine="0"/>
              <w:jc w:val="left"/>
              <w:rPr>
                <w:rFonts w:ascii="Times New Roman" w:eastAsia="Times New Roman" w:hAnsi="Times New Roman" w:cs="Times New Roman"/>
                <w:sz w:val="24"/>
                <w:szCs w:val="24"/>
              </w:rPr>
            </w:pPr>
          </w:p>
        </w:tc>
        <w:tc>
          <w:tcPr>
            <w:tcW w:w="3024" w:type="dxa"/>
            <w:tcBorders>
              <w:top w:val="single" w:sz="4" w:space="0" w:color="000000"/>
              <w:bottom w:val="single" w:sz="4" w:space="0" w:color="000000"/>
            </w:tcBorders>
            <w:vAlign w:val="center"/>
          </w:tcPr>
          <w:p w14:paraId="28A4D6C7" w14:textId="77777777" w:rsidR="00C74A9C" w:rsidRPr="00986D18" w:rsidRDefault="004A7830" w:rsidP="00986D18">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Coeficiente de correlação</w:t>
            </w:r>
          </w:p>
        </w:tc>
        <w:tc>
          <w:tcPr>
            <w:tcW w:w="3024" w:type="dxa"/>
            <w:tcBorders>
              <w:top w:val="single" w:sz="4" w:space="0" w:color="000000"/>
              <w:bottom w:val="single" w:sz="4" w:space="0" w:color="000000"/>
            </w:tcBorders>
            <w:vAlign w:val="center"/>
          </w:tcPr>
          <w:p w14:paraId="56D05F0B" w14:textId="77777777" w:rsidR="00C74A9C" w:rsidRPr="00986D18" w:rsidRDefault="004A7830" w:rsidP="00986D18">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p-valor*</w:t>
            </w:r>
          </w:p>
        </w:tc>
      </w:tr>
      <w:tr w:rsidR="00C74A9C" w:rsidRPr="00986D18" w14:paraId="343C8054" w14:textId="77777777">
        <w:trPr>
          <w:trHeight w:val="74"/>
        </w:trPr>
        <w:tc>
          <w:tcPr>
            <w:tcW w:w="3024" w:type="dxa"/>
          </w:tcPr>
          <w:p w14:paraId="767BC3BF" w14:textId="77777777" w:rsidR="00C74A9C" w:rsidRPr="00986D18" w:rsidRDefault="004A7830" w:rsidP="00986D18">
            <w:pPr>
              <w:ind w:leftChars="0" w:left="0" w:firstLineChars="0" w:firstLine="0"/>
              <w:jc w:val="left"/>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lastRenderedPageBreak/>
              <w:t>Urge-Escore</w:t>
            </w:r>
          </w:p>
        </w:tc>
        <w:tc>
          <w:tcPr>
            <w:tcW w:w="3024" w:type="dxa"/>
            <w:tcBorders>
              <w:top w:val="single" w:sz="4" w:space="0" w:color="000000"/>
            </w:tcBorders>
            <w:vAlign w:val="center"/>
          </w:tcPr>
          <w:p w14:paraId="05118042" w14:textId="77777777" w:rsidR="00C74A9C" w:rsidRPr="00986D18" w:rsidRDefault="004A7830" w:rsidP="00986D18">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- 0,570</w:t>
            </w:r>
          </w:p>
        </w:tc>
        <w:tc>
          <w:tcPr>
            <w:tcW w:w="3024" w:type="dxa"/>
            <w:tcBorders>
              <w:top w:val="single" w:sz="4" w:space="0" w:color="000000"/>
            </w:tcBorders>
            <w:vAlign w:val="center"/>
          </w:tcPr>
          <w:p w14:paraId="0B721FD9" w14:textId="77777777" w:rsidR="00C74A9C" w:rsidRPr="00986D18" w:rsidRDefault="004A7830" w:rsidP="00986D18">
            <w:pPr>
              <w:ind w:leftChars="0" w:left="0" w:firstLineChars="0" w:firstLine="0"/>
              <w:jc w:val="center"/>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&lt;0,001</w:t>
            </w:r>
          </w:p>
        </w:tc>
      </w:tr>
    </w:tbl>
    <w:p w14:paraId="67B96793" w14:textId="0AA6CAA6" w:rsidR="00C74A9C" w:rsidRPr="00986D18" w:rsidRDefault="004F512E" w:rsidP="00986D18">
      <w:pPr>
        <w:ind w:leftChars="0" w:left="0" w:firstLineChars="0" w:firstLine="711"/>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Tabela dispensável. Dados podem ficar só descritos no texto</w:t>
      </w:r>
    </w:p>
    <w:p w14:paraId="4EC759BA" w14:textId="77777777" w:rsidR="00C74A9C" w:rsidRPr="00986D18" w:rsidRDefault="00D26276" w:rsidP="00986D18">
      <w:pPr>
        <w:ind w:leftChars="0" w:left="0" w:firstLineChars="0" w:firstLine="0"/>
        <w:rPr>
          <w:rFonts w:ascii="Times New Roman" w:eastAsia="Times New Roman" w:hAnsi="Times New Roman" w:cs="Times New Roman"/>
          <w:b/>
          <w:sz w:val="24"/>
          <w:szCs w:val="24"/>
        </w:rPr>
      </w:pPr>
      <w:r w:rsidRPr="00986D18">
        <w:rPr>
          <w:rFonts w:ascii="Times New Roman" w:eastAsia="Times New Roman" w:hAnsi="Times New Roman" w:cs="Times New Roman"/>
          <w:b/>
          <w:sz w:val="24"/>
          <w:szCs w:val="24"/>
        </w:rPr>
        <w:t>D</w:t>
      </w:r>
      <w:r w:rsidR="004C2168" w:rsidRPr="00986D18">
        <w:rPr>
          <w:rFonts w:ascii="Times New Roman" w:eastAsia="Times New Roman" w:hAnsi="Times New Roman" w:cs="Times New Roman"/>
          <w:b/>
          <w:sz w:val="24"/>
          <w:szCs w:val="24"/>
        </w:rPr>
        <w:t>iscussão</w:t>
      </w:r>
    </w:p>
    <w:p w14:paraId="50CA20EA" w14:textId="77777777" w:rsidR="00C74A9C" w:rsidRPr="00986D18" w:rsidRDefault="004A7830" w:rsidP="004442AF">
      <w:pPr>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rPr>
        <w:t xml:space="preserve">O estudo realizado, encontrou diversos achados entre eles dados sociodemográficos que se entrelaçaram com os achados clínicos, apresentando também corrobora com outra </w:t>
      </w:r>
      <w:proofErr w:type="gramStart"/>
      <w:r w:rsidRPr="00986D18">
        <w:rPr>
          <w:rFonts w:ascii="Times New Roman" w:eastAsia="Times New Roman" w:hAnsi="Times New Roman" w:cs="Times New Roman"/>
          <w:sz w:val="24"/>
          <w:szCs w:val="24"/>
        </w:rPr>
        <w:t>pesquisa</w:t>
      </w:r>
      <w:r w:rsidR="004442AF" w:rsidRPr="004442AF">
        <w:rPr>
          <w:rFonts w:ascii="Times New Roman" w:eastAsia="Times New Roman" w:hAnsi="Times New Roman" w:cs="Times New Roman"/>
          <w:sz w:val="24"/>
          <w:szCs w:val="24"/>
          <w:vertAlign w:val="superscript"/>
        </w:rPr>
        <w:t>(</w:t>
      </w:r>
      <w:proofErr w:type="gramEnd"/>
      <w:r w:rsidR="004442AF">
        <w:rPr>
          <w:rFonts w:ascii="Times New Roman" w:eastAsia="Times New Roman" w:hAnsi="Times New Roman" w:cs="Times New Roman"/>
          <w:sz w:val="24"/>
          <w:szCs w:val="24"/>
          <w:vertAlign w:val="superscript"/>
        </w:rPr>
        <w:t>11</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 xml:space="preserve"> que demonstra a prevalência da incontinência urinária diretamente relacionada ao avanço da faixa etária, principalmente classificada como Incontinência de Urgência. Foi observado também a prevalência de ocorrências entre as mulheres casadas com o percentual de 39,9% dentre a amostra investigada. Tal achado pode se justificar pela ligação</w:t>
      </w:r>
      <w:r w:rsidRPr="00986D18">
        <w:rPr>
          <w:rFonts w:ascii="Times New Roman" w:eastAsia="Times New Roman" w:hAnsi="Times New Roman" w:cs="Times New Roman"/>
          <w:b/>
          <w:sz w:val="24"/>
          <w:szCs w:val="24"/>
        </w:rPr>
        <w:t xml:space="preserve"> </w:t>
      </w:r>
      <w:r w:rsidRPr="00986D18">
        <w:rPr>
          <w:rFonts w:ascii="Times New Roman" w:eastAsia="Times New Roman" w:hAnsi="Times New Roman" w:cs="Times New Roman"/>
          <w:sz w:val="24"/>
          <w:szCs w:val="24"/>
          <w:highlight w:val="white"/>
        </w:rPr>
        <w:t>com a história ginecológica e obstétrica da mulher, visto que o envelhecimento traz consigo a diminuição das fibras elásticas, sobrepeso, constipação intestinal, como consequência, a perda de contração dos músculos do assoalho pélvico, diminuindo a capacidade de o idoso conter a urina; baixos níveis de estrogênio na pós menopausa; doenças crônicas e a falta de atividade física</w:t>
      </w:r>
      <w:r w:rsidR="004442AF" w:rsidRPr="004442AF">
        <w:rPr>
          <w:rFonts w:ascii="Times New Roman" w:eastAsia="Times New Roman" w:hAnsi="Times New Roman" w:cs="Times New Roman"/>
          <w:sz w:val="24"/>
          <w:szCs w:val="24"/>
          <w:vertAlign w:val="superscript"/>
        </w:rPr>
        <w:t>(</w:t>
      </w:r>
      <w:r w:rsidR="004442AF">
        <w:rPr>
          <w:rFonts w:ascii="Times New Roman" w:eastAsia="Times New Roman" w:hAnsi="Times New Roman" w:cs="Times New Roman"/>
          <w:sz w:val="24"/>
          <w:szCs w:val="24"/>
          <w:vertAlign w:val="superscript"/>
        </w:rPr>
        <w:t>3</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w:t>
      </w:r>
    </w:p>
    <w:p w14:paraId="755DA3DF" w14:textId="0D4316F6" w:rsidR="00C74A9C" w:rsidRPr="00986D18" w:rsidRDefault="004A7830" w:rsidP="00EF67C5">
      <w:pPr>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highlight w:val="white"/>
        </w:rPr>
        <w:t xml:space="preserve">Com relação ao nível de escolaridade, esta pesquisa mostrou uma predominância de mulheres com ensino médio completo, o que contradiz </w:t>
      </w:r>
      <w:r w:rsidRPr="006D5B32">
        <w:rPr>
          <w:rFonts w:ascii="Times New Roman" w:eastAsia="Times New Roman" w:hAnsi="Times New Roman" w:cs="Times New Roman"/>
          <w:strike/>
          <w:sz w:val="24"/>
          <w:szCs w:val="24"/>
          <w:highlight w:val="yellow"/>
        </w:rPr>
        <w:t>o estudo realizado no Piauí e em Natal-RN,</w:t>
      </w:r>
      <w:r w:rsidRPr="00986D18">
        <w:rPr>
          <w:rFonts w:ascii="Times New Roman" w:eastAsia="Times New Roman" w:hAnsi="Times New Roman" w:cs="Times New Roman"/>
          <w:sz w:val="24"/>
          <w:szCs w:val="24"/>
          <w:highlight w:val="white"/>
        </w:rPr>
        <w:t xml:space="preserve"> apontando que a maioria das mulheres apresentava baixa </w:t>
      </w:r>
      <w:proofErr w:type="gramStart"/>
      <w:r w:rsidRPr="00986D18">
        <w:rPr>
          <w:rFonts w:ascii="Times New Roman" w:eastAsia="Times New Roman" w:hAnsi="Times New Roman" w:cs="Times New Roman"/>
          <w:sz w:val="24"/>
          <w:szCs w:val="24"/>
          <w:highlight w:val="white"/>
        </w:rPr>
        <w:t>escolaridade</w:t>
      </w:r>
      <w:r w:rsidR="004442AF" w:rsidRPr="004442AF">
        <w:rPr>
          <w:rFonts w:ascii="Times New Roman" w:eastAsia="Times New Roman" w:hAnsi="Times New Roman" w:cs="Times New Roman"/>
          <w:sz w:val="24"/>
          <w:szCs w:val="24"/>
          <w:vertAlign w:val="superscript"/>
        </w:rPr>
        <w:t>(</w:t>
      </w:r>
      <w:proofErr w:type="gramEnd"/>
      <w:r w:rsidR="004442AF" w:rsidRPr="004442AF">
        <w:rPr>
          <w:rFonts w:ascii="Times New Roman" w:eastAsia="Times New Roman" w:hAnsi="Times New Roman" w:cs="Times New Roman"/>
          <w:sz w:val="24"/>
          <w:szCs w:val="24"/>
          <w:vertAlign w:val="superscript"/>
        </w:rPr>
        <w:t>2</w:t>
      </w:r>
      <w:r w:rsidR="004442AF">
        <w:rPr>
          <w:rFonts w:ascii="Times New Roman" w:eastAsia="Times New Roman" w:hAnsi="Times New Roman" w:cs="Times New Roman"/>
          <w:sz w:val="24"/>
          <w:szCs w:val="24"/>
          <w:vertAlign w:val="superscript"/>
        </w:rPr>
        <w:t>,12</w:t>
      </w:r>
      <w:r w:rsidR="004442AF"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 xml:space="preserve">. Vale ressaltar que o nível de escolaridade não se torna um fator de risco para a IU. Porém, quando a mulher possui um nível de escolaridade menor, isso pode refletir no seu cuidado com relação à saúde e bem-estar, o que pode ser um reflexo das mudanças sociais sobre o papel e o </w:t>
      </w:r>
      <w:proofErr w:type="spellStart"/>
      <w:r w:rsidRPr="00986D18">
        <w:rPr>
          <w:rFonts w:ascii="Times New Roman" w:eastAsia="Times New Roman" w:hAnsi="Times New Roman" w:cs="Times New Roman"/>
          <w:sz w:val="24"/>
          <w:szCs w:val="24"/>
          <w:highlight w:val="white"/>
        </w:rPr>
        <w:t>empoderamento</w:t>
      </w:r>
      <w:proofErr w:type="spellEnd"/>
      <w:r w:rsidRPr="00986D18">
        <w:rPr>
          <w:rFonts w:ascii="Times New Roman" w:eastAsia="Times New Roman" w:hAnsi="Times New Roman" w:cs="Times New Roman"/>
          <w:sz w:val="24"/>
          <w:szCs w:val="24"/>
          <w:highlight w:val="white"/>
        </w:rPr>
        <w:t xml:space="preserve"> social da </w:t>
      </w:r>
      <w:proofErr w:type="gramStart"/>
      <w:r w:rsidRPr="00986D18">
        <w:rPr>
          <w:rFonts w:ascii="Times New Roman" w:eastAsia="Times New Roman" w:hAnsi="Times New Roman" w:cs="Times New Roman"/>
          <w:sz w:val="24"/>
          <w:szCs w:val="24"/>
          <w:highlight w:val="white"/>
        </w:rPr>
        <w:t>mulher</w:t>
      </w:r>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13</w:t>
      </w:r>
      <w:r w:rsidR="004C2168"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w:t>
      </w:r>
      <w:r w:rsidR="006D5B32">
        <w:rPr>
          <w:rFonts w:ascii="Times New Roman" w:eastAsia="Times New Roman" w:hAnsi="Times New Roman" w:cs="Times New Roman"/>
          <w:sz w:val="24"/>
          <w:szCs w:val="24"/>
          <w:highlight w:val="white"/>
        </w:rPr>
        <w:t xml:space="preserve"> </w:t>
      </w:r>
      <w:r w:rsidR="006D5B32" w:rsidRPr="006D5B32">
        <w:rPr>
          <w:rFonts w:ascii="Times New Roman" w:eastAsia="Times New Roman" w:hAnsi="Times New Roman" w:cs="Times New Roman"/>
          <w:sz w:val="24"/>
          <w:szCs w:val="24"/>
          <w:highlight w:val="yellow"/>
        </w:rPr>
        <w:t>Rever redação sem mencionar o local</w:t>
      </w:r>
    </w:p>
    <w:p w14:paraId="24648D50" w14:textId="77777777" w:rsidR="00C74A9C" w:rsidRPr="00986D18" w:rsidRDefault="004A7830" w:rsidP="00EF67C5">
      <w:pPr>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highlight w:val="white"/>
        </w:rPr>
        <w:t xml:space="preserve">Observou-se também, na Tabela 1, que 92,3% dos participantes do estudo possuem renda de um a dois salários. No entanto, considerando que 39,9% são casados, essa renda pode não ser suficiente para arcar com as despesas da família e dos custos com a saúde, pois, na maioria dos casos, essa renda é utilizada para a compra de medicamentos, deixando em segundo plano os cuidados preventivos com a </w:t>
      </w:r>
      <w:proofErr w:type="gramStart"/>
      <w:r w:rsidRPr="00986D18">
        <w:rPr>
          <w:rFonts w:ascii="Times New Roman" w:eastAsia="Times New Roman" w:hAnsi="Times New Roman" w:cs="Times New Roman"/>
          <w:sz w:val="24"/>
          <w:szCs w:val="24"/>
          <w:highlight w:val="white"/>
        </w:rPr>
        <w:t>saúde</w:t>
      </w:r>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13</w:t>
      </w:r>
      <w:r w:rsidR="004C2168" w:rsidRPr="004442AF">
        <w:rPr>
          <w:rFonts w:ascii="Times New Roman" w:eastAsia="Times New Roman" w:hAnsi="Times New Roman" w:cs="Times New Roman"/>
          <w:sz w:val="24"/>
          <w:szCs w:val="24"/>
          <w:vertAlign w:val="superscript"/>
        </w:rPr>
        <w:t>)</w:t>
      </w:r>
      <w:r w:rsidR="004C2168" w:rsidRPr="00986D18">
        <w:rPr>
          <w:rFonts w:ascii="Times New Roman" w:eastAsia="Times New Roman" w:hAnsi="Times New Roman" w:cs="Times New Roman"/>
          <w:sz w:val="24"/>
          <w:szCs w:val="24"/>
          <w:highlight w:val="white"/>
        </w:rPr>
        <w:t>.</w:t>
      </w:r>
    </w:p>
    <w:p w14:paraId="408DEDBC" w14:textId="77777777" w:rsidR="00C74A9C" w:rsidRPr="00986D18" w:rsidRDefault="004A7830" w:rsidP="00EF67C5">
      <w:pPr>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highlight w:val="white"/>
        </w:rPr>
        <w:t xml:space="preserve">Vale salientar que a </w:t>
      </w:r>
      <w:proofErr w:type="spellStart"/>
      <w:r w:rsidRPr="00986D18">
        <w:rPr>
          <w:rFonts w:ascii="Times New Roman" w:eastAsia="Times New Roman" w:hAnsi="Times New Roman" w:cs="Times New Roman"/>
          <w:sz w:val="24"/>
          <w:szCs w:val="24"/>
          <w:highlight w:val="white"/>
        </w:rPr>
        <w:t>multiparidade</w:t>
      </w:r>
      <w:proofErr w:type="spellEnd"/>
      <w:r w:rsidRPr="00986D18">
        <w:rPr>
          <w:rFonts w:ascii="Times New Roman" w:eastAsia="Times New Roman" w:hAnsi="Times New Roman" w:cs="Times New Roman"/>
          <w:sz w:val="24"/>
          <w:szCs w:val="24"/>
          <w:highlight w:val="white"/>
        </w:rPr>
        <w:t xml:space="preserve"> é também um dos fatores de risco para a IU e, neste estudo, 94,4% têm filhos. Sabe-se que, quando a mulher engravida, o peso do abdome gravídico sobre o assoalho pélvico e o número de partos vaginais podem ocasionar traumas, proporcionando, no futuro, o desenvolvimento da IU, sendo um dos fatores de risco não </w:t>
      </w:r>
      <w:proofErr w:type="gramStart"/>
      <w:r w:rsidRPr="00986D18">
        <w:rPr>
          <w:rFonts w:ascii="Times New Roman" w:eastAsia="Times New Roman" w:hAnsi="Times New Roman" w:cs="Times New Roman"/>
          <w:sz w:val="24"/>
          <w:szCs w:val="24"/>
          <w:highlight w:val="white"/>
        </w:rPr>
        <w:t>modificáveis</w:t>
      </w:r>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13</w:t>
      </w:r>
      <w:r w:rsidR="004C2168" w:rsidRPr="004442AF">
        <w:rPr>
          <w:rFonts w:ascii="Times New Roman" w:eastAsia="Times New Roman" w:hAnsi="Times New Roman" w:cs="Times New Roman"/>
          <w:sz w:val="24"/>
          <w:szCs w:val="24"/>
          <w:vertAlign w:val="superscript"/>
        </w:rPr>
        <w:t>)</w:t>
      </w:r>
      <w:r w:rsidR="004C2168" w:rsidRPr="00986D18">
        <w:rPr>
          <w:rFonts w:ascii="Times New Roman" w:eastAsia="Times New Roman" w:hAnsi="Times New Roman" w:cs="Times New Roman"/>
          <w:sz w:val="24"/>
          <w:szCs w:val="24"/>
          <w:highlight w:val="white"/>
        </w:rPr>
        <w:t>.</w:t>
      </w:r>
    </w:p>
    <w:p w14:paraId="1FE61D91" w14:textId="77777777" w:rsidR="00C74A9C" w:rsidRPr="00986D18" w:rsidRDefault="004A7830" w:rsidP="00EF67C5">
      <w:pPr>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highlight w:val="white"/>
        </w:rPr>
        <w:t xml:space="preserve">Destaca-se ainda, na tabela 1, que a maioria das mulheres não possui nenhum hábito de saúde, 53,8%, podendo afetar negativamente o estado geral de saúde e a percepção da qualidade de vida das idosas, tornando-se um fator de risco modificável, sendo necessário o </w:t>
      </w:r>
      <w:r w:rsidRPr="00986D18">
        <w:rPr>
          <w:rFonts w:ascii="Times New Roman" w:eastAsia="Times New Roman" w:hAnsi="Times New Roman" w:cs="Times New Roman"/>
          <w:sz w:val="24"/>
          <w:szCs w:val="24"/>
          <w:highlight w:val="white"/>
        </w:rPr>
        <w:lastRenderedPageBreak/>
        <w:t>fortalecimento das políticas públicas para incentivar a população a criar um hábito de saúde, que, consequentemente, traz consigo a prevenção de futuras doenças, potencializando o empoderamento do autocuidado para enfrentar os sintomas relacionadas à IU</w:t>
      </w:r>
      <w:r w:rsidR="004C2168" w:rsidRPr="004442AF">
        <w:rPr>
          <w:rFonts w:ascii="Times New Roman" w:eastAsia="Times New Roman" w:hAnsi="Times New Roman" w:cs="Times New Roman"/>
          <w:sz w:val="24"/>
          <w:szCs w:val="24"/>
          <w:vertAlign w:val="superscript"/>
        </w:rPr>
        <w:t>(</w:t>
      </w:r>
      <w:r w:rsidR="004C2168">
        <w:rPr>
          <w:rFonts w:ascii="Times New Roman" w:eastAsia="Times New Roman" w:hAnsi="Times New Roman" w:cs="Times New Roman"/>
          <w:sz w:val="24"/>
          <w:szCs w:val="24"/>
          <w:vertAlign w:val="superscript"/>
        </w:rPr>
        <w:t>2</w:t>
      </w:r>
      <w:r w:rsidR="004C2168"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w:t>
      </w:r>
    </w:p>
    <w:p w14:paraId="5A08F61A" w14:textId="748365DD" w:rsidR="00C74A9C" w:rsidRPr="00986D18" w:rsidRDefault="004A7830" w:rsidP="00EF67C5">
      <w:pPr>
        <w:tabs>
          <w:tab w:val="left" w:pos="709"/>
        </w:tabs>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ab/>
        <w:t xml:space="preserve">Nesta pesquisa, foi possível avaliar que 57,3% (80) das mulheres apresentaram risco para incontinência urinária de esforço, </w:t>
      </w:r>
      <w:r w:rsidRPr="006D5B32">
        <w:rPr>
          <w:rFonts w:ascii="Times New Roman" w:eastAsia="Times New Roman" w:hAnsi="Times New Roman" w:cs="Times New Roman"/>
          <w:strike/>
          <w:sz w:val="24"/>
          <w:szCs w:val="24"/>
          <w:highlight w:val="yellow"/>
        </w:rPr>
        <w:t xml:space="preserve">o que pode estar de acordo com os achados da literatura de </w:t>
      </w:r>
      <w:proofErr w:type="spellStart"/>
      <w:proofErr w:type="gramStart"/>
      <w:r w:rsidRPr="006D5B32">
        <w:rPr>
          <w:rFonts w:ascii="Times New Roman" w:eastAsia="Times New Roman" w:hAnsi="Times New Roman" w:cs="Times New Roman"/>
          <w:strike/>
          <w:sz w:val="24"/>
          <w:szCs w:val="24"/>
          <w:highlight w:val="yellow"/>
        </w:rPr>
        <w:t>Bevilaqu</w:t>
      </w:r>
      <w:r w:rsidRPr="00986D18">
        <w:rPr>
          <w:rFonts w:ascii="Times New Roman" w:eastAsia="Times New Roman" w:hAnsi="Times New Roman" w:cs="Times New Roman"/>
          <w:sz w:val="24"/>
          <w:szCs w:val="24"/>
          <w:highlight w:val="white"/>
        </w:rPr>
        <w:t>a</w:t>
      </w:r>
      <w:proofErr w:type="spellEnd"/>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14</w:t>
      </w:r>
      <w:r w:rsidR="004C2168"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rPr>
        <w:t xml:space="preserve">. </w:t>
      </w:r>
      <w:r w:rsidR="006D5B32" w:rsidRPr="006D5B32">
        <w:rPr>
          <w:rFonts w:ascii="Times New Roman" w:eastAsia="Times New Roman" w:hAnsi="Times New Roman" w:cs="Times New Roman"/>
          <w:sz w:val="24"/>
          <w:szCs w:val="24"/>
          <w:highlight w:val="yellow"/>
        </w:rPr>
        <w:t>Não citar autores</w:t>
      </w:r>
    </w:p>
    <w:p w14:paraId="24D626A7" w14:textId="77777777" w:rsidR="00F52C25" w:rsidRPr="00986D18" w:rsidRDefault="004A7830" w:rsidP="00EF67C5">
      <w:pPr>
        <w:tabs>
          <w:tab w:val="left" w:pos="709"/>
        </w:tabs>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rPr>
        <w:t xml:space="preserve">Tendo em vista as limitações do instrumento de </w:t>
      </w:r>
      <w:proofErr w:type="spellStart"/>
      <w:r w:rsidRPr="00986D18">
        <w:rPr>
          <w:rFonts w:ascii="Times New Roman" w:eastAsia="Times New Roman" w:hAnsi="Times New Roman" w:cs="Times New Roman"/>
          <w:i/>
          <w:sz w:val="24"/>
          <w:szCs w:val="24"/>
        </w:rPr>
        <w:t>Gaudenz-fragebogen</w:t>
      </w:r>
      <w:proofErr w:type="spellEnd"/>
      <w:r w:rsidRPr="00986D18">
        <w:rPr>
          <w:rFonts w:ascii="Times New Roman" w:eastAsia="Times New Roman" w:hAnsi="Times New Roman" w:cs="Times New Roman"/>
          <w:sz w:val="24"/>
          <w:szCs w:val="24"/>
        </w:rPr>
        <w:t xml:space="preserve">, pois </w:t>
      </w:r>
      <w:proofErr w:type="gramStart"/>
      <w:r w:rsidRPr="00986D18">
        <w:rPr>
          <w:rFonts w:ascii="Times New Roman" w:eastAsia="Times New Roman" w:hAnsi="Times New Roman" w:cs="Times New Roman"/>
          <w:sz w:val="24"/>
          <w:szCs w:val="24"/>
        </w:rPr>
        <w:t>consegue-se</w:t>
      </w:r>
      <w:proofErr w:type="gramEnd"/>
      <w:r w:rsidRPr="00986D18">
        <w:rPr>
          <w:rFonts w:ascii="Times New Roman" w:eastAsia="Times New Roman" w:hAnsi="Times New Roman" w:cs="Times New Roman"/>
          <w:sz w:val="24"/>
          <w:szCs w:val="24"/>
        </w:rPr>
        <w:t xml:space="preserve"> identificar apenas os dois tipos de incontinência urinária (IUE e IUU), ressalta-se que, em termos gerais, existem outros subtipos, </w:t>
      </w:r>
      <w:r w:rsidRPr="00986D18">
        <w:rPr>
          <w:rFonts w:ascii="Times New Roman" w:eastAsia="Times New Roman" w:hAnsi="Times New Roman" w:cs="Times New Roman"/>
          <w:sz w:val="24"/>
          <w:szCs w:val="24"/>
          <w:highlight w:val="white"/>
        </w:rPr>
        <w:t>a saber: mista, incontinência relacionada à retenção crônica de urina e a IU funcional</w:t>
      </w:r>
      <w:r w:rsidR="004C2168" w:rsidRPr="004442AF">
        <w:rPr>
          <w:rFonts w:ascii="Times New Roman" w:eastAsia="Times New Roman" w:hAnsi="Times New Roman" w:cs="Times New Roman"/>
          <w:sz w:val="24"/>
          <w:szCs w:val="24"/>
          <w:vertAlign w:val="superscript"/>
        </w:rPr>
        <w:t>(</w:t>
      </w:r>
      <w:r w:rsidR="004C2168">
        <w:rPr>
          <w:rFonts w:ascii="Times New Roman" w:eastAsia="Times New Roman" w:hAnsi="Times New Roman" w:cs="Times New Roman"/>
          <w:sz w:val="24"/>
          <w:szCs w:val="24"/>
          <w:vertAlign w:val="superscript"/>
        </w:rPr>
        <w:t>6</w:t>
      </w:r>
      <w:r w:rsidR="004C2168"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 porém, neste estudo, foram avaliados somente os tipos referidos na escala.</w:t>
      </w:r>
    </w:p>
    <w:p w14:paraId="46959B07" w14:textId="77777777" w:rsidR="00C74A9C" w:rsidRPr="00986D18" w:rsidRDefault="004A7830" w:rsidP="00EF67C5">
      <w:pPr>
        <w:tabs>
          <w:tab w:val="left" w:pos="709"/>
        </w:tabs>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highlight w:val="white"/>
        </w:rPr>
        <w:t xml:space="preserve">Os dados do presente estudo corroboram, mais uma vez, </w:t>
      </w:r>
      <w:r w:rsidRPr="006D5B32">
        <w:rPr>
          <w:rFonts w:ascii="Times New Roman" w:eastAsia="Times New Roman" w:hAnsi="Times New Roman" w:cs="Times New Roman"/>
          <w:strike/>
          <w:sz w:val="24"/>
          <w:szCs w:val="24"/>
          <w:highlight w:val="yellow"/>
        </w:rPr>
        <w:t>com o estudo que foi realizado na Unidade Básica de Saúde de Teresina (PI), Brasil,</w:t>
      </w:r>
      <w:r w:rsidRPr="00986D18">
        <w:rPr>
          <w:rFonts w:ascii="Times New Roman" w:eastAsia="Times New Roman" w:hAnsi="Times New Roman" w:cs="Times New Roman"/>
          <w:sz w:val="24"/>
          <w:szCs w:val="24"/>
          <w:highlight w:val="white"/>
        </w:rPr>
        <w:t xml:space="preserve"> cujos dados revelaram a prevalência de IUE (60%) em primeiro lugar e, em segundo, a prevalência de IUU (28,2%), ou seja, quando a mulher busca a </w:t>
      </w:r>
      <w:r w:rsidRPr="006D5B32">
        <w:rPr>
          <w:rFonts w:ascii="Times New Roman" w:eastAsia="Times New Roman" w:hAnsi="Times New Roman" w:cs="Times New Roman"/>
          <w:sz w:val="24"/>
          <w:szCs w:val="24"/>
          <w:highlight w:val="yellow"/>
        </w:rPr>
        <w:t>UBS</w:t>
      </w:r>
      <w:r w:rsidRPr="00986D18">
        <w:rPr>
          <w:rFonts w:ascii="Times New Roman" w:eastAsia="Times New Roman" w:hAnsi="Times New Roman" w:cs="Times New Roman"/>
          <w:sz w:val="24"/>
          <w:szCs w:val="24"/>
          <w:highlight w:val="white"/>
        </w:rPr>
        <w:t>, contribui-se com o contato inicial dessa disfunção, pois, em meio a consultas de rotina no sentido de renovar receitas</w:t>
      </w:r>
      <w:proofErr w:type="gramStart"/>
      <w:r w:rsidRPr="00986D18">
        <w:rPr>
          <w:rFonts w:ascii="Times New Roman" w:eastAsia="Times New Roman" w:hAnsi="Times New Roman" w:cs="Times New Roman"/>
          <w:sz w:val="24"/>
          <w:szCs w:val="24"/>
          <w:highlight w:val="white"/>
        </w:rPr>
        <w:t xml:space="preserve"> por exemplo</w:t>
      </w:r>
      <w:proofErr w:type="gramEnd"/>
      <w:r w:rsidRPr="00986D18">
        <w:rPr>
          <w:rFonts w:ascii="Times New Roman" w:eastAsia="Times New Roman" w:hAnsi="Times New Roman" w:cs="Times New Roman"/>
          <w:sz w:val="24"/>
          <w:szCs w:val="24"/>
          <w:highlight w:val="white"/>
        </w:rPr>
        <w:t xml:space="preserve">, ou, buscar algum tratamento, acaba relatando os sintomas da IU. Por isso a necessidade do fortalecimento da investigação desses sintomas para fechar diagnóstico e traçar estratégias de </w:t>
      </w:r>
      <w:proofErr w:type="gramStart"/>
      <w:r w:rsidRPr="00986D18">
        <w:rPr>
          <w:rFonts w:ascii="Times New Roman" w:eastAsia="Times New Roman" w:hAnsi="Times New Roman" w:cs="Times New Roman"/>
          <w:sz w:val="24"/>
          <w:szCs w:val="24"/>
          <w:highlight w:val="white"/>
        </w:rPr>
        <w:t>tratamento</w:t>
      </w:r>
      <w:r w:rsidR="004C2168" w:rsidRPr="004C2168">
        <w:rPr>
          <w:rFonts w:ascii="Times New Roman" w:eastAsia="Times New Roman" w:hAnsi="Times New Roman" w:cs="Times New Roman"/>
          <w:sz w:val="24"/>
          <w:szCs w:val="24"/>
          <w:highlight w:val="white"/>
          <w:vertAlign w:val="superscript"/>
        </w:rPr>
        <w:t>(</w:t>
      </w:r>
      <w:proofErr w:type="gramEnd"/>
      <w:r w:rsidRPr="004C2168">
        <w:rPr>
          <w:rFonts w:ascii="Times New Roman" w:eastAsia="Times New Roman" w:hAnsi="Times New Roman" w:cs="Times New Roman"/>
          <w:sz w:val="24"/>
          <w:szCs w:val="24"/>
          <w:highlight w:val="white"/>
          <w:vertAlign w:val="superscript"/>
        </w:rPr>
        <w:t>1</w:t>
      </w:r>
      <w:r w:rsidRPr="00986D18">
        <w:rPr>
          <w:rFonts w:ascii="Times New Roman" w:eastAsia="Times New Roman" w:hAnsi="Times New Roman" w:cs="Times New Roman"/>
          <w:sz w:val="24"/>
          <w:szCs w:val="24"/>
          <w:highlight w:val="white"/>
          <w:vertAlign w:val="superscript"/>
        </w:rPr>
        <w:t>1-12</w:t>
      </w:r>
      <w:r w:rsidR="004C2168">
        <w:rPr>
          <w:rFonts w:ascii="Times New Roman" w:eastAsia="Times New Roman" w:hAnsi="Times New Roman" w:cs="Times New Roman"/>
          <w:sz w:val="24"/>
          <w:szCs w:val="24"/>
          <w:highlight w:val="white"/>
          <w:vertAlign w:val="superscript"/>
        </w:rPr>
        <w:t>)</w:t>
      </w:r>
      <w:r w:rsidRPr="00986D18">
        <w:rPr>
          <w:rFonts w:ascii="Times New Roman" w:eastAsia="Times New Roman" w:hAnsi="Times New Roman" w:cs="Times New Roman"/>
          <w:sz w:val="24"/>
          <w:szCs w:val="24"/>
          <w:highlight w:val="white"/>
        </w:rPr>
        <w:t xml:space="preserve">. </w:t>
      </w:r>
    </w:p>
    <w:p w14:paraId="74692485" w14:textId="77777777" w:rsidR="00C74A9C" w:rsidRPr="00986D18" w:rsidRDefault="00F52C25" w:rsidP="00EF67C5">
      <w:pPr>
        <w:tabs>
          <w:tab w:val="left" w:pos="709"/>
        </w:tabs>
        <w:ind w:leftChars="0" w:left="0" w:firstLineChars="0" w:firstLine="567"/>
        <w:rPr>
          <w:rFonts w:ascii="Times New Roman" w:eastAsia="Times New Roman" w:hAnsi="Times New Roman" w:cs="Times New Roman"/>
          <w:sz w:val="24"/>
          <w:szCs w:val="24"/>
          <w:highlight w:val="white"/>
        </w:rPr>
      </w:pPr>
      <w:r w:rsidRPr="006D5B32">
        <w:rPr>
          <w:rFonts w:ascii="Times New Roman" w:eastAsia="Times New Roman" w:hAnsi="Times New Roman" w:cs="Times New Roman"/>
          <w:strike/>
          <w:sz w:val="24"/>
          <w:szCs w:val="24"/>
          <w:highlight w:val="yellow"/>
        </w:rPr>
        <w:tab/>
      </w:r>
      <w:r w:rsidR="004A7830" w:rsidRPr="006D5B32">
        <w:rPr>
          <w:rFonts w:ascii="Times New Roman" w:eastAsia="Times New Roman" w:hAnsi="Times New Roman" w:cs="Times New Roman"/>
          <w:strike/>
          <w:sz w:val="24"/>
          <w:szCs w:val="24"/>
          <w:highlight w:val="yellow"/>
        </w:rPr>
        <w:t>O estudo mencionado acima reforça</w:t>
      </w:r>
      <w:r w:rsidR="004A7830" w:rsidRPr="006D5B32">
        <w:rPr>
          <w:rFonts w:ascii="Times New Roman" w:eastAsia="Times New Roman" w:hAnsi="Times New Roman" w:cs="Times New Roman"/>
          <w:sz w:val="24"/>
          <w:szCs w:val="24"/>
          <w:highlight w:val="yellow"/>
        </w:rPr>
        <w:t xml:space="preserve"> </w:t>
      </w:r>
      <w:r w:rsidR="004A7830" w:rsidRPr="00986D18">
        <w:rPr>
          <w:rFonts w:ascii="Times New Roman" w:eastAsia="Times New Roman" w:hAnsi="Times New Roman" w:cs="Times New Roman"/>
          <w:sz w:val="24"/>
          <w:szCs w:val="24"/>
          <w:highlight w:val="white"/>
        </w:rPr>
        <w:t>a importância do profissional de enfermagem, por estar mais próximo da paciente, podendo orientar as mulheres que apresentam sintomas de IU, a buscarem tratamentos e aprenderem a conviver com a IU, sem que afete sua qualidade de vida, pois, durante a coleta de dados desta pesquisa, as idosas relataram a necessidade de mais informações sobre a IU, achando normal “urinarem sem sentir” e, ainda, por ser algo recorrente no envelhecimento.</w:t>
      </w:r>
    </w:p>
    <w:p w14:paraId="00AAFF60" w14:textId="77777777" w:rsidR="00C74A9C" w:rsidRPr="00986D18" w:rsidRDefault="004A7830" w:rsidP="00EF67C5">
      <w:pPr>
        <w:tabs>
          <w:tab w:val="left" w:pos="709"/>
        </w:tabs>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highlight w:val="white"/>
        </w:rPr>
        <w:tab/>
        <w:t xml:space="preserve">O momento oportuno de investigar a IU é incerto, pois as mulheres precisam verbalizar os sintomas. Além disso, por ser uma patologia muitas vezes desconhecida por elas e por sentirem vergonha de verbalizarem, dificulta a identificação desta. Entretanto, podemos investigar esses sintomas através da consulta de enfermagem, na saúde da mulher, durante a coleta do </w:t>
      </w:r>
      <w:proofErr w:type="spellStart"/>
      <w:r w:rsidRPr="00986D18">
        <w:rPr>
          <w:rFonts w:ascii="Times New Roman" w:eastAsia="Times New Roman" w:hAnsi="Times New Roman" w:cs="Times New Roman"/>
          <w:sz w:val="24"/>
          <w:szCs w:val="24"/>
          <w:highlight w:val="white"/>
        </w:rPr>
        <w:t>citopatológico</w:t>
      </w:r>
      <w:proofErr w:type="spellEnd"/>
      <w:r w:rsidRPr="00986D18">
        <w:rPr>
          <w:rFonts w:ascii="Times New Roman" w:eastAsia="Times New Roman" w:hAnsi="Times New Roman" w:cs="Times New Roman"/>
          <w:sz w:val="24"/>
          <w:szCs w:val="24"/>
          <w:highlight w:val="white"/>
        </w:rPr>
        <w:t xml:space="preserve">, na consulta do pré-natal ou em outros momentos que esta busca ser atendida na UBS. Ademais, é de suma importância a avaliação do assoalho pélvico, a qual pode ser feita por anamnese ou pelo exame físico propriamente </w:t>
      </w:r>
      <w:proofErr w:type="gramStart"/>
      <w:r w:rsidRPr="00986D18">
        <w:rPr>
          <w:rFonts w:ascii="Times New Roman" w:eastAsia="Times New Roman" w:hAnsi="Times New Roman" w:cs="Times New Roman"/>
          <w:sz w:val="24"/>
          <w:szCs w:val="24"/>
          <w:highlight w:val="white"/>
        </w:rPr>
        <w:t>dito</w:t>
      </w:r>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15</w:t>
      </w:r>
      <w:r w:rsidR="004C2168" w:rsidRPr="004442AF">
        <w:rPr>
          <w:rFonts w:ascii="Times New Roman" w:eastAsia="Times New Roman" w:hAnsi="Times New Roman" w:cs="Times New Roman"/>
          <w:sz w:val="24"/>
          <w:szCs w:val="24"/>
          <w:vertAlign w:val="superscript"/>
        </w:rPr>
        <w:t>)</w:t>
      </w:r>
      <w:r w:rsidR="004C2168" w:rsidRPr="00986D18">
        <w:rPr>
          <w:rFonts w:ascii="Times New Roman" w:eastAsia="Times New Roman" w:hAnsi="Times New Roman" w:cs="Times New Roman"/>
          <w:sz w:val="24"/>
          <w:szCs w:val="24"/>
          <w:highlight w:val="white"/>
        </w:rPr>
        <w:t>.</w:t>
      </w:r>
    </w:p>
    <w:p w14:paraId="3B13BF7F" w14:textId="77777777" w:rsidR="00C74A9C" w:rsidRPr="00986D18" w:rsidRDefault="004A7830" w:rsidP="00EF67C5">
      <w:pPr>
        <w:tabs>
          <w:tab w:val="left" w:pos="709"/>
        </w:tabs>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highlight w:val="white"/>
        </w:rPr>
        <w:tab/>
        <w:t xml:space="preserve">Tendo em vista que os subtipos levantam questões de etiologia sobre as causas comuns dos sintomas de IU, transição e convergência para o estágio </w:t>
      </w:r>
      <w:proofErr w:type="gramStart"/>
      <w:r w:rsidRPr="00986D18">
        <w:rPr>
          <w:rFonts w:ascii="Times New Roman" w:eastAsia="Times New Roman" w:hAnsi="Times New Roman" w:cs="Times New Roman"/>
          <w:sz w:val="24"/>
          <w:szCs w:val="24"/>
          <w:highlight w:val="white"/>
        </w:rPr>
        <w:t>final</w:t>
      </w:r>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13</w:t>
      </w:r>
      <w:r w:rsidR="004C2168"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 xml:space="preserve">. A IU de esforço é definida como perda de urina associada à atividade, como: tossir, espirrar, levantar, sorrir; </w:t>
      </w:r>
      <w:r w:rsidRPr="00986D18">
        <w:rPr>
          <w:rFonts w:ascii="Times New Roman" w:eastAsia="Times New Roman" w:hAnsi="Times New Roman" w:cs="Times New Roman"/>
          <w:sz w:val="24"/>
          <w:szCs w:val="24"/>
          <w:highlight w:val="white"/>
        </w:rPr>
        <w:lastRenderedPageBreak/>
        <w:t xml:space="preserve">por outro lado, considera-se a IU de urgência como uma vontade de urinar, que não consegue ser reprimida e, por fim, a IU mista contempla as duas características </w:t>
      </w:r>
      <w:proofErr w:type="gramStart"/>
      <w:r w:rsidRPr="00986D18">
        <w:rPr>
          <w:rFonts w:ascii="Times New Roman" w:eastAsia="Times New Roman" w:hAnsi="Times New Roman" w:cs="Times New Roman"/>
          <w:sz w:val="24"/>
          <w:szCs w:val="24"/>
          <w:highlight w:val="white"/>
        </w:rPr>
        <w:t>juntas</w:t>
      </w:r>
      <w:r w:rsidR="004C2168" w:rsidRPr="004C2168">
        <w:rPr>
          <w:rFonts w:ascii="Times New Roman" w:eastAsia="Times New Roman" w:hAnsi="Times New Roman" w:cs="Times New Roman"/>
          <w:sz w:val="24"/>
          <w:szCs w:val="24"/>
          <w:highlight w:val="white"/>
          <w:vertAlign w:val="superscript"/>
        </w:rPr>
        <w:t>(</w:t>
      </w:r>
      <w:proofErr w:type="gramEnd"/>
      <w:r w:rsidRPr="00986D18">
        <w:rPr>
          <w:rFonts w:ascii="Times New Roman" w:eastAsia="Times New Roman" w:hAnsi="Times New Roman" w:cs="Times New Roman"/>
          <w:sz w:val="24"/>
          <w:szCs w:val="24"/>
          <w:highlight w:val="white"/>
          <w:vertAlign w:val="superscript"/>
        </w:rPr>
        <w:t>16-17</w:t>
      </w:r>
      <w:r w:rsidR="004C2168">
        <w:rPr>
          <w:rFonts w:ascii="Times New Roman" w:eastAsia="Times New Roman" w:hAnsi="Times New Roman" w:cs="Times New Roman"/>
          <w:sz w:val="24"/>
          <w:szCs w:val="24"/>
          <w:highlight w:val="white"/>
          <w:vertAlign w:val="superscript"/>
        </w:rPr>
        <w:t>)</w:t>
      </w:r>
      <w:r w:rsidRPr="00986D18">
        <w:rPr>
          <w:rFonts w:ascii="Times New Roman" w:eastAsia="Times New Roman" w:hAnsi="Times New Roman" w:cs="Times New Roman"/>
          <w:sz w:val="24"/>
          <w:szCs w:val="24"/>
          <w:highlight w:val="white"/>
        </w:rPr>
        <w:t xml:space="preserve">. </w:t>
      </w:r>
    </w:p>
    <w:p w14:paraId="7FA638C3" w14:textId="77777777" w:rsidR="00C74A9C" w:rsidRPr="00986D18" w:rsidRDefault="004A7830" w:rsidP="00EF67C5">
      <w:pPr>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highlight w:val="white"/>
        </w:rPr>
        <w:t xml:space="preserve"> É sabido que IU não se torna um risco grave à saúde, porém, afeta a qualidade de vida das mulheres que apresentam sinais dessa patologia, ocorrendo transformações sociais em sua vida, em todas as áreas, seja profissional, sexual ou mental. Para evitar constrangimentos, tais mulheres acabam adotando alguns comportamentos, como o uso de panos, absorventes, fraldas e, na maioria das vezes, o isolamento </w:t>
      </w:r>
      <w:proofErr w:type="gramStart"/>
      <w:r w:rsidRPr="00986D18">
        <w:rPr>
          <w:rFonts w:ascii="Times New Roman" w:eastAsia="Times New Roman" w:hAnsi="Times New Roman" w:cs="Times New Roman"/>
          <w:sz w:val="24"/>
          <w:szCs w:val="24"/>
          <w:highlight w:val="white"/>
        </w:rPr>
        <w:t>social</w:t>
      </w:r>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8</w:t>
      </w:r>
      <w:r w:rsidR="004C2168"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w:t>
      </w:r>
    </w:p>
    <w:p w14:paraId="26DC7D0A" w14:textId="77777777" w:rsidR="00C74A9C" w:rsidRPr="00986D18" w:rsidRDefault="004A7830" w:rsidP="00EF67C5">
      <w:pPr>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Em outras palavras, a idade continua sendo um dos fatores predominantes para acometer mulheres idosas e principalmente para a IUE, que foi prevalente neste estudo, concordando com os achados na </w:t>
      </w:r>
      <w:proofErr w:type="gramStart"/>
      <w:r w:rsidRPr="00986D18">
        <w:rPr>
          <w:rFonts w:ascii="Times New Roman" w:eastAsia="Times New Roman" w:hAnsi="Times New Roman" w:cs="Times New Roman"/>
          <w:sz w:val="24"/>
          <w:szCs w:val="24"/>
        </w:rPr>
        <w:t>literatura</w:t>
      </w:r>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14</w:t>
      </w:r>
      <w:r w:rsidR="004C2168" w:rsidRPr="004442AF">
        <w:rPr>
          <w:rFonts w:ascii="Times New Roman" w:eastAsia="Times New Roman" w:hAnsi="Times New Roman" w:cs="Times New Roman"/>
          <w:sz w:val="24"/>
          <w:szCs w:val="24"/>
          <w:vertAlign w:val="superscript"/>
        </w:rPr>
        <w:t>)</w:t>
      </w:r>
      <w:r w:rsidR="004C2168" w:rsidRPr="00986D18">
        <w:rPr>
          <w:rFonts w:ascii="Times New Roman" w:eastAsia="Times New Roman" w:hAnsi="Times New Roman" w:cs="Times New Roman"/>
          <w:sz w:val="24"/>
          <w:szCs w:val="24"/>
          <w:highlight w:val="white"/>
        </w:rPr>
        <w:t>.</w:t>
      </w:r>
    </w:p>
    <w:p w14:paraId="73B5A732" w14:textId="77777777" w:rsidR="00C74A9C" w:rsidRPr="00986D18" w:rsidRDefault="004A7830" w:rsidP="00EF67C5">
      <w:pPr>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rPr>
        <w:t xml:space="preserve">No que se refere aos outros domínios do instrumento </w:t>
      </w:r>
      <w:proofErr w:type="spellStart"/>
      <w:r w:rsidRPr="00986D18">
        <w:rPr>
          <w:rFonts w:ascii="Times New Roman" w:eastAsia="Times New Roman" w:hAnsi="Times New Roman" w:cs="Times New Roman"/>
          <w:i/>
          <w:sz w:val="24"/>
          <w:szCs w:val="24"/>
        </w:rPr>
        <w:t>Gaudenz-Fragebogen</w:t>
      </w:r>
      <w:proofErr w:type="spellEnd"/>
      <w:r w:rsidRPr="00986D18">
        <w:rPr>
          <w:rFonts w:ascii="Times New Roman" w:eastAsia="Times New Roman" w:hAnsi="Times New Roman" w:cs="Times New Roman"/>
          <w:i/>
          <w:sz w:val="24"/>
          <w:szCs w:val="24"/>
        </w:rPr>
        <w:t xml:space="preserve">, </w:t>
      </w:r>
      <w:r w:rsidRPr="00986D18">
        <w:rPr>
          <w:rFonts w:ascii="Times New Roman" w:eastAsia="Times New Roman" w:hAnsi="Times New Roman" w:cs="Times New Roman"/>
          <w:sz w:val="24"/>
          <w:szCs w:val="24"/>
        </w:rPr>
        <w:t>destaca-se que não existem em outras literaturas, que possa ser comparado às variáveis de</w:t>
      </w:r>
      <w:r w:rsidRPr="00986D18">
        <w:rPr>
          <w:rFonts w:ascii="Times New Roman" w:eastAsia="Times New Roman" w:hAnsi="Times New Roman" w:cs="Times New Roman"/>
          <w:i/>
          <w:sz w:val="24"/>
          <w:szCs w:val="24"/>
        </w:rPr>
        <w:t xml:space="preserve"> </w:t>
      </w:r>
      <w:r w:rsidRPr="00986D18">
        <w:rPr>
          <w:rFonts w:ascii="Times New Roman" w:eastAsia="Times New Roman" w:hAnsi="Times New Roman" w:cs="Times New Roman"/>
          <w:sz w:val="24"/>
          <w:szCs w:val="24"/>
        </w:rPr>
        <w:t xml:space="preserve">associação, pois esse instrumento se limita a classificar o tipo de IU. Vale destacar </w:t>
      </w:r>
      <w:r w:rsidRPr="006D5B32">
        <w:rPr>
          <w:rFonts w:ascii="Times New Roman" w:eastAsia="Times New Roman" w:hAnsi="Times New Roman" w:cs="Times New Roman"/>
          <w:strike/>
          <w:sz w:val="24"/>
          <w:szCs w:val="24"/>
          <w:highlight w:val="yellow"/>
        </w:rPr>
        <w:t>que os estudos encontrados na literatura utilizam</w:t>
      </w:r>
      <w:r w:rsidRPr="006D5B32">
        <w:rPr>
          <w:rFonts w:ascii="Times New Roman" w:eastAsia="Times New Roman" w:hAnsi="Times New Roman" w:cs="Times New Roman"/>
          <w:strike/>
          <w:sz w:val="24"/>
          <w:szCs w:val="24"/>
        </w:rPr>
        <w:t xml:space="preserve"> </w:t>
      </w:r>
      <w:r w:rsidRPr="00986D18">
        <w:rPr>
          <w:rFonts w:ascii="Times New Roman" w:eastAsia="Times New Roman" w:hAnsi="Times New Roman" w:cs="Times New Roman"/>
          <w:sz w:val="24"/>
          <w:szCs w:val="24"/>
        </w:rPr>
        <w:t xml:space="preserve">o Exame </w:t>
      </w:r>
      <w:proofErr w:type="spellStart"/>
      <w:r w:rsidRPr="00986D18">
        <w:rPr>
          <w:rFonts w:ascii="Times New Roman" w:eastAsia="Times New Roman" w:hAnsi="Times New Roman" w:cs="Times New Roman"/>
          <w:sz w:val="24"/>
          <w:szCs w:val="24"/>
        </w:rPr>
        <w:t>Urodinâmico</w:t>
      </w:r>
      <w:proofErr w:type="spellEnd"/>
      <w:r w:rsidRPr="00986D18">
        <w:rPr>
          <w:rFonts w:ascii="Times New Roman" w:eastAsia="Times New Roman" w:hAnsi="Times New Roman" w:cs="Times New Roman"/>
          <w:sz w:val="24"/>
          <w:szCs w:val="24"/>
        </w:rPr>
        <w:t xml:space="preserve"> (EUD) como padrão ouro para diagnosticar a </w:t>
      </w:r>
      <w:proofErr w:type="gramStart"/>
      <w:r w:rsidRPr="00986D18">
        <w:rPr>
          <w:rFonts w:ascii="Times New Roman" w:eastAsia="Times New Roman" w:hAnsi="Times New Roman" w:cs="Times New Roman"/>
          <w:sz w:val="24"/>
          <w:szCs w:val="24"/>
        </w:rPr>
        <w:t>IU</w:t>
      </w:r>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18</w:t>
      </w:r>
      <w:r w:rsidR="004C2168" w:rsidRPr="004442AF">
        <w:rPr>
          <w:rFonts w:ascii="Times New Roman" w:eastAsia="Times New Roman" w:hAnsi="Times New Roman" w:cs="Times New Roman"/>
          <w:sz w:val="24"/>
          <w:szCs w:val="24"/>
          <w:vertAlign w:val="superscript"/>
        </w:rPr>
        <w:t>)</w:t>
      </w:r>
      <w:r w:rsidRPr="00986D18">
        <w:rPr>
          <w:rFonts w:ascii="Times New Roman" w:eastAsia="Times New Roman" w:hAnsi="Times New Roman" w:cs="Times New Roman"/>
          <w:sz w:val="24"/>
          <w:szCs w:val="24"/>
          <w:highlight w:val="white"/>
        </w:rPr>
        <w:t>.</w:t>
      </w:r>
    </w:p>
    <w:p w14:paraId="1ADC1CB5" w14:textId="77777777" w:rsidR="00C74A9C" w:rsidRPr="00986D18" w:rsidRDefault="004A7830" w:rsidP="00EF67C5">
      <w:pPr>
        <w:ind w:leftChars="0" w:left="0" w:firstLineChars="0" w:firstLine="567"/>
        <w:rPr>
          <w:rFonts w:ascii="Times New Roman" w:eastAsia="Times New Roman" w:hAnsi="Times New Roman" w:cs="Times New Roman"/>
          <w:sz w:val="24"/>
          <w:szCs w:val="24"/>
          <w:highlight w:val="white"/>
        </w:rPr>
      </w:pPr>
      <w:r w:rsidRPr="00986D18">
        <w:rPr>
          <w:rFonts w:ascii="Times New Roman" w:eastAsia="Times New Roman" w:hAnsi="Times New Roman" w:cs="Times New Roman"/>
          <w:sz w:val="24"/>
          <w:szCs w:val="24"/>
          <w:highlight w:val="white"/>
        </w:rPr>
        <w:t xml:space="preserve">A IU pode acometer também homens e crianças, porém as mulheres, principalmente as mais idosas, são as mais acometidas, pelas diferenças anatômicas. Além disso, com o passar dos anos, as fibras de colágeno diminuem, bem como ocorre a substituição do tecido muscular por tecido adiposo, o que contribui com a redução da contratilidade dos músculos do assoalho pélvico e a capacidade de armazenar a urina na bexiga e, ainda, alterações hormonais durante a </w:t>
      </w:r>
      <w:proofErr w:type="gramStart"/>
      <w:r w:rsidRPr="00986D18">
        <w:rPr>
          <w:rFonts w:ascii="Times New Roman" w:eastAsia="Times New Roman" w:hAnsi="Times New Roman" w:cs="Times New Roman"/>
          <w:sz w:val="24"/>
          <w:szCs w:val="24"/>
          <w:highlight w:val="white"/>
        </w:rPr>
        <w:t>menopausa</w:t>
      </w:r>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13</w:t>
      </w:r>
      <w:r w:rsidR="004C2168" w:rsidRPr="004442AF">
        <w:rPr>
          <w:rFonts w:ascii="Times New Roman" w:eastAsia="Times New Roman" w:hAnsi="Times New Roman" w:cs="Times New Roman"/>
          <w:sz w:val="24"/>
          <w:szCs w:val="24"/>
          <w:vertAlign w:val="superscript"/>
        </w:rPr>
        <w:t>)</w:t>
      </w:r>
      <w:r w:rsidR="004C2168" w:rsidRPr="00986D18">
        <w:rPr>
          <w:rFonts w:ascii="Times New Roman" w:eastAsia="Times New Roman" w:hAnsi="Times New Roman" w:cs="Times New Roman"/>
          <w:sz w:val="24"/>
          <w:szCs w:val="24"/>
          <w:highlight w:val="white"/>
        </w:rPr>
        <w:t>.</w:t>
      </w:r>
    </w:p>
    <w:p w14:paraId="094602D4" w14:textId="77777777" w:rsidR="00F52C25" w:rsidRDefault="004A7830" w:rsidP="00EF67C5">
      <w:pPr>
        <w:tabs>
          <w:tab w:val="left" w:pos="709"/>
        </w:tabs>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highlight w:val="white"/>
        </w:rPr>
        <w:t>Além disso, o tratamento pode ser cirúrgico ou conservador</w:t>
      </w:r>
      <w:r w:rsidRPr="00986D18">
        <w:rPr>
          <w:rFonts w:ascii="Times New Roman" w:eastAsia="Times New Roman" w:hAnsi="Times New Roman" w:cs="Times New Roman"/>
          <w:sz w:val="24"/>
          <w:szCs w:val="24"/>
        </w:rPr>
        <w:t xml:space="preserve">. Assim, o tratamento pode ser multidisciplinar, sendo ele realizado pelo médico, psicólogo e fisioterapeuta, pois cada profissional irá fazer uma abordagem de forma integrada e, portanto, a ICS recomenda que o tratamento de primeira escolha seja conservador, para aumentar a força da musculatura do assoalho </w:t>
      </w:r>
      <w:proofErr w:type="gramStart"/>
      <w:r w:rsidRPr="00986D18">
        <w:rPr>
          <w:rFonts w:ascii="Times New Roman" w:eastAsia="Times New Roman" w:hAnsi="Times New Roman" w:cs="Times New Roman"/>
          <w:sz w:val="24"/>
          <w:szCs w:val="24"/>
        </w:rPr>
        <w:t>pélvico</w:t>
      </w:r>
      <w:r w:rsidR="004C2168" w:rsidRPr="004442AF">
        <w:rPr>
          <w:rFonts w:ascii="Times New Roman" w:eastAsia="Times New Roman" w:hAnsi="Times New Roman" w:cs="Times New Roman"/>
          <w:sz w:val="24"/>
          <w:szCs w:val="24"/>
          <w:vertAlign w:val="superscript"/>
        </w:rPr>
        <w:t>(</w:t>
      </w:r>
      <w:proofErr w:type="gramEnd"/>
      <w:r w:rsidR="004C2168">
        <w:rPr>
          <w:rFonts w:ascii="Times New Roman" w:eastAsia="Times New Roman" w:hAnsi="Times New Roman" w:cs="Times New Roman"/>
          <w:sz w:val="24"/>
          <w:szCs w:val="24"/>
          <w:vertAlign w:val="superscript"/>
        </w:rPr>
        <w:t>19</w:t>
      </w:r>
      <w:r w:rsidR="004C2168" w:rsidRPr="004442AF">
        <w:rPr>
          <w:rFonts w:ascii="Times New Roman" w:eastAsia="Times New Roman" w:hAnsi="Times New Roman" w:cs="Times New Roman"/>
          <w:sz w:val="24"/>
          <w:szCs w:val="24"/>
          <w:vertAlign w:val="superscript"/>
        </w:rPr>
        <w:t>)</w:t>
      </w:r>
      <w:r w:rsidR="004C2168" w:rsidRPr="00986D18">
        <w:rPr>
          <w:rFonts w:ascii="Times New Roman" w:eastAsia="Times New Roman" w:hAnsi="Times New Roman" w:cs="Times New Roman"/>
          <w:sz w:val="24"/>
          <w:szCs w:val="24"/>
          <w:highlight w:val="white"/>
        </w:rPr>
        <w:t>.</w:t>
      </w:r>
      <w:r w:rsidRPr="00986D18">
        <w:rPr>
          <w:rFonts w:ascii="Times New Roman" w:eastAsia="Times New Roman" w:hAnsi="Times New Roman" w:cs="Times New Roman"/>
          <w:sz w:val="24"/>
          <w:szCs w:val="24"/>
        </w:rPr>
        <w:t xml:space="preserve"> </w:t>
      </w:r>
    </w:p>
    <w:p w14:paraId="5DE745E5" w14:textId="77777777" w:rsidR="00EF67C5" w:rsidRDefault="00EF67C5" w:rsidP="00EF67C5">
      <w:pPr>
        <w:tabs>
          <w:tab w:val="left" w:pos="709"/>
        </w:tabs>
        <w:ind w:leftChars="0" w:left="0" w:firstLineChars="0" w:firstLine="0"/>
        <w:rPr>
          <w:rFonts w:ascii="Times New Roman" w:eastAsia="Times New Roman" w:hAnsi="Times New Roman" w:cs="Times New Roman"/>
          <w:sz w:val="24"/>
          <w:szCs w:val="24"/>
        </w:rPr>
      </w:pPr>
    </w:p>
    <w:p w14:paraId="0C715BF4" w14:textId="77777777" w:rsidR="00EF67C5" w:rsidRPr="00EF67C5" w:rsidRDefault="00EF67C5" w:rsidP="00EF67C5">
      <w:pPr>
        <w:tabs>
          <w:tab w:val="left" w:pos="709"/>
        </w:tabs>
        <w:ind w:leftChars="0" w:left="0" w:firstLineChars="0" w:firstLine="0"/>
        <w:rPr>
          <w:rFonts w:ascii="Times New Roman" w:eastAsia="Times New Roman" w:hAnsi="Times New Roman" w:cs="Times New Roman"/>
          <w:b/>
          <w:sz w:val="24"/>
          <w:szCs w:val="24"/>
        </w:rPr>
      </w:pPr>
      <w:r w:rsidRPr="00EF67C5">
        <w:rPr>
          <w:rFonts w:ascii="Times New Roman" w:eastAsia="Times New Roman" w:hAnsi="Times New Roman" w:cs="Times New Roman"/>
          <w:b/>
          <w:sz w:val="24"/>
          <w:szCs w:val="24"/>
        </w:rPr>
        <w:t>Limitações do estudo</w:t>
      </w:r>
    </w:p>
    <w:p w14:paraId="73E1597C" w14:textId="77777777" w:rsidR="00C74A9C" w:rsidRPr="00986D18" w:rsidRDefault="004A7830" w:rsidP="00EF67C5">
      <w:pPr>
        <w:tabs>
          <w:tab w:val="left" w:pos="709"/>
        </w:tabs>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Dentre as limitações do estudo pode-se destacar a dificuldade em conseguir atingir um maior número de idosas para participação do estudo mesmo diante de muitas tentativas além do curto tempo da coleta de dados, tendo em vista que </w:t>
      </w:r>
      <w:proofErr w:type="gramStart"/>
      <w:r w:rsidRPr="00986D18">
        <w:rPr>
          <w:rFonts w:ascii="Times New Roman" w:eastAsia="Times New Roman" w:hAnsi="Times New Roman" w:cs="Times New Roman"/>
          <w:sz w:val="24"/>
          <w:szCs w:val="24"/>
        </w:rPr>
        <w:t>tratava-se</w:t>
      </w:r>
      <w:proofErr w:type="gramEnd"/>
      <w:r w:rsidRPr="00986D18">
        <w:rPr>
          <w:rFonts w:ascii="Times New Roman" w:eastAsia="Times New Roman" w:hAnsi="Times New Roman" w:cs="Times New Roman"/>
          <w:sz w:val="24"/>
          <w:szCs w:val="24"/>
        </w:rPr>
        <w:t xml:space="preserve"> de um trabalho de conclusão de curso de graduação.</w:t>
      </w:r>
    </w:p>
    <w:p w14:paraId="2732CC94" w14:textId="6FE7BBA1" w:rsidR="00C74A9C" w:rsidRDefault="004A7830" w:rsidP="00EF67C5">
      <w:pPr>
        <w:tabs>
          <w:tab w:val="left" w:pos="709"/>
        </w:tabs>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O instrumento </w:t>
      </w:r>
      <w:proofErr w:type="spellStart"/>
      <w:r w:rsidRPr="00986D18">
        <w:rPr>
          <w:rFonts w:ascii="Times New Roman" w:eastAsia="Times New Roman" w:hAnsi="Times New Roman" w:cs="Times New Roman"/>
          <w:i/>
          <w:sz w:val="24"/>
          <w:szCs w:val="24"/>
        </w:rPr>
        <w:t>Gaudenz-Fragebogen</w:t>
      </w:r>
      <w:proofErr w:type="spellEnd"/>
      <w:r w:rsidRPr="00986D18">
        <w:rPr>
          <w:rFonts w:ascii="Times New Roman" w:eastAsia="Times New Roman" w:hAnsi="Times New Roman" w:cs="Times New Roman"/>
          <w:i/>
          <w:sz w:val="24"/>
          <w:szCs w:val="24"/>
        </w:rPr>
        <w:t>,</w:t>
      </w:r>
      <w:r w:rsidRPr="00986D18">
        <w:rPr>
          <w:rFonts w:ascii="Times New Roman" w:eastAsia="Times New Roman" w:hAnsi="Times New Roman" w:cs="Times New Roman"/>
          <w:sz w:val="24"/>
          <w:szCs w:val="24"/>
        </w:rPr>
        <w:t xml:space="preserve"> encontrado na validação da versão brasileira do instrumento, trouxe algumas limitações referentes a algumas perguntas do questionário, pois </w:t>
      </w:r>
      <w:r w:rsidRPr="00986D18">
        <w:rPr>
          <w:rFonts w:ascii="Times New Roman" w:eastAsia="Times New Roman" w:hAnsi="Times New Roman" w:cs="Times New Roman"/>
          <w:sz w:val="24"/>
          <w:szCs w:val="24"/>
        </w:rPr>
        <w:lastRenderedPageBreak/>
        <w:t>as idosas sentiram dificuldade de respondê-lo, sendo necessário ler várias vezes para uma melhor compreensão da parte delas. Além disso, algumas idosas sentiram vergonha de participar da pesquisa, quando falavam sobre o respectivo tema ou, até mesmo, por não conhecerem as características da IU e por acharem algo natural e fisiológico do envelhecimento.</w:t>
      </w:r>
    </w:p>
    <w:p w14:paraId="62DF1E35" w14:textId="77777777" w:rsidR="00EF67C5" w:rsidRDefault="00EF67C5" w:rsidP="00EF67C5">
      <w:pPr>
        <w:tabs>
          <w:tab w:val="left" w:pos="709"/>
        </w:tabs>
        <w:ind w:leftChars="0" w:left="0" w:firstLineChars="0" w:firstLine="0"/>
        <w:rPr>
          <w:rFonts w:ascii="Times New Roman" w:eastAsia="Times New Roman" w:hAnsi="Times New Roman" w:cs="Times New Roman"/>
          <w:sz w:val="24"/>
          <w:szCs w:val="24"/>
        </w:rPr>
      </w:pPr>
    </w:p>
    <w:p w14:paraId="2496CC4B" w14:textId="77777777" w:rsidR="00EF67C5" w:rsidRPr="00EF67C5" w:rsidRDefault="00EF67C5" w:rsidP="00EF67C5">
      <w:pPr>
        <w:tabs>
          <w:tab w:val="left" w:pos="709"/>
        </w:tabs>
        <w:ind w:leftChars="0" w:left="0" w:firstLineChars="0" w:firstLine="0"/>
        <w:rPr>
          <w:rFonts w:ascii="Times New Roman" w:eastAsia="Times New Roman" w:hAnsi="Times New Roman" w:cs="Times New Roman"/>
          <w:b/>
          <w:sz w:val="24"/>
          <w:szCs w:val="24"/>
        </w:rPr>
      </w:pPr>
      <w:r w:rsidRPr="00EF67C5">
        <w:rPr>
          <w:rFonts w:ascii="Times New Roman" w:eastAsia="Times New Roman" w:hAnsi="Times New Roman" w:cs="Times New Roman"/>
          <w:b/>
          <w:sz w:val="24"/>
          <w:szCs w:val="24"/>
        </w:rPr>
        <w:t>Contribuições para a prática</w:t>
      </w:r>
    </w:p>
    <w:p w14:paraId="48282872" w14:textId="77777777" w:rsidR="00C74A9C" w:rsidRPr="00986D18" w:rsidRDefault="004A7830" w:rsidP="00EF67C5">
      <w:pPr>
        <w:tabs>
          <w:tab w:val="left" w:pos="709"/>
        </w:tabs>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Recomenda-se, portanto, que mais pesquisas a respeito desta temática sejam realizadas por profissionais da enfermagem, pois, na literatura, os estudos encontrados foram desenvolvidos por geriatras e fisioterapeutas. Sabendo que o enfermeiro é um dos profissionais que têm mais contato com o paciente, torna-se mais acessível a eles, especialmente na UBS, tendo, assim, mais oportunidades de fazer uma consulta biopsicossocial e também de ajudar as idosas a conhecerem os sintomas e a promoverem alívio, trazendo benefícios terapêuticos e dando suporte para enfrentar os desafios da IU na qualidade de vida das idosas.</w:t>
      </w:r>
    </w:p>
    <w:p w14:paraId="47A47707" w14:textId="77777777" w:rsidR="00C74A9C" w:rsidRPr="00986D18" w:rsidRDefault="004A7830" w:rsidP="00EF67C5">
      <w:pPr>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Contudo, esta temática ainda continua sendo pouco discutida entre os profissionais de saúde, principalmente na atenção primária à saúde, sendo necessário o fortalecimento das políticas públicas para a educação em saúde, para que as mulheres que apresentarem sintomas de IU, possam buscar tratamento cirúrgico ou conservador, e, principalmente, a equipe de enfermagem utilize instrumentos nas consultas, como meio de rastreio e prevenção da IU.</w:t>
      </w:r>
    </w:p>
    <w:p w14:paraId="0B772AAD" w14:textId="77777777" w:rsidR="00F52C25" w:rsidRPr="00986D18" w:rsidRDefault="00F52C25" w:rsidP="00986D18">
      <w:pPr>
        <w:ind w:leftChars="0" w:left="0" w:firstLineChars="0" w:firstLine="0"/>
        <w:rPr>
          <w:rFonts w:ascii="Times New Roman" w:eastAsia="Times New Roman" w:hAnsi="Times New Roman" w:cs="Times New Roman"/>
          <w:b/>
          <w:sz w:val="24"/>
          <w:szCs w:val="24"/>
        </w:rPr>
      </w:pPr>
    </w:p>
    <w:p w14:paraId="75ACEE3C" w14:textId="77777777" w:rsidR="00C74A9C" w:rsidRPr="00986D18" w:rsidRDefault="00D26276" w:rsidP="00986D18">
      <w:pPr>
        <w:ind w:leftChars="0" w:left="0" w:firstLineChars="0" w:firstLine="0"/>
        <w:rPr>
          <w:rFonts w:ascii="Times New Roman" w:eastAsia="Times New Roman" w:hAnsi="Times New Roman" w:cs="Times New Roman"/>
          <w:sz w:val="24"/>
          <w:szCs w:val="24"/>
        </w:rPr>
      </w:pPr>
      <w:r w:rsidRPr="00986D18">
        <w:rPr>
          <w:rFonts w:ascii="Times New Roman" w:eastAsia="Times New Roman" w:hAnsi="Times New Roman" w:cs="Times New Roman"/>
          <w:b/>
          <w:sz w:val="24"/>
          <w:szCs w:val="24"/>
        </w:rPr>
        <w:t>C</w:t>
      </w:r>
      <w:r w:rsidR="004C2168" w:rsidRPr="00986D18">
        <w:rPr>
          <w:rFonts w:ascii="Times New Roman" w:eastAsia="Times New Roman" w:hAnsi="Times New Roman" w:cs="Times New Roman"/>
          <w:b/>
          <w:sz w:val="24"/>
          <w:szCs w:val="24"/>
        </w:rPr>
        <w:t>onclusão</w:t>
      </w:r>
    </w:p>
    <w:p w14:paraId="063C6744" w14:textId="6F6AE1CE" w:rsidR="00C74A9C" w:rsidRPr="00986D18" w:rsidRDefault="004A7830" w:rsidP="00EF67C5">
      <w:pPr>
        <w:tabs>
          <w:tab w:val="left" w:pos="709"/>
        </w:tabs>
        <w:ind w:leftChars="0" w:left="0" w:firstLineChars="0" w:firstLine="567"/>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Os resultados deste estudo permitiram identificar os sinais de incontinência urinária nas</w:t>
      </w:r>
      <w:r w:rsidRPr="00986D18">
        <w:rPr>
          <w:rFonts w:ascii="Times New Roman" w:eastAsia="Times New Roman" w:hAnsi="Times New Roman" w:cs="Times New Roman"/>
          <w:b/>
          <w:sz w:val="24"/>
          <w:szCs w:val="24"/>
        </w:rPr>
        <w:t xml:space="preserve"> </w:t>
      </w:r>
      <w:r w:rsidRPr="00986D18">
        <w:rPr>
          <w:rFonts w:ascii="Times New Roman" w:eastAsia="Times New Roman" w:hAnsi="Times New Roman" w:cs="Times New Roman"/>
          <w:sz w:val="24"/>
          <w:szCs w:val="24"/>
        </w:rPr>
        <w:t xml:space="preserve">idosas na UBS, através do instrumento </w:t>
      </w:r>
      <w:proofErr w:type="spellStart"/>
      <w:r w:rsidRPr="00986D18">
        <w:rPr>
          <w:rFonts w:ascii="Times New Roman" w:eastAsia="Times New Roman" w:hAnsi="Times New Roman" w:cs="Times New Roman"/>
          <w:i/>
          <w:sz w:val="24"/>
          <w:szCs w:val="24"/>
        </w:rPr>
        <w:t>Gaudenz-Fragebogen</w:t>
      </w:r>
      <w:proofErr w:type="spellEnd"/>
      <w:r w:rsidRPr="00986D18">
        <w:rPr>
          <w:rFonts w:ascii="Times New Roman" w:eastAsia="Times New Roman" w:hAnsi="Times New Roman" w:cs="Times New Roman"/>
          <w:i/>
          <w:sz w:val="24"/>
          <w:szCs w:val="24"/>
        </w:rPr>
        <w:t>,</w:t>
      </w:r>
      <w:r w:rsidRPr="00986D18">
        <w:rPr>
          <w:rFonts w:ascii="Times New Roman" w:eastAsia="Times New Roman" w:hAnsi="Times New Roman" w:cs="Times New Roman"/>
          <w:sz w:val="24"/>
          <w:szCs w:val="24"/>
        </w:rPr>
        <w:t xml:space="preserve"> tendo como prevalência o Escore de Estresse, que pontua para a IUE. Além disso, o estudo trouxe, com evidência, que a IU dificulta as atividades diárias, o trabalho e a vida social de tais idosas, afetando diretamente sua saúde mental e autoestima.</w:t>
      </w:r>
    </w:p>
    <w:p w14:paraId="56524BBB" w14:textId="77777777" w:rsidR="00C74A9C" w:rsidRPr="00986D18" w:rsidRDefault="00C74A9C" w:rsidP="00986D18">
      <w:pPr>
        <w:tabs>
          <w:tab w:val="left" w:pos="709"/>
        </w:tabs>
        <w:ind w:leftChars="0" w:left="0" w:firstLineChars="0" w:firstLine="711"/>
        <w:rPr>
          <w:rFonts w:ascii="Times New Roman" w:eastAsia="Times New Roman" w:hAnsi="Times New Roman" w:cs="Times New Roman"/>
          <w:sz w:val="24"/>
          <w:szCs w:val="24"/>
        </w:rPr>
      </w:pPr>
    </w:p>
    <w:p w14:paraId="2E302F55" w14:textId="64602B71" w:rsidR="00C74A9C" w:rsidRPr="006D5B32" w:rsidRDefault="004A7830" w:rsidP="00986D18">
      <w:pPr>
        <w:ind w:leftChars="0" w:left="0" w:firstLineChars="0" w:firstLine="0"/>
        <w:rPr>
          <w:rFonts w:ascii="Times New Roman" w:eastAsia="Times New Roman" w:hAnsi="Times New Roman" w:cs="Times New Roman"/>
          <w:b/>
          <w:sz w:val="24"/>
          <w:szCs w:val="24"/>
          <w:highlight w:val="yellow"/>
        </w:rPr>
      </w:pPr>
      <w:bookmarkStart w:id="2" w:name="_heading=h.3znysh7" w:colFirst="0" w:colLast="0"/>
      <w:bookmarkEnd w:id="2"/>
      <w:r w:rsidRPr="00986D18">
        <w:rPr>
          <w:rFonts w:ascii="Times New Roman" w:eastAsia="Times New Roman" w:hAnsi="Times New Roman" w:cs="Times New Roman"/>
          <w:b/>
          <w:sz w:val="24"/>
          <w:szCs w:val="24"/>
        </w:rPr>
        <w:t>R</w:t>
      </w:r>
      <w:r w:rsidR="004C2168" w:rsidRPr="00986D18">
        <w:rPr>
          <w:rFonts w:ascii="Times New Roman" w:eastAsia="Times New Roman" w:hAnsi="Times New Roman" w:cs="Times New Roman"/>
          <w:b/>
          <w:sz w:val="24"/>
          <w:szCs w:val="24"/>
        </w:rPr>
        <w:t>eferências</w:t>
      </w:r>
      <w:r w:rsidR="006D5B32">
        <w:rPr>
          <w:rFonts w:ascii="Times New Roman" w:eastAsia="Times New Roman" w:hAnsi="Times New Roman" w:cs="Times New Roman"/>
          <w:b/>
          <w:sz w:val="24"/>
          <w:szCs w:val="24"/>
        </w:rPr>
        <w:t xml:space="preserve"> </w:t>
      </w:r>
      <w:r w:rsidR="006D5B32" w:rsidRPr="006D5B32">
        <w:rPr>
          <w:rFonts w:ascii="Times New Roman" w:eastAsia="Times New Roman" w:hAnsi="Times New Roman" w:cs="Times New Roman"/>
          <w:b/>
          <w:sz w:val="24"/>
          <w:szCs w:val="24"/>
          <w:highlight w:val="yellow"/>
        </w:rPr>
        <w:t>Rever normas</w:t>
      </w:r>
    </w:p>
    <w:p w14:paraId="4750086D" w14:textId="586F72D4" w:rsidR="006D5B32" w:rsidRPr="00986D18" w:rsidRDefault="006D5B32" w:rsidP="00986D18">
      <w:pPr>
        <w:ind w:leftChars="0" w:left="0" w:firstLineChars="0" w:firstLine="0"/>
        <w:rPr>
          <w:rFonts w:ascii="Times New Roman" w:eastAsia="Times New Roman" w:hAnsi="Times New Roman" w:cs="Times New Roman"/>
          <w:sz w:val="24"/>
          <w:szCs w:val="24"/>
        </w:rPr>
      </w:pPr>
      <w:r w:rsidRPr="006D5B32">
        <w:rPr>
          <w:rFonts w:ascii="Times New Roman" w:eastAsia="Times New Roman" w:hAnsi="Times New Roman" w:cs="Times New Roman"/>
          <w:b/>
          <w:sz w:val="24"/>
          <w:szCs w:val="24"/>
          <w:highlight w:val="yellow"/>
        </w:rPr>
        <w:t>Excluir Recuo</w:t>
      </w:r>
    </w:p>
    <w:p w14:paraId="0994A706" w14:textId="2E670410" w:rsidR="00C74A9C" w:rsidRPr="00986D18" w:rsidRDefault="004A7830" w:rsidP="00986D18">
      <w:pPr>
        <w:numPr>
          <w:ilvl w:val="0"/>
          <w:numId w:val="1"/>
        </w:num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Silva CFS. Relacionamento intergeracional entre idosos e adultos jovens da mesma família: caracterização e repercussões </w:t>
      </w:r>
      <w:r w:rsidRPr="006D5B32">
        <w:rPr>
          <w:rFonts w:ascii="Times New Roman" w:eastAsia="Times New Roman" w:hAnsi="Times New Roman" w:cs="Times New Roman"/>
          <w:sz w:val="24"/>
          <w:szCs w:val="24"/>
          <w:highlight w:val="yellow"/>
        </w:rPr>
        <w:t>[</w:t>
      </w:r>
      <w:proofErr w:type="spellStart"/>
      <w:r w:rsidRPr="006D5B32">
        <w:rPr>
          <w:rFonts w:ascii="Times New Roman" w:eastAsia="Times New Roman" w:hAnsi="Times New Roman" w:cs="Times New Roman"/>
          <w:sz w:val="24"/>
          <w:szCs w:val="24"/>
          <w:highlight w:val="yellow"/>
        </w:rPr>
        <w:t>dissertation</w:t>
      </w:r>
      <w:proofErr w:type="spellEnd"/>
      <w:r w:rsidRPr="006D5B32">
        <w:rPr>
          <w:rFonts w:ascii="Times New Roman" w:eastAsia="Times New Roman" w:hAnsi="Times New Roman" w:cs="Times New Roman"/>
          <w:sz w:val="24"/>
          <w:szCs w:val="24"/>
          <w:highlight w:val="yellow"/>
        </w:rPr>
        <w:t>].</w:t>
      </w:r>
      <w:r w:rsidRPr="00986D18">
        <w:rPr>
          <w:rFonts w:ascii="Times New Roman" w:eastAsia="Times New Roman" w:hAnsi="Times New Roman" w:cs="Times New Roman"/>
          <w:sz w:val="24"/>
          <w:szCs w:val="24"/>
        </w:rPr>
        <w:t xml:space="preserve"> Recife (PE): Universidade Católica de Pernambuco; 2019.</w:t>
      </w:r>
      <w:r w:rsidR="006D5B32">
        <w:rPr>
          <w:rFonts w:ascii="Times New Roman" w:eastAsia="Times New Roman" w:hAnsi="Times New Roman" w:cs="Times New Roman"/>
          <w:sz w:val="24"/>
          <w:szCs w:val="24"/>
        </w:rPr>
        <w:t xml:space="preserve"> </w:t>
      </w:r>
      <w:r w:rsidR="006D5B32" w:rsidRPr="006D5B32">
        <w:rPr>
          <w:rFonts w:ascii="Times New Roman" w:eastAsia="Times New Roman" w:hAnsi="Times New Roman" w:cs="Times New Roman"/>
          <w:sz w:val="24"/>
          <w:szCs w:val="24"/>
          <w:highlight w:val="yellow"/>
        </w:rPr>
        <w:t>Não aceita</w:t>
      </w:r>
      <w:r w:rsidR="006D5B32">
        <w:rPr>
          <w:rFonts w:ascii="Times New Roman" w:eastAsia="Times New Roman" w:hAnsi="Times New Roman" w:cs="Times New Roman"/>
          <w:sz w:val="24"/>
          <w:szCs w:val="24"/>
        </w:rPr>
        <w:t xml:space="preserve">, </w:t>
      </w:r>
      <w:r w:rsidR="006D5B32" w:rsidRPr="006D5B32">
        <w:rPr>
          <w:rFonts w:ascii="Times New Roman" w:eastAsia="Times New Roman" w:hAnsi="Times New Roman" w:cs="Times New Roman"/>
          <w:sz w:val="24"/>
          <w:szCs w:val="24"/>
          <w:highlight w:val="yellow"/>
        </w:rPr>
        <w:t xml:space="preserve">substituir por </w:t>
      </w:r>
      <w:proofErr w:type="gramStart"/>
      <w:r w:rsidR="006D5B32" w:rsidRPr="006D5B32">
        <w:rPr>
          <w:rFonts w:ascii="Times New Roman" w:eastAsia="Times New Roman" w:hAnsi="Times New Roman" w:cs="Times New Roman"/>
          <w:sz w:val="24"/>
          <w:szCs w:val="24"/>
          <w:highlight w:val="yellow"/>
        </w:rPr>
        <w:t>periódico</w:t>
      </w:r>
      <w:proofErr w:type="gramEnd"/>
    </w:p>
    <w:p w14:paraId="26D84E2C" w14:textId="6044D6ED" w:rsidR="00C74A9C" w:rsidRPr="00986D18" w:rsidRDefault="004A7830" w:rsidP="00986D18">
      <w:pPr>
        <w:numPr>
          <w:ilvl w:val="0"/>
          <w:numId w:val="1"/>
        </w:numPr>
        <w:ind w:leftChars="0" w:left="2" w:hanging="2"/>
        <w:rPr>
          <w:rFonts w:ascii="Times New Roman" w:eastAsia="Times New Roman" w:hAnsi="Times New Roman" w:cs="Times New Roman"/>
          <w:sz w:val="24"/>
          <w:szCs w:val="24"/>
          <w:lang w:val="en-US"/>
        </w:rPr>
      </w:pPr>
      <w:r w:rsidRPr="00986D18">
        <w:rPr>
          <w:rFonts w:ascii="Times New Roman" w:eastAsia="Times New Roman" w:hAnsi="Times New Roman" w:cs="Times New Roman"/>
          <w:sz w:val="24"/>
          <w:szCs w:val="24"/>
        </w:rPr>
        <w:lastRenderedPageBreak/>
        <w:t xml:space="preserve">Guedes TSR, Guedes MBOG, Oliveira HKM, Soares RL, Cunha VL, Lopes JM, </w:t>
      </w:r>
      <w:proofErr w:type="gramStart"/>
      <w:r w:rsidRPr="00986D18">
        <w:rPr>
          <w:rFonts w:ascii="Times New Roman" w:eastAsia="Times New Roman" w:hAnsi="Times New Roman" w:cs="Times New Roman"/>
          <w:sz w:val="24"/>
          <w:szCs w:val="24"/>
        </w:rPr>
        <w:t>et</w:t>
      </w:r>
      <w:proofErr w:type="gramEnd"/>
      <w:r w:rsidRPr="00986D18">
        <w:rPr>
          <w:rFonts w:ascii="Times New Roman" w:eastAsia="Times New Roman" w:hAnsi="Times New Roman" w:cs="Times New Roman"/>
          <w:sz w:val="24"/>
          <w:szCs w:val="24"/>
        </w:rPr>
        <w:t xml:space="preserve"> al. </w:t>
      </w:r>
      <w:r w:rsidRPr="00986D18">
        <w:rPr>
          <w:rFonts w:ascii="Times New Roman" w:eastAsia="Times New Roman" w:hAnsi="Times New Roman" w:cs="Times New Roman"/>
          <w:sz w:val="24"/>
          <w:szCs w:val="24"/>
          <w:lang w:val="en-US"/>
        </w:rPr>
        <w:t>Urinary Incontinence in Physically Active Older Women of Northeast Brazil. Int. J. Environ. Res Public Health</w:t>
      </w:r>
      <w:r w:rsidR="00D3629D" w:rsidRPr="00986D18">
        <w:rPr>
          <w:rFonts w:ascii="Times New Roman" w:eastAsia="Times New Roman" w:hAnsi="Times New Roman" w:cs="Times New Roman"/>
          <w:sz w:val="24"/>
          <w:szCs w:val="24"/>
          <w:lang w:val="en-US"/>
        </w:rPr>
        <w:t>.</w:t>
      </w:r>
      <w:r w:rsidRPr="00986D18">
        <w:rPr>
          <w:rFonts w:ascii="Times New Roman" w:eastAsia="Times New Roman" w:hAnsi="Times New Roman" w:cs="Times New Roman"/>
          <w:sz w:val="24"/>
          <w:szCs w:val="24"/>
          <w:lang w:val="en-US"/>
        </w:rPr>
        <w:t xml:space="preserve"> 2021</w:t>
      </w:r>
      <w:proofErr w:type="gramStart"/>
      <w:r w:rsidR="00D3629D" w:rsidRPr="00986D18">
        <w:rPr>
          <w:rFonts w:ascii="Times New Roman" w:eastAsia="Times New Roman" w:hAnsi="Times New Roman" w:cs="Times New Roman"/>
          <w:sz w:val="24"/>
          <w:szCs w:val="24"/>
          <w:lang w:val="en-US"/>
        </w:rPr>
        <w:t>;</w:t>
      </w:r>
      <w:r w:rsidRPr="00986D18">
        <w:rPr>
          <w:rFonts w:ascii="Times New Roman" w:eastAsia="Times New Roman" w:hAnsi="Times New Roman" w:cs="Times New Roman"/>
          <w:sz w:val="24"/>
          <w:szCs w:val="24"/>
          <w:lang w:val="en-US"/>
        </w:rPr>
        <w:t>18</w:t>
      </w:r>
      <w:proofErr w:type="gramEnd"/>
      <w:r w:rsidRPr="00986D18">
        <w:rPr>
          <w:rFonts w:ascii="Times New Roman" w:eastAsia="Times New Roman" w:hAnsi="Times New Roman" w:cs="Times New Roman"/>
          <w:sz w:val="24"/>
          <w:szCs w:val="24"/>
          <w:lang w:val="en-US"/>
        </w:rPr>
        <w:t xml:space="preserve">(11):5878. </w:t>
      </w:r>
      <w:proofErr w:type="spellStart"/>
      <w:r w:rsidRPr="00986D18">
        <w:rPr>
          <w:rFonts w:ascii="Times New Roman" w:eastAsia="Times New Roman" w:hAnsi="Times New Roman" w:cs="Times New Roman"/>
          <w:sz w:val="24"/>
          <w:szCs w:val="24"/>
          <w:lang w:val="en-US"/>
        </w:rPr>
        <w:t>doi</w:t>
      </w:r>
      <w:proofErr w:type="spellEnd"/>
      <w:r w:rsidRPr="00986D18">
        <w:rPr>
          <w:rFonts w:ascii="Times New Roman" w:eastAsia="Times New Roman" w:hAnsi="Times New Roman" w:cs="Times New Roman"/>
          <w:sz w:val="24"/>
          <w:szCs w:val="24"/>
          <w:lang w:val="en-US"/>
        </w:rPr>
        <w:t xml:space="preserve">: </w:t>
      </w:r>
      <w:hyperlink r:id="rId9">
        <w:r w:rsidRPr="00986D18">
          <w:rPr>
            <w:rFonts w:ascii="Times New Roman" w:eastAsia="Times New Roman" w:hAnsi="Times New Roman" w:cs="Times New Roman"/>
            <w:sz w:val="24"/>
            <w:szCs w:val="24"/>
            <w:lang w:val="en-US"/>
          </w:rPr>
          <w:t>https://doi.org/10.3390/ijerph18115878</w:t>
        </w:r>
      </w:hyperlink>
    </w:p>
    <w:p w14:paraId="533BC247" w14:textId="3C4FAFB6" w:rsidR="00C74A9C" w:rsidRPr="00986D18" w:rsidRDefault="004A7830" w:rsidP="00986D18">
      <w:pPr>
        <w:numPr>
          <w:ilvl w:val="0"/>
          <w:numId w:val="1"/>
        </w:num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Mesquita VC, Aragão MIC, Correia SA, Pereira AS, Gomes SCL, Azevedo KM, et al. A prevalência da incontinência urinária em mulheres praticantes de exercícios físicos de alto impacto. </w:t>
      </w:r>
      <w:proofErr w:type="spellStart"/>
      <w:r w:rsidRPr="00986D18">
        <w:rPr>
          <w:rFonts w:ascii="Times New Roman" w:eastAsia="Times New Roman" w:hAnsi="Times New Roman" w:cs="Times New Roman"/>
          <w:sz w:val="24"/>
          <w:szCs w:val="24"/>
        </w:rPr>
        <w:t>Rev</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Pesq</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Fisio</w:t>
      </w:r>
      <w:proofErr w:type="spellEnd"/>
      <w:r w:rsidRPr="00986D18">
        <w:rPr>
          <w:rFonts w:ascii="Times New Roman" w:eastAsia="Times New Roman" w:hAnsi="Times New Roman" w:cs="Times New Roman"/>
          <w:sz w:val="24"/>
          <w:szCs w:val="24"/>
        </w:rPr>
        <w:t xml:space="preserve">. </w:t>
      </w:r>
      <w:proofErr w:type="gramStart"/>
      <w:r w:rsidRPr="00986D18">
        <w:rPr>
          <w:rFonts w:ascii="Times New Roman" w:eastAsia="Times New Roman" w:hAnsi="Times New Roman" w:cs="Times New Roman"/>
          <w:sz w:val="24"/>
          <w:szCs w:val="24"/>
        </w:rPr>
        <w:t>2020;</w:t>
      </w:r>
      <w:proofErr w:type="gramEnd"/>
      <w:r w:rsidRPr="00986D18">
        <w:rPr>
          <w:rFonts w:ascii="Times New Roman" w:eastAsia="Times New Roman" w:hAnsi="Times New Roman" w:cs="Times New Roman"/>
          <w:sz w:val="24"/>
          <w:szCs w:val="24"/>
        </w:rPr>
        <w:t>10(4):634</w:t>
      </w:r>
      <w:r w:rsidR="006D5B32">
        <w:rPr>
          <w:rFonts w:ascii="Times New Roman" w:eastAsia="Times New Roman" w:hAnsi="Times New Roman" w:cs="Times New Roman"/>
          <w:sz w:val="24"/>
          <w:szCs w:val="24"/>
        </w:rPr>
        <w:t>-</w:t>
      </w:r>
      <w:r w:rsidRPr="00986D18">
        <w:rPr>
          <w:rFonts w:ascii="Times New Roman" w:eastAsia="Times New Roman" w:hAnsi="Times New Roman" w:cs="Times New Roman"/>
          <w:sz w:val="24"/>
          <w:szCs w:val="24"/>
        </w:rPr>
        <w:t xml:space="preserve">41. </w:t>
      </w:r>
      <w:proofErr w:type="spellStart"/>
      <w:r w:rsidRPr="00986D18">
        <w:rPr>
          <w:rFonts w:ascii="Times New Roman" w:eastAsia="Times New Roman" w:hAnsi="Times New Roman" w:cs="Times New Roman"/>
          <w:sz w:val="24"/>
          <w:szCs w:val="24"/>
        </w:rPr>
        <w:t>doi</w:t>
      </w:r>
      <w:proofErr w:type="spellEnd"/>
      <w:r w:rsidRPr="00986D18">
        <w:rPr>
          <w:rFonts w:ascii="Times New Roman" w:eastAsia="Times New Roman" w:hAnsi="Times New Roman" w:cs="Times New Roman"/>
          <w:sz w:val="24"/>
          <w:szCs w:val="24"/>
        </w:rPr>
        <w:t xml:space="preserve">: </w:t>
      </w:r>
      <w:hyperlink r:id="rId10">
        <w:r w:rsidRPr="00986D18">
          <w:rPr>
            <w:rFonts w:ascii="Times New Roman" w:eastAsia="Times New Roman" w:hAnsi="Times New Roman" w:cs="Times New Roman"/>
            <w:sz w:val="24"/>
            <w:szCs w:val="24"/>
          </w:rPr>
          <w:t>https://doi.org/10.17267/2238-2704rpf.v10i4.3237</w:t>
        </w:r>
      </w:hyperlink>
    </w:p>
    <w:p w14:paraId="369904E5" w14:textId="77777777" w:rsidR="00C74A9C" w:rsidRPr="00986D18" w:rsidRDefault="004A7830" w:rsidP="00986D18">
      <w:pPr>
        <w:numPr>
          <w:ilvl w:val="0"/>
          <w:numId w:val="1"/>
        </w:numPr>
        <w:ind w:leftChars="0" w:left="2" w:hanging="2"/>
        <w:rPr>
          <w:rFonts w:ascii="Times New Roman" w:eastAsia="Times New Roman" w:hAnsi="Times New Roman" w:cs="Times New Roman"/>
          <w:sz w:val="24"/>
          <w:szCs w:val="24"/>
          <w:lang w:val="en-US"/>
        </w:rPr>
      </w:pPr>
      <w:r w:rsidRPr="00986D18">
        <w:rPr>
          <w:rFonts w:ascii="Times New Roman" w:eastAsia="Times New Roman" w:hAnsi="Times New Roman" w:cs="Times New Roman"/>
          <w:sz w:val="24"/>
          <w:szCs w:val="24"/>
        </w:rPr>
        <w:t xml:space="preserve">Evangelista DR, </w:t>
      </w:r>
      <w:proofErr w:type="spellStart"/>
      <w:r w:rsidRPr="00986D18">
        <w:rPr>
          <w:rFonts w:ascii="Times New Roman" w:eastAsia="Times New Roman" w:hAnsi="Times New Roman" w:cs="Times New Roman"/>
          <w:sz w:val="24"/>
          <w:szCs w:val="24"/>
        </w:rPr>
        <w:t>Gazetta</w:t>
      </w:r>
      <w:proofErr w:type="spellEnd"/>
      <w:r w:rsidRPr="00986D18">
        <w:rPr>
          <w:rFonts w:ascii="Times New Roman" w:eastAsia="Times New Roman" w:hAnsi="Times New Roman" w:cs="Times New Roman"/>
          <w:sz w:val="24"/>
          <w:szCs w:val="24"/>
        </w:rPr>
        <w:t xml:space="preserve"> FADA, Assis LC. </w:t>
      </w:r>
      <w:r w:rsidRPr="00986D18">
        <w:rPr>
          <w:rFonts w:ascii="Times New Roman" w:eastAsia="Times New Roman" w:hAnsi="Times New Roman" w:cs="Times New Roman"/>
          <w:sz w:val="24"/>
          <w:szCs w:val="24"/>
          <w:lang w:val="en-US"/>
        </w:rPr>
        <w:t xml:space="preserve">Prevalence of urinary incontinence in elderly women and impact on quality of life. Brazilian </w:t>
      </w:r>
      <w:r w:rsidRPr="006D5B32">
        <w:rPr>
          <w:rFonts w:ascii="Times New Roman" w:eastAsia="Times New Roman" w:hAnsi="Times New Roman" w:cs="Times New Roman"/>
          <w:sz w:val="24"/>
          <w:szCs w:val="24"/>
          <w:highlight w:val="yellow"/>
          <w:lang w:val="en-US"/>
        </w:rPr>
        <w:t>Journal of Health Review</w:t>
      </w:r>
      <w:r w:rsidRPr="00986D18">
        <w:rPr>
          <w:rFonts w:ascii="Times New Roman" w:eastAsia="Times New Roman" w:hAnsi="Times New Roman" w:cs="Times New Roman"/>
          <w:sz w:val="24"/>
          <w:szCs w:val="24"/>
          <w:lang w:val="en-US"/>
        </w:rPr>
        <w:t xml:space="preserve">; 2021;4(1):1588-602. </w:t>
      </w:r>
      <w:proofErr w:type="spellStart"/>
      <w:r w:rsidRPr="00986D18">
        <w:rPr>
          <w:rFonts w:ascii="Times New Roman" w:eastAsia="Times New Roman" w:hAnsi="Times New Roman" w:cs="Times New Roman"/>
          <w:sz w:val="24"/>
          <w:szCs w:val="24"/>
          <w:lang w:val="en-US"/>
        </w:rPr>
        <w:t>doi</w:t>
      </w:r>
      <w:proofErr w:type="spellEnd"/>
      <w:r w:rsidRPr="00986D18">
        <w:rPr>
          <w:rFonts w:ascii="Times New Roman" w:eastAsia="Times New Roman" w:hAnsi="Times New Roman" w:cs="Times New Roman"/>
          <w:sz w:val="24"/>
          <w:szCs w:val="24"/>
          <w:lang w:val="en-US"/>
        </w:rPr>
        <w:t xml:space="preserve">: </w:t>
      </w:r>
      <w:hyperlink r:id="rId11">
        <w:r w:rsidRPr="00986D18">
          <w:rPr>
            <w:rFonts w:ascii="Times New Roman" w:eastAsia="Times New Roman" w:hAnsi="Times New Roman" w:cs="Times New Roman"/>
            <w:sz w:val="24"/>
            <w:szCs w:val="24"/>
            <w:lang w:val="en-US"/>
          </w:rPr>
          <w:t>https://doi.org/</w:t>
        </w:r>
      </w:hyperlink>
      <w:r w:rsidRPr="00986D18">
        <w:rPr>
          <w:rFonts w:ascii="Times New Roman" w:eastAsia="Times New Roman" w:hAnsi="Times New Roman" w:cs="Times New Roman"/>
          <w:sz w:val="24"/>
          <w:szCs w:val="24"/>
          <w:lang w:val="en-US"/>
        </w:rPr>
        <w:t>10.34119/bjhrv4n1-133</w:t>
      </w:r>
    </w:p>
    <w:p w14:paraId="275D9CA2" w14:textId="77777777" w:rsidR="00C74A9C" w:rsidRPr="00986D18" w:rsidRDefault="004A7830" w:rsidP="00986D18">
      <w:pPr>
        <w:numPr>
          <w:ilvl w:val="0"/>
          <w:numId w:val="1"/>
        </w:numPr>
        <w:ind w:leftChars="0" w:left="2" w:hanging="2"/>
        <w:rPr>
          <w:rFonts w:ascii="Times New Roman" w:eastAsia="Times New Roman" w:hAnsi="Times New Roman" w:cs="Times New Roman"/>
          <w:sz w:val="24"/>
          <w:szCs w:val="24"/>
        </w:rPr>
      </w:pPr>
      <w:proofErr w:type="spellStart"/>
      <w:r w:rsidRPr="00986D18">
        <w:rPr>
          <w:rFonts w:ascii="Times New Roman" w:eastAsia="Times New Roman" w:hAnsi="Times New Roman" w:cs="Times New Roman"/>
          <w:sz w:val="24"/>
          <w:szCs w:val="24"/>
          <w:lang w:val="en-US"/>
        </w:rPr>
        <w:t>Buczak-Stec</w:t>
      </w:r>
      <w:proofErr w:type="spellEnd"/>
      <w:r w:rsidRPr="00986D18">
        <w:rPr>
          <w:rFonts w:ascii="Times New Roman" w:eastAsia="Times New Roman" w:hAnsi="Times New Roman" w:cs="Times New Roman"/>
          <w:sz w:val="24"/>
          <w:szCs w:val="24"/>
          <w:lang w:val="en-US"/>
        </w:rPr>
        <w:t xml:space="preserve"> E, </w:t>
      </w:r>
      <w:proofErr w:type="spellStart"/>
      <w:r w:rsidRPr="00986D18">
        <w:rPr>
          <w:rFonts w:ascii="Times New Roman" w:eastAsia="Times New Roman" w:hAnsi="Times New Roman" w:cs="Times New Roman"/>
          <w:sz w:val="24"/>
          <w:szCs w:val="24"/>
          <w:lang w:val="en-US"/>
        </w:rPr>
        <w:t>König</w:t>
      </w:r>
      <w:proofErr w:type="spellEnd"/>
      <w:r w:rsidRPr="00986D18">
        <w:rPr>
          <w:rFonts w:ascii="Times New Roman" w:eastAsia="Times New Roman" w:hAnsi="Times New Roman" w:cs="Times New Roman"/>
          <w:sz w:val="24"/>
          <w:szCs w:val="24"/>
          <w:lang w:val="en-US"/>
        </w:rPr>
        <w:t xml:space="preserve"> HH, Hajek A. How does the onset of incontinence affect satisfaction with life among older women and men? Findings from a nationally representative longitudinal study (German Ageing Survey). </w:t>
      </w:r>
      <w:r w:rsidRPr="00986D18">
        <w:rPr>
          <w:rFonts w:ascii="Times New Roman" w:eastAsia="Times New Roman" w:hAnsi="Times New Roman" w:cs="Times New Roman"/>
          <w:sz w:val="24"/>
          <w:szCs w:val="24"/>
        </w:rPr>
        <w:t xml:space="preserve">Health Qual Life </w:t>
      </w:r>
      <w:proofErr w:type="spellStart"/>
      <w:r w:rsidRPr="00986D18">
        <w:rPr>
          <w:rFonts w:ascii="Times New Roman" w:eastAsia="Times New Roman" w:hAnsi="Times New Roman" w:cs="Times New Roman"/>
          <w:sz w:val="24"/>
          <w:szCs w:val="24"/>
        </w:rPr>
        <w:t>Outcomes</w:t>
      </w:r>
      <w:proofErr w:type="spellEnd"/>
      <w:r w:rsidRPr="00986D18">
        <w:rPr>
          <w:rFonts w:ascii="Times New Roman" w:eastAsia="Times New Roman" w:hAnsi="Times New Roman" w:cs="Times New Roman"/>
          <w:sz w:val="24"/>
          <w:szCs w:val="24"/>
        </w:rPr>
        <w:t xml:space="preserve">. 2020;18(1):16. </w:t>
      </w:r>
      <w:proofErr w:type="spellStart"/>
      <w:r w:rsidRPr="00986D18">
        <w:rPr>
          <w:rFonts w:ascii="Times New Roman" w:eastAsia="Times New Roman" w:hAnsi="Times New Roman" w:cs="Times New Roman"/>
          <w:sz w:val="24"/>
          <w:szCs w:val="24"/>
        </w:rPr>
        <w:t>doi</w:t>
      </w:r>
      <w:proofErr w:type="spellEnd"/>
      <w:r w:rsidRPr="00986D18">
        <w:rPr>
          <w:rFonts w:ascii="Times New Roman" w:eastAsia="Times New Roman" w:hAnsi="Times New Roman" w:cs="Times New Roman"/>
          <w:sz w:val="24"/>
          <w:szCs w:val="24"/>
        </w:rPr>
        <w:t xml:space="preserve">: </w:t>
      </w:r>
      <w:hyperlink r:id="rId12">
        <w:r w:rsidRPr="00986D18">
          <w:rPr>
            <w:rFonts w:ascii="Times New Roman" w:eastAsia="Times New Roman" w:hAnsi="Times New Roman" w:cs="Times New Roman"/>
            <w:sz w:val="24"/>
            <w:szCs w:val="24"/>
          </w:rPr>
          <w:t>https://doi.org/10.1186/s12955-020-1274-y</w:t>
        </w:r>
      </w:hyperlink>
    </w:p>
    <w:p w14:paraId="4D4ECBB7" w14:textId="77777777" w:rsidR="00C74A9C" w:rsidRPr="00986D18" w:rsidRDefault="004A7830" w:rsidP="00986D18">
      <w:pPr>
        <w:numPr>
          <w:ilvl w:val="0"/>
          <w:numId w:val="1"/>
        </w:num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lang w:val="en-US"/>
        </w:rPr>
        <w:t xml:space="preserve">Lee H, Rhee Y, Choi KS. Urinary incontinence and the association with depression, stress, and self-esteem in older Korean Women. </w:t>
      </w:r>
      <w:proofErr w:type="spellStart"/>
      <w:r w:rsidRPr="00986D18">
        <w:rPr>
          <w:rFonts w:ascii="Times New Roman" w:eastAsia="Times New Roman" w:hAnsi="Times New Roman" w:cs="Times New Roman"/>
          <w:sz w:val="24"/>
          <w:szCs w:val="24"/>
        </w:rPr>
        <w:t>Sci</w:t>
      </w:r>
      <w:proofErr w:type="spellEnd"/>
      <w:r w:rsidRPr="00986D18">
        <w:rPr>
          <w:rFonts w:ascii="Times New Roman" w:eastAsia="Times New Roman" w:hAnsi="Times New Roman" w:cs="Times New Roman"/>
          <w:sz w:val="24"/>
          <w:szCs w:val="24"/>
        </w:rPr>
        <w:t xml:space="preserve"> Rep. </w:t>
      </w:r>
      <w:proofErr w:type="gramStart"/>
      <w:r w:rsidRPr="00986D18">
        <w:rPr>
          <w:rFonts w:ascii="Times New Roman" w:eastAsia="Times New Roman" w:hAnsi="Times New Roman" w:cs="Times New Roman"/>
          <w:sz w:val="24"/>
          <w:szCs w:val="24"/>
        </w:rPr>
        <w:t>2021;</w:t>
      </w:r>
      <w:proofErr w:type="gramEnd"/>
      <w:r w:rsidRPr="00986D18">
        <w:rPr>
          <w:rFonts w:ascii="Times New Roman" w:eastAsia="Times New Roman" w:hAnsi="Times New Roman" w:cs="Times New Roman"/>
          <w:sz w:val="24"/>
          <w:szCs w:val="24"/>
        </w:rPr>
        <w:t xml:space="preserve">11:9054. </w:t>
      </w:r>
      <w:proofErr w:type="spellStart"/>
      <w:r w:rsidRPr="00986D18">
        <w:rPr>
          <w:rFonts w:ascii="Times New Roman" w:eastAsia="Times New Roman" w:hAnsi="Times New Roman" w:cs="Times New Roman"/>
          <w:sz w:val="24"/>
          <w:szCs w:val="24"/>
        </w:rPr>
        <w:t>doi</w:t>
      </w:r>
      <w:proofErr w:type="spellEnd"/>
      <w:r w:rsidRPr="00986D18">
        <w:rPr>
          <w:rFonts w:ascii="Times New Roman" w:eastAsia="Times New Roman" w:hAnsi="Times New Roman" w:cs="Times New Roman"/>
          <w:sz w:val="24"/>
          <w:szCs w:val="24"/>
        </w:rPr>
        <w:t xml:space="preserve">: </w:t>
      </w:r>
      <w:hyperlink r:id="rId13">
        <w:r w:rsidRPr="00986D18">
          <w:rPr>
            <w:rFonts w:ascii="Times New Roman" w:eastAsia="Times New Roman" w:hAnsi="Times New Roman" w:cs="Times New Roman"/>
            <w:sz w:val="24"/>
            <w:szCs w:val="24"/>
          </w:rPr>
          <w:t>https://doi.org/10.1038/s41598-021-88740-4</w:t>
        </w:r>
      </w:hyperlink>
    </w:p>
    <w:p w14:paraId="62EA15A7" w14:textId="77777777" w:rsidR="00C74A9C" w:rsidRPr="00986D18" w:rsidRDefault="004A7830" w:rsidP="00986D18">
      <w:pPr>
        <w:numPr>
          <w:ilvl w:val="0"/>
          <w:numId w:val="1"/>
        </w:numPr>
        <w:ind w:leftChars="0" w:left="2" w:hanging="2"/>
        <w:rPr>
          <w:rFonts w:ascii="Times New Roman" w:eastAsia="Times New Roman" w:hAnsi="Times New Roman" w:cs="Times New Roman"/>
          <w:sz w:val="24"/>
          <w:szCs w:val="24"/>
          <w:lang w:val="en-US"/>
        </w:rPr>
      </w:pPr>
      <w:r w:rsidRPr="00986D18">
        <w:rPr>
          <w:rFonts w:ascii="Times New Roman" w:eastAsia="Times New Roman" w:hAnsi="Times New Roman" w:cs="Times New Roman"/>
          <w:sz w:val="24"/>
          <w:szCs w:val="24"/>
        </w:rPr>
        <w:t xml:space="preserve">Torres KRBO, Campos MR, Luiza VL, Caldas CP. </w:t>
      </w:r>
      <w:r w:rsidRPr="00986D18">
        <w:rPr>
          <w:rFonts w:ascii="Times New Roman" w:eastAsia="Times New Roman" w:hAnsi="Times New Roman" w:cs="Times New Roman"/>
          <w:sz w:val="24"/>
          <w:szCs w:val="24"/>
          <w:lang w:val="en-US"/>
        </w:rPr>
        <w:t xml:space="preserve">Evolution of public policies for the health of the elderly within the Brazilian Unified Health System. </w:t>
      </w:r>
      <w:proofErr w:type="spellStart"/>
      <w:r w:rsidRPr="00986D18">
        <w:rPr>
          <w:rFonts w:ascii="Times New Roman" w:eastAsia="Times New Roman" w:hAnsi="Times New Roman" w:cs="Times New Roman"/>
          <w:sz w:val="24"/>
          <w:szCs w:val="24"/>
          <w:lang w:val="en-US"/>
        </w:rPr>
        <w:t>Physis</w:t>
      </w:r>
      <w:proofErr w:type="spellEnd"/>
      <w:r w:rsidRPr="00986D18">
        <w:rPr>
          <w:rFonts w:ascii="Times New Roman" w:eastAsia="Times New Roman" w:hAnsi="Times New Roman" w:cs="Times New Roman"/>
          <w:sz w:val="24"/>
          <w:szCs w:val="24"/>
          <w:lang w:val="en-US"/>
        </w:rPr>
        <w:t>. 2020</w:t>
      </w:r>
      <w:proofErr w:type="gramStart"/>
      <w:r w:rsidRPr="00986D18">
        <w:rPr>
          <w:rFonts w:ascii="Times New Roman" w:eastAsia="Times New Roman" w:hAnsi="Times New Roman" w:cs="Times New Roman"/>
          <w:sz w:val="24"/>
          <w:szCs w:val="24"/>
          <w:lang w:val="en-US"/>
        </w:rPr>
        <w:t>;30</w:t>
      </w:r>
      <w:proofErr w:type="gramEnd"/>
      <w:r w:rsidRPr="00986D18">
        <w:rPr>
          <w:rFonts w:ascii="Times New Roman" w:eastAsia="Times New Roman" w:hAnsi="Times New Roman" w:cs="Times New Roman"/>
          <w:sz w:val="24"/>
          <w:szCs w:val="24"/>
          <w:lang w:val="en-US"/>
        </w:rPr>
        <w:t xml:space="preserve">(1):e300113. </w:t>
      </w:r>
      <w:proofErr w:type="spellStart"/>
      <w:r w:rsidRPr="00986D18">
        <w:rPr>
          <w:rFonts w:ascii="Times New Roman" w:eastAsia="Times New Roman" w:hAnsi="Times New Roman" w:cs="Times New Roman"/>
          <w:sz w:val="24"/>
          <w:szCs w:val="24"/>
          <w:lang w:val="en-US"/>
        </w:rPr>
        <w:t>doi</w:t>
      </w:r>
      <w:proofErr w:type="spellEnd"/>
      <w:r w:rsidRPr="00986D18">
        <w:rPr>
          <w:rFonts w:ascii="Times New Roman" w:eastAsia="Times New Roman" w:hAnsi="Times New Roman" w:cs="Times New Roman"/>
          <w:sz w:val="24"/>
          <w:szCs w:val="24"/>
          <w:lang w:val="en-US"/>
        </w:rPr>
        <w:t xml:space="preserve">:  </w:t>
      </w:r>
      <w:hyperlink r:id="rId14">
        <w:r w:rsidRPr="00986D18">
          <w:rPr>
            <w:rFonts w:ascii="Times New Roman" w:eastAsia="Times New Roman" w:hAnsi="Times New Roman" w:cs="Times New Roman"/>
            <w:sz w:val="24"/>
            <w:szCs w:val="24"/>
            <w:lang w:val="en-US"/>
          </w:rPr>
          <w:t>https://doi.org/10.1590/S0103-73312020300113</w:t>
        </w:r>
      </w:hyperlink>
    </w:p>
    <w:p w14:paraId="494D9045" w14:textId="1D7A5958" w:rsidR="004C2168" w:rsidRDefault="004A7830" w:rsidP="004C2168">
      <w:pPr>
        <w:widowControl w:val="0"/>
        <w:numPr>
          <w:ilvl w:val="0"/>
          <w:numId w:val="1"/>
        </w:numPr>
        <w:ind w:leftChars="0" w:left="2" w:hanging="2"/>
        <w:rPr>
          <w:rFonts w:ascii="Times New Roman" w:eastAsia="Times New Roman" w:hAnsi="Times New Roman" w:cs="Times New Roman"/>
          <w:sz w:val="24"/>
          <w:szCs w:val="24"/>
          <w:lang w:val="en-US"/>
        </w:rPr>
      </w:pPr>
      <w:r w:rsidRPr="00986D18">
        <w:rPr>
          <w:rFonts w:ascii="Times New Roman" w:eastAsia="Times New Roman" w:hAnsi="Times New Roman" w:cs="Times New Roman"/>
          <w:sz w:val="24"/>
          <w:szCs w:val="24"/>
          <w:lang w:val="en-US"/>
        </w:rPr>
        <w:t xml:space="preserve">Kessler M, </w:t>
      </w:r>
      <w:proofErr w:type="spellStart"/>
      <w:r w:rsidRPr="00986D18">
        <w:rPr>
          <w:rFonts w:ascii="Times New Roman" w:eastAsia="Times New Roman" w:hAnsi="Times New Roman" w:cs="Times New Roman"/>
          <w:sz w:val="24"/>
          <w:szCs w:val="24"/>
          <w:lang w:val="en-US"/>
        </w:rPr>
        <w:t>Facchini</w:t>
      </w:r>
      <w:proofErr w:type="spellEnd"/>
      <w:r w:rsidRPr="00986D18">
        <w:rPr>
          <w:rFonts w:ascii="Times New Roman" w:eastAsia="Times New Roman" w:hAnsi="Times New Roman" w:cs="Times New Roman"/>
          <w:sz w:val="24"/>
          <w:szCs w:val="24"/>
          <w:lang w:val="en-US"/>
        </w:rPr>
        <w:t xml:space="preserve"> LA, </w:t>
      </w:r>
      <w:proofErr w:type="spellStart"/>
      <w:r w:rsidRPr="00986D18">
        <w:rPr>
          <w:rFonts w:ascii="Times New Roman" w:eastAsia="Times New Roman" w:hAnsi="Times New Roman" w:cs="Times New Roman"/>
          <w:sz w:val="24"/>
          <w:szCs w:val="24"/>
          <w:lang w:val="en-US"/>
        </w:rPr>
        <w:t>Soares</w:t>
      </w:r>
      <w:proofErr w:type="spellEnd"/>
      <w:r w:rsidRPr="00986D18">
        <w:rPr>
          <w:rFonts w:ascii="Times New Roman" w:eastAsia="Times New Roman" w:hAnsi="Times New Roman" w:cs="Times New Roman"/>
          <w:sz w:val="24"/>
          <w:szCs w:val="24"/>
          <w:lang w:val="en-US"/>
        </w:rPr>
        <w:t xml:space="preserve"> MU, </w:t>
      </w:r>
      <w:proofErr w:type="spellStart"/>
      <w:r w:rsidRPr="00986D18">
        <w:rPr>
          <w:rFonts w:ascii="Times New Roman" w:eastAsia="Times New Roman" w:hAnsi="Times New Roman" w:cs="Times New Roman"/>
          <w:sz w:val="24"/>
          <w:szCs w:val="24"/>
          <w:lang w:val="en-US"/>
        </w:rPr>
        <w:t>Nunes</w:t>
      </w:r>
      <w:proofErr w:type="spellEnd"/>
      <w:r w:rsidRPr="00986D18">
        <w:rPr>
          <w:rFonts w:ascii="Times New Roman" w:eastAsia="Times New Roman" w:hAnsi="Times New Roman" w:cs="Times New Roman"/>
          <w:sz w:val="24"/>
          <w:szCs w:val="24"/>
          <w:lang w:val="en-US"/>
        </w:rPr>
        <w:t xml:space="preserve"> BP, </w:t>
      </w:r>
      <w:proofErr w:type="spellStart"/>
      <w:r w:rsidRPr="00986D18">
        <w:rPr>
          <w:rFonts w:ascii="Times New Roman" w:eastAsia="Times New Roman" w:hAnsi="Times New Roman" w:cs="Times New Roman"/>
          <w:sz w:val="24"/>
          <w:szCs w:val="24"/>
          <w:lang w:val="en-US"/>
        </w:rPr>
        <w:t>França</w:t>
      </w:r>
      <w:proofErr w:type="spellEnd"/>
      <w:r w:rsidRPr="00986D18">
        <w:rPr>
          <w:rFonts w:ascii="Times New Roman" w:eastAsia="Times New Roman" w:hAnsi="Times New Roman" w:cs="Times New Roman"/>
          <w:sz w:val="24"/>
          <w:szCs w:val="24"/>
          <w:lang w:val="en-US"/>
        </w:rPr>
        <w:t xml:space="preserve"> SM, </w:t>
      </w:r>
      <w:proofErr w:type="spellStart"/>
      <w:r w:rsidRPr="00986D18">
        <w:rPr>
          <w:rFonts w:ascii="Times New Roman" w:eastAsia="Times New Roman" w:hAnsi="Times New Roman" w:cs="Times New Roman"/>
          <w:sz w:val="24"/>
          <w:szCs w:val="24"/>
          <w:lang w:val="en-US"/>
        </w:rPr>
        <w:t>Thumé</w:t>
      </w:r>
      <w:proofErr w:type="spellEnd"/>
      <w:r w:rsidRPr="00986D18">
        <w:rPr>
          <w:rFonts w:ascii="Times New Roman" w:eastAsia="Times New Roman" w:hAnsi="Times New Roman" w:cs="Times New Roman"/>
          <w:sz w:val="24"/>
          <w:szCs w:val="24"/>
          <w:lang w:val="en-US"/>
        </w:rPr>
        <w:t xml:space="preserve"> E. Prevalence of urinary incontinence among the elderly and relationship with physical and mental health indicators. Rev </w:t>
      </w:r>
      <w:r w:rsidR="006D5B32" w:rsidRPr="00986D18">
        <w:rPr>
          <w:rFonts w:ascii="Times New Roman" w:eastAsia="Times New Roman" w:hAnsi="Times New Roman" w:cs="Times New Roman"/>
          <w:sz w:val="24"/>
          <w:szCs w:val="24"/>
          <w:lang w:val="en-US"/>
        </w:rPr>
        <w:t xml:space="preserve">Bras </w:t>
      </w:r>
      <w:proofErr w:type="spellStart"/>
      <w:r w:rsidR="006D5B32" w:rsidRPr="00986D18">
        <w:rPr>
          <w:rFonts w:ascii="Times New Roman" w:eastAsia="Times New Roman" w:hAnsi="Times New Roman" w:cs="Times New Roman"/>
          <w:sz w:val="24"/>
          <w:szCs w:val="24"/>
          <w:lang w:val="en-US"/>
        </w:rPr>
        <w:t>Geriatr</w:t>
      </w:r>
      <w:proofErr w:type="spellEnd"/>
      <w:r w:rsidR="006D5B32" w:rsidRPr="00986D18">
        <w:rPr>
          <w:rFonts w:ascii="Times New Roman" w:eastAsia="Times New Roman" w:hAnsi="Times New Roman" w:cs="Times New Roman"/>
          <w:sz w:val="24"/>
          <w:szCs w:val="24"/>
          <w:lang w:val="en-US"/>
        </w:rPr>
        <w:t xml:space="preserve"> </w:t>
      </w:r>
      <w:proofErr w:type="spellStart"/>
      <w:r w:rsidR="006D5B32" w:rsidRPr="00986D18">
        <w:rPr>
          <w:rFonts w:ascii="Times New Roman" w:eastAsia="Times New Roman" w:hAnsi="Times New Roman" w:cs="Times New Roman"/>
          <w:sz w:val="24"/>
          <w:szCs w:val="24"/>
          <w:lang w:val="en-US"/>
        </w:rPr>
        <w:t>Gerontol</w:t>
      </w:r>
      <w:proofErr w:type="spellEnd"/>
      <w:r w:rsidR="006D5B32" w:rsidRPr="00986D18">
        <w:rPr>
          <w:rFonts w:ascii="Times New Roman" w:eastAsia="Times New Roman" w:hAnsi="Times New Roman" w:cs="Times New Roman"/>
          <w:sz w:val="24"/>
          <w:szCs w:val="24"/>
          <w:lang w:val="en-US"/>
        </w:rPr>
        <w:t xml:space="preserve">. </w:t>
      </w:r>
      <w:r w:rsidRPr="00E753B6">
        <w:rPr>
          <w:rFonts w:ascii="Times New Roman" w:eastAsia="Times New Roman" w:hAnsi="Times New Roman" w:cs="Times New Roman"/>
          <w:sz w:val="24"/>
          <w:szCs w:val="24"/>
          <w:highlight w:val="yellow"/>
          <w:lang w:val="en-US"/>
        </w:rPr>
        <w:t>2018;</w:t>
      </w:r>
      <w:r w:rsidRPr="00986D18">
        <w:rPr>
          <w:rFonts w:ascii="Times New Roman" w:eastAsia="Times New Roman" w:hAnsi="Times New Roman" w:cs="Times New Roman"/>
          <w:sz w:val="24"/>
          <w:szCs w:val="24"/>
          <w:lang w:val="en-US"/>
        </w:rPr>
        <w:t xml:space="preserve">21(4):397-407. </w:t>
      </w:r>
      <w:proofErr w:type="spellStart"/>
      <w:r w:rsidRPr="00986D18">
        <w:rPr>
          <w:rFonts w:ascii="Times New Roman" w:eastAsia="Times New Roman" w:hAnsi="Times New Roman" w:cs="Times New Roman"/>
          <w:sz w:val="24"/>
          <w:szCs w:val="24"/>
          <w:lang w:val="en-US"/>
        </w:rPr>
        <w:t>doi</w:t>
      </w:r>
      <w:proofErr w:type="spellEnd"/>
      <w:r w:rsidRPr="00986D18">
        <w:rPr>
          <w:rFonts w:ascii="Times New Roman" w:eastAsia="Times New Roman" w:hAnsi="Times New Roman" w:cs="Times New Roman"/>
          <w:sz w:val="24"/>
          <w:szCs w:val="24"/>
          <w:lang w:val="en-US"/>
        </w:rPr>
        <w:t xml:space="preserve">: </w:t>
      </w:r>
      <w:hyperlink r:id="rId15">
        <w:r w:rsidRPr="00986D18">
          <w:rPr>
            <w:rFonts w:ascii="Times New Roman" w:eastAsia="Times New Roman" w:hAnsi="Times New Roman" w:cs="Times New Roman"/>
            <w:sz w:val="24"/>
            <w:szCs w:val="24"/>
            <w:lang w:val="en-US"/>
          </w:rPr>
          <w:t>https://doi.org/10.1590/1981-22562018021.180015</w:t>
        </w:r>
      </w:hyperlink>
      <w:r w:rsidR="00E753B6" w:rsidRPr="00E753B6">
        <w:rPr>
          <w:rFonts w:ascii="Times New Roman" w:eastAsia="Times New Roman" w:hAnsi="Times New Roman" w:cs="Times New Roman"/>
          <w:sz w:val="24"/>
          <w:szCs w:val="24"/>
          <w:highlight w:val="yellow"/>
        </w:rPr>
        <w:t xml:space="preserve"> </w:t>
      </w:r>
      <w:r w:rsidR="00E753B6" w:rsidRPr="006D5B32">
        <w:rPr>
          <w:rFonts w:ascii="Times New Roman" w:eastAsia="Times New Roman" w:hAnsi="Times New Roman" w:cs="Times New Roman"/>
          <w:sz w:val="24"/>
          <w:szCs w:val="24"/>
          <w:highlight w:val="yellow"/>
        </w:rPr>
        <w:t>atualizar</w:t>
      </w:r>
    </w:p>
    <w:p w14:paraId="3FA4706C" w14:textId="5047CAD0" w:rsidR="00C74A9C" w:rsidRPr="004C2168" w:rsidRDefault="004C2168" w:rsidP="004C2168">
      <w:pPr>
        <w:widowControl w:val="0"/>
        <w:numPr>
          <w:ilvl w:val="0"/>
          <w:numId w:val="1"/>
        </w:numPr>
        <w:ind w:leftChars="0" w:left="2" w:hanging="2"/>
        <w:rPr>
          <w:rFonts w:ascii="Times New Roman" w:eastAsia="Times New Roman" w:hAnsi="Times New Roman" w:cs="Times New Roman"/>
          <w:sz w:val="24"/>
          <w:szCs w:val="24"/>
          <w:lang w:val="en-US"/>
        </w:rPr>
      </w:pPr>
      <w:r w:rsidRPr="00BF24EB">
        <w:rPr>
          <w:rFonts w:ascii="Times New Roman" w:eastAsia="Times New Roman" w:hAnsi="Times New Roman" w:cs="Times New Roman"/>
          <w:sz w:val="24"/>
          <w:szCs w:val="24"/>
        </w:rPr>
        <w:t>Vieira</w:t>
      </w:r>
      <w:r w:rsidR="004A7830" w:rsidRPr="004C2168">
        <w:rPr>
          <w:rFonts w:ascii="Times New Roman" w:eastAsia="Times New Roman" w:hAnsi="Times New Roman" w:cs="Times New Roman"/>
          <w:smallCaps/>
          <w:sz w:val="24"/>
          <w:szCs w:val="24"/>
        </w:rPr>
        <w:t xml:space="preserve"> S, </w:t>
      </w:r>
      <w:proofErr w:type="spellStart"/>
      <w:r w:rsidRPr="00BF24EB">
        <w:rPr>
          <w:rFonts w:ascii="Times New Roman" w:eastAsia="Times New Roman" w:hAnsi="Times New Roman" w:cs="Times New Roman"/>
          <w:sz w:val="24"/>
          <w:szCs w:val="24"/>
        </w:rPr>
        <w:t>Hossne</w:t>
      </w:r>
      <w:proofErr w:type="spellEnd"/>
      <w:r w:rsidR="004A7830" w:rsidRPr="004C2168">
        <w:rPr>
          <w:rFonts w:ascii="Times New Roman" w:eastAsia="Times New Roman" w:hAnsi="Times New Roman" w:cs="Times New Roman"/>
          <w:sz w:val="24"/>
          <w:szCs w:val="24"/>
        </w:rPr>
        <w:t> SW. Metodologia científica para a área de saúde. </w:t>
      </w:r>
      <w:proofErr w:type="gramStart"/>
      <w:r w:rsidR="004A7830" w:rsidRPr="004C2168">
        <w:rPr>
          <w:rFonts w:ascii="Times New Roman" w:eastAsia="Times New Roman" w:hAnsi="Times New Roman" w:cs="Times New Roman"/>
          <w:sz w:val="24"/>
          <w:szCs w:val="24"/>
        </w:rPr>
        <w:t>3Rio</w:t>
      </w:r>
      <w:proofErr w:type="gramEnd"/>
      <w:r w:rsidR="004A7830" w:rsidRPr="004C2168">
        <w:rPr>
          <w:rFonts w:ascii="Times New Roman" w:eastAsia="Times New Roman" w:hAnsi="Times New Roman" w:cs="Times New Roman"/>
          <w:sz w:val="24"/>
          <w:szCs w:val="24"/>
        </w:rPr>
        <w:t xml:space="preserve"> de Janeiro: GEN Guanabara Koogan; 2021.</w:t>
      </w:r>
    </w:p>
    <w:p w14:paraId="2279B268" w14:textId="1277A145" w:rsidR="00C74A9C" w:rsidRPr="00986D18" w:rsidRDefault="004A7830" w:rsidP="00986D18">
      <w:pPr>
        <w:numPr>
          <w:ilvl w:val="0"/>
          <w:numId w:val="1"/>
        </w:num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lang w:val="en-US"/>
        </w:rPr>
        <w:t xml:space="preserve">Oliveira LDR, Lopes MHBM. Validation of the Brazilian version of the </w:t>
      </w:r>
      <w:proofErr w:type="spellStart"/>
      <w:r w:rsidRPr="00986D18">
        <w:rPr>
          <w:rFonts w:ascii="Times New Roman" w:eastAsia="Times New Roman" w:hAnsi="Times New Roman" w:cs="Times New Roman"/>
          <w:sz w:val="24"/>
          <w:szCs w:val="24"/>
          <w:lang w:val="en-US"/>
        </w:rPr>
        <w:t>Gaudenz-Fragebogen</w:t>
      </w:r>
      <w:proofErr w:type="spellEnd"/>
      <w:r w:rsidRPr="00986D18">
        <w:rPr>
          <w:rFonts w:ascii="Times New Roman" w:eastAsia="Times New Roman" w:hAnsi="Times New Roman" w:cs="Times New Roman"/>
          <w:sz w:val="24"/>
          <w:szCs w:val="24"/>
          <w:lang w:val="en-US"/>
        </w:rPr>
        <w:t>: used in the differential diagnosis of female urinary incontinence. </w:t>
      </w:r>
      <w:proofErr w:type="spellStart"/>
      <w:r w:rsidRPr="00986D18">
        <w:rPr>
          <w:rFonts w:ascii="Times New Roman" w:eastAsia="Times New Roman" w:hAnsi="Times New Roman" w:cs="Times New Roman"/>
          <w:sz w:val="24"/>
          <w:szCs w:val="24"/>
        </w:rPr>
        <w:t>Esc</w:t>
      </w:r>
      <w:proofErr w:type="spellEnd"/>
      <w:r w:rsidRPr="00986D18">
        <w:rPr>
          <w:rFonts w:ascii="Times New Roman" w:eastAsia="Times New Roman" w:hAnsi="Times New Roman" w:cs="Times New Roman"/>
          <w:sz w:val="24"/>
          <w:szCs w:val="24"/>
        </w:rPr>
        <w:t xml:space="preserve"> Anna Nery. </w:t>
      </w:r>
      <w:proofErr w:type="gramStart"/>
      <w:r w:rsidRPr="00986D18">
        <w:rPr>
          <w:rFonts w:ascii="Times New Roman" w:eastAsia="Times New Roman" w:hAnsi="Times New Roman" w:cs="Times New Roman"/>
          <w:sz w:val="24"/>
          <w:szCs w:val="24"/>
        </w:rPr>
        <w:t>2016;</w:t>
      </w:r>
      <w:proofErr w:type="gramEnd"/>
      <w:r w:rsidRPr="00986D18">
        <w:rPr>
          <w:rFonts w:ascii="Times New Roman" w:eastAsia="Times New Roman" w:hAnsi="Times New Roman" w:cs="Times New Roman"/>
          <w:sz w:val="24"/>
          <w:szCs w:val="24"/>
        </w:rPr>
        <w:t xml:space="preserve">20(2):332-6. </w:t>
      </w:r>
      <w:proofErr w:type="spellStart"/>
      <w:r w:rsidRPr="00986D18">
        <w:rPr>
          <w:rFonts w:ascii="Times New Roman" w:eastAsia="Times New Roman" w:hAnsi="Times New Roman" w:cs="Times New Roman"/>
          <w:sz w:val="24"/>
          <w:szCs w:val="24"/>
        </w:rPr>
        <w:t>doi</w:t>
      </w:r>
      <w:proofErr w:type="spellEnd"/>
      <w:r w:rsidRPr="00986D18">
        <w:rPr>
          <w:rFonts w:ascii="Times New Roman" w:eastAsia="Times New Roman" w:hAnsi="Times New Roman" w:cs="Times New Roman"/>
          <w:sz w:val="24"/>
          <w:szCs w:val="24"/>
        </w:rPr>
        <w:t xml:space="preserve">: </w:t>
      </w:r>
      <w:hyperlink r:id="rId16">
        <w:r w:rsidRPr="00986D18">
          <w:rPr>
            <w:rFonts w:ascii="Times New Roman" w:eastAsia="Times New Roman" w:hAnsi="Times New Roman" w:cs="Times New Roman"/>
            <w:sz w:val="24"/>
            <w:szCs w:val="24"/>
          </w:rPr>
          <w:t>https://doi.org/10.5935/1414-8145.20160045</w:t>
        </w:r>
      </w:hyperlink>
    </w:p>
    <w:p w14:paraId="31BE0B16" w14:textId="531EEEDD" w:rsidR="00C74A9C" w:rsidRPr="00986D18" w:rsidRDefault="004A7830" w:rsidP="00986D18">
      <w:pPr>
        <w:numPr>
          <w:ilvl w:val="0"/>
          <w:numId w:val="1"/>
        </w:numPr>
        <w:ind w:leftChars="0" w:left="2" w:hanging="2"/>
        <w:rPr>
          <w:rFonts w:ascii="Times New Roman" w:eastAsia="Times New Roman" w:hAnsi="Times New Roman" w:cs="Times New Roman"/>
          <w:sz w:val="24"/>
          <w:szCs w:val="24"/>
        </w:rPr>
      </w:pPr>
      <w:proofErr w:type="spellStart"/>
      <w:r w:rsidRPr="00986D18">
        <w:rPr>
          <w:rFonts w:ascii="Times New Roman" w:eastAsia="Times New Roman" w:hAnsi="Times New Roman" w:cs="Times New Roman"/>
          <w:sz w:val="24"/>
          <w:szCs w:val="24"/>
          <w:lang w:val="en-US"/>
        </w:rPr>
        <w:t>Schlögl</w:t>
      </w:r>
      <w:proofErr w:type="spellEnd"/>
      <w:r w:rsidRPr="00986D18">
        <w:rPr>
          <w:rFonts w:ascii="Times New Roman" w:eastAsia="Times New Roman" w:hAnsi="Times New Roman" w:cs="Times New Roman"/>
          <w:sz w:val="24"/>
          <w:szCs w:val="24"/>
          <w:lang w:val="en-US"/>
        </w:rPr>
        <w:t xml:space="preserve"> M, </w:t>
      </w:r>
      <w:proofErr w:type="spellStart"/>
      <w:r w:rsidRPr="00986D18">
        <w:rPr>
          <w:rFonts w:ascii="Times New Roman" w:eastAsia="Times New Roman" w:hAnsi="Times New Roman" w:cs="Times New Roman"/>
          <w:sz w:val="24"/>
          <w:szCs w:val="24"/>
          <w:lang w:val="en-US"/>
        </w:rPr>
        <w:t>Umbehr</w:t>
      </w:r>
      <w:proofErr w:type="spellEnd"/>
      <w:r w:rsidRPr="00986D18">
        <w:rPr>
          <w:rFonts w:ascii="Times New Roman" w:eastAsia="Times New Roman" w:hAnsi="Times New Roman" w:cs="Times New Roman"/>
          <w:sz w:val="24"/>
          <w:szCs w:val="24"/>
          <w:lang w:val="en-US"/>
        </w:rPr>
        <w:t xml:space="preserve"> MH, Habib MH, Wagg A, Gordon AL, Harwood R. Promoting continence in older people. </w:t>
      </w:r>
      <w:r w:rsidRPr="00986D18">
        <w:rPr>
          <w:rFonts w:ascii="Times New Roman" w:eastAsia="Times New Roman" w:hAnsi="Times New Roman" w:cs="Times New Roman"/>
          <w:sz w:val="24"/>
          <w:szCs w:val="24"/>
        </w:rPr>
        <w:t xml:space="preserve">Age </w:t>
      </w:r>
      <w:proofErr w:type="spellStart"/>
      <w:r w:rsidRPr="00986D18">
        <w:rPr>
          <w:rFonts w:ascii="Times New Roman" w:eastAsia="Times New Roman" w:hAnsi="Times New Roman" w:cs="Times New Roman"/>
          <w:sz w:val="24"/>
          <w:szCs w:val="24"/>
        </w:rPr>
        <w:t>Ageing</w:t>
      </w:r>
      <w:proofErr w:type="spellEnd"/>
      <w:r w:rsidRPr="00986D18">
        <w:rPr>
          <w:rFonts w:ascii="Times New Roman" w:eastAsia="Times New Roman" w:hAnsi="Times New Roman" w:cs="Times New Roman"/>
          <w:sz w:val="24"/>
          <w:szCs w:val="24"/>
        </w:rPr>
        <w:t xml:space="preserve">. 2022;51(9):afac199. </w:t>
      </w:r>
      <w:proofErr w:type="spellStart"/>
      <w:r w:rsidRPr="00986D18">
        <w:rPr>
          <w:rFonts w:ascii="Times New Roman" w:eastAsia="Times New Roman" w:hAnsi="Times New Roman" w:cs="Times New Roman"/>
          <w:sz w:val="24"/>
          <w:szCs w:val="24"/>
        </w:rPr>
        <w:t>doi</w:t>
      </w:r>
      <w:proofErr w:type="spellEnd"/>
      <w:r w:rsidRPr="00986D18">
        <w:rPr>
          <w:rFonts w:ascii="Times New Roman" w:eastAsia="Times New Roman" w:hAnsi="Times New Roman" w:cs="Times New Roman"/>
          <w:sz w:val="24"/>
          <w:szCs w:val="24"/>
        </w:rPr>
        <w:t xml:space="preserve">: </w:t>
      </w:r>
      <w:hyperlink r:id="rId17">
        <w:r w:rsidRPr="00986D18">
          <w:rPr>
            <w:rFonts w:ascii="Times New Roman" w:eastAsia="Times New Roman" w:hAnsi="Times New Roman" w:cs="Times New Roman"/>
            <w:sz w:val="24"/>
            <w:szCs w:val="24"/>
          </w:rPr>
          <w:t>https://doi.org/10.1093/ageing/afac199</w:t>
        </w:r>
      </w:hyperlink>
    </w:p>
    <w:p w14:paraId="62BC1385" w14:textId="64BE73D1" w:rsidR="00C74A9C" w:rsidRPr="00986D18" w:rsidRDefault="004A7830" w:rsidP="00986D18">
      <w:pPr>
        <w:numPr>
          <w:ilvl w:val="0"/>
          <w:numId w:val="1"/>
        </w:num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lastRenderedPageBreak/>
        <w:t xml:space="preserve">Mourão LF, Luz MHBA, Marques ADB, Benício CDAV, Nunes BMVN, Pereira AFM. </w:t>
      </w:r>
      <w:r w:rsidRPr="00986D18">
        <w:rPr>
          <w:rFonts w:ascii="Times New Roman" w:eastAsia="Times New Roman" w:hAnsi="Times New Roman" w:cs="Times New Roman"/>
          <w:sz w:val="24"/>
          <w:szCs w:val="24"/>
          <w:lang w:val="en-US"/>
        </w:rPr>
        <w:t>Characterization and Risk Factors of Urinary Incontinence in Women Cared in a Gynecological Clinic. </w:t>
      </w:r>
      <w:r w:rsidRPr="00986D18">
        <w:rPr>
          <w:rFonts w:ascii="Times New Roman" w:eastAsia="Times New Roman" w:hAnsi="Times New Roman" w:cs="Times New Roman"/>
          <w:sz w:val="24"/>
          <w:szCs w:val="24"/>
        </w:rPr>
        <w:t xml:space="preserve">Estima. </w:t>
      </w:r>
      <w:r w:rsidRPr="006D5B32">
        <w:rPr>
          <w:rFonts w:ascii="Times New Roman" w:eastAsia="Times New Roman" w:hAnsi="Times New Roman" w:cs="Times New Roman"/>
          <w:sz w:val="24"/>
          <w:szCs w:val="24"/>
          <w:highlight w:val="yellow"/>
        </w:rPr>
        <w:t>2017;</w:t>
      </w:r>
      <w:r w:rsidRPr="00986D18">
        <w:rPr>
          <w:rFonts w:ascii="Times New Roman" w:eastAsia="Times New Roman" w:hAnsi="Times New Roman" w:cs="Times New Roman"/>
          <w:sz w:val="24"/>
          <w:szCs w:val="24"/>
        </w:rPr>
        <w:t xml:space="preserve"> 15(2):82-91. </w:t>
      </w:r>
      <w:proofErr w:type="spellStart"/>
      <w:proofErr w:type="gramStart"/>
      <w:r w:rsidRPr="00986D18">
        <w:rPr>
          <w:rFonts w:ascii="Times New Roman" w:eastAsia="Times New Roman" w:hAnsi="Times New Roman" w:cs="Times New Roman"/>
          <w:sz w:val="24"/>
          <w:szCs w:val="24"/>
        </w:rPr>
        <w:t>doi</w:t>
      </w:r>
      <w:proofErr w:type="spellEnd"/>
      <w:proofErr w:type="gramEnd"/>
      <w:r w:rsidRPr="00986D18">
        <w:rPr>
          <w:rFonts w:ascii="Times New Roman" w:eastAsia="Times New Roman" w:hAnsi="Times New Roman" w:cs="Times New Roman"/>
          <w:sz w:val="24"/>
          <w:szCs w:val="24"/>
        </w:rPr>
        <w:t xml:space="preserve">: </w:t>
      </w:r>
      <w:hyperlink r:id="rId18">
        <w:r w:rsidRPr="00986D18">
          <w:rPr>
            <w:rFonts w:ascii="Times New Roman" w:eastAsia="Times New Roman" w:hAnsi="Times New Roman" w:cs="Times New Roman"/>
            <w:sz w:val="24"/>
            <w:szCs w:val="24"/>
          </w:rPr>
          <w:t>http://dx.doi.org/</w:t>
        </w:r>
      </w:hyperlink>
      <w:r w:rsidRPr="00986D18">
        <w:rPr>
          <w:rFonts w:ascii="Times New Roman" w:eastAsia="Times New Roman" w:hAnsi="Times New Roman" w:cs="Times New Roman"/>
          <w:sz w:val="24"/>
          <w:szCs w:val="24"/>
        </w:rPr>
        <w:t xml:space="preserve">10.5327/Z1806-3144201700020004 </w:t>
      </w:r>
      <w:r w:rsidR="006D5B32" w:rsidRPr="006D5B32">
        <w:rPr>
          <w:rFonts w:ascii="Times New Roman" w:eastAsia="Times New Roman" w:hAnsi="Times New Roman" w:cs="Times New Roman"/>
          <w:sz w:val="24"/>
          <w:szCs w:val="24"/>
          <w:highlight w:val="yellow"/>
        </w:rPr>
        <w:t>atualizar</w:t>
      </w:r>
    </w:p>
    <w:p w14:paraId="6445CEEC" w14:textId="77777777" w:rsidR="00C74A9C" w:rsidRPr="00986D18" w:rsidRDefault="004A7830" w:rsidP="00986D18">
      <w:pPr>
        <w:numPr>
          <w:ilvl w:val="0"/>
          <w:numId w:val="1"/>
        </w:num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Silva AG, Carvalho RRC, Ferreira SA, Valença MP, Silva Filho JC, Santos ICRV. </w:t>
      </w:r>
      <w:r w:rsidRPr="00986D18">
        <w:rPr>
          <w:rFonts w:ascii="Times New Roman" w:eastAsia="Times New Roman" w:hAnsi="Times New Roman" w:cs="Times New Roman"/>
          <w:sz w:val="24"/>
          <w:szCs w:val="24"/>
          <w:lang w:val="en-US"/>
        </w:rPr>
        <w:t xml:space="preserve">Urinary incontinence in women: risk factors according to type and severity. </w:t>
      </w:r>
      <w:proofErr w:type="spellStart"/>
      <w:r w:rsidRPr="00986D18">
        <w:rPr>
          <w:rFonts w:ascii="Times New Roman" w:eastAsia="Times New Roman" w:hAnsi="Times New Roman" w:cs="Times New Roman"/>
          <w:sz w:val="24"/>
          <w:szCs w:val="24"/>
        </w:rPr>
        <w:t>Cogitare</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enferm</w:t>
      </w:r>
      <w:proofErr w:type="spellEnd"/>
      <w:r w:rsidRPr="00986D18">
        <w:rPr>
          <w:rFonts w:ascii="Times New Roman" w:eastAsia="Times New Roman" w:hAnsi="Times New Roman" w:cs="Times New Roman"/>
          <w:sz w:val="24"/>
          <w:szCs w:val="24"/>
        </w:rPr>
        <w:t xml:space="preserve">. 2020;25:e68514. </w:t>
      </w:r>
      <w:proofErr w:type="spellStart"/>
      <w:r w:rsidRPr="00986D18">
        <w:rPr>
          <w:rFonts w:ascii="Times New Roman" w:eastAsia="Times New Roman" w:hAnsi="Times New Roman" w:cs="Times New Roman"/>
          <w:sz w:val="24"/>
          <w:szCs w:val="24"/>
        </w:rPr>
        <w:t>doi</w:t>
      </w:r>
      <w:proofErr w:type="spellEnd"/>
      <w:r w:rsidRPr="00986D18">
        <w:rPr>
          <w:rFonts w:ascii="Times New Roman" w:eastAsia="Times New Roman" w:hAnsi="Times New Roman" w:cs="Times New Roman"/>
          <w:sz w:val="24"/>
          <w:szCs w:val="24"/>
        </w:rPr>
        <w:t xml:space="preserve">: </w:t>
      </w:r>
      <w:hyperlink r:id="rId19">
        <w:r w:rsidRPr="00986D18">
          <w:rPr>
            <w:rFonts w:ascii="Times New Roman" w:eastAsia="Times New Roman" w:hAnsi="Times New Roman" w:cs="Times New Roman"/>
            <w:sz w:val="24"/>
            <w:szCs w:val="24"/>
          </w:rPr>
          <w:t>http://dx.doi.org/10.5380/ce.v25i0.68514</w:t>
        </w:r>
      </w:hyperlink>
    </w:p>
    <w:p w14:paraId="65202C5E" w14:textId="77777777" w:rsidR="00C74A9C" w:rsidRPr="00986D18" w:rsidRDefault="004A7830" w:rsidP="00986D18">
      <w:pPr>
        <w:numPr>
          <w:ilvl w:val="0"/>
          <w:numId w:val="1"/>
        </w:numPr>
        <w:ind w:leftChars="0" w:left="2" w:hanging="2"/>
        <w:rPr>
          <w:rFonts w:ascii="Times New Roman" w:eastAsia="Times New Roman" w:hAnsi="Times New Roman" w:cs="Times New Roman"/>
          <w:sz w:val="24"/>
          <w:szCs w:val="24"/>
        </w:rPr>
      </w:pPr>
      <w:proofErr w:type="spellStart"/>
      <w:r w:rsidRPr="00986D18">
        <w:rPr>
          <w:rFonts w:ascii="Times New Roman" w:eastAsia="Times New Roman" w:hAnsi="Times New Roman" w:cs="Times New Roman"/>
          <w:sz w:val="24"/>
          <w:szCs w:val="24"/>
        </w:rPr>
        <w:t>Bevilaqua</w:t>
      </w:r>
      <w:proofErr w:type="spellEnd"/>
      <w:r w:rsidRPr="00986D18">
        <w:rPr>
          <w:rFonts w:ascii="Times New Roman" w:eastAsia="Times New Roman" w:hAnsi="Times New Roman" w:cs="Times New Roman"/>
          <w:sz w:val="24"/>
          <w:szCs w:val="24"/>
        </w:rPr>
        <w:t xml:space="preserve"> LA. Estudo da incontinência urinária de esforço e incontinência urinária de urgência em idosos na comunidade [</w:t>
      </w:r>
      <w:proofErr w:type="spellStart"/>
      <w:r w:rsidRPr="00986D18">
        <w:rPr>
          <w:rFonts w:ascii="Times New Roman" w:eastAsia="Times New Roman" w:hAnsi="Times New Roman" w:cs="Times New Roman"/>
          <w:sz w:val="24"/>
          <w:szCs w:val="24"/>
        </w:rPr>
        <w:t>dissertation</w:t>
      </w:r>
      <w:proofErr w:type="spellEnd"/>
      <w:r w:rsidRPr="00986D18">
        <w:rPr>
          <w:rFonts w:ascii="Times New Roman" w:eastAsia="Times New Roman" w:hAnsi="Times New Roman" w:cs="Times New Roman"/>
          <w:sz w:val="24"/>
          <w:szCs w:val="24"/>
        </w:rPr>
        <w:t>]. Santa Maria (RS): Universidade Federal de Santa Maria, 2019.</w:t>
      </w:r>
    </w:p>
    <w:p w14:paraId="1E52FCEC" w14:textId="71D929A4" w:rsidR="00C74A9C" w:rsidRPr="00E753B6" w:rsidRDefault="004A7830" w:rsidP="00986D18">
      <w:pPr>
        <w:numPr>
          <w:ilvl w:val="0"/>
          <w:numId w:val="1"/>
        </w:numPr>
        <w:ind w:leftChars="0" w:left="2" w:hanging="2"/>
        <w:rPr>
          <w:rFonts w:ascii="Times New Roman" w:eastAsia="Times New Roman" w:hAnsi="Times New Roman" w:cs="Times New Roman"/>
          <w:sz w:val="24"/>
          <w:szCs w:val="24"/>
          <w:lang w:val="en-US"/>
        </w:rPr>
      </w:pPr>
      <w:proofErr w:type="spellStart"/>
      <w:r w:rsidRPr="00986D18">
        <w:rPr>
          <w:rFonts w:ascii="Times New Roman" w:eastAsia="Times New Roman" w:hAnsi="Times New Roman" w:cs="Times New Roman"/>
          <w:sz w:val="24"/>
          <w:szCs w:val="24"/>
          <w:lang w:val="en-US"/>
        </w:rPr>
        <w:t>Dufour</w:t>
      </w:r>
      <w:proofErr w:type="spellEnd"/>
      <w:r w:rsidRPr="00986D18">
        <w:rPr>
          <w:rFonts w:ascii="Times New Roman" w:eastAsia="Times New Roman" w:hAnsi="Times New Roman" w:cs="Times New Roman"/>
          <w:sz w:val="24"/>
          <w:szCs w:val="24"/>
          <w:lang w:val="en-US"/>
        </w:rPr>
        <w:t xml:space="preserve"> S, </w:t>
      </w:r>
      <w:proofErr w:type="spellStart"/>
      <w:r w:rsidRPr="00986D18">
        <w:rPr>
          <w:rFonts w:ascii="Times New Roman" w:eastAsia="Times New Roman" w:hAnsi="Times New Roman" w:cs="Times New Roman"/>
          <w:sz w:val="24"/>
          <w:szCs w:val="24"/>
          <w:lang w:val="en-US"/>
        </w:rPr>
        <w:t>Hondronicols</w:t>
      </w:r>
      <w:proofErr w:type="spellEnd"/>
      <w:r w:rsidRPr="00986D18">
        <w:rPr>
          <w:rFonts w:ascii="Times New Roman" w:eastAsia="Times New Roman" w:hAnsi="Times New Roman" w:cs="Times New Roman"/>
          <w:sz w:val="24"/>
          <w:szCs w:val="24"/>
          <w:lang w:val="en-US"/>
        </w:rPr>
        <w:t xml:space="preserve"> A, </w:t>
      </w:r>
      <w:proofErr w:type="spellStart"/>
      <w:r w:rsidRPr="00986D18">
        <w:rPr>
          <w:rFonts w:ascii="Times New Roman" w:eastAsia="Times New Roman" w:hAnsi="Times New Roman" w:cs="Times New Roman"/>
          <w:sz w:val="24"/>
          <w:szCs w:val="24"/>
          <w:lang w:val="en-US"/>
        </w:rPr>
        <w:t>Flanigan</w:t>
      </w:r>
      <w:proofErr w:type="spellEnd"/>
      <w:r w:rsidRPr="00986D18">
        <w:rPr>
          <w:rFonts w:ascii="Times New Roman" w:eastAsia="Times New Roman" w:hAnsi="Times New Roman" w:cs="Times New Roman"/>
          <w:sz w:val="24"/>
          <w:szCs w:val="24"/>
          <w:lang w:val="en-US"/>
        </w:rPr>
        <w:t xml:space="preserve"> K. Enhancing </w:t>
      </w:r>
      <w:r w:rsidR="00E753B6" w:rsidRPr="00986D18">
        <w:rPr>
          <w:rFonts w:ascii="Times New Roman" w:eastAsia="Times New Roman" w:hAnsi="Times New Roman" w:cs="Times New Roman"/>
          <w:sz w:val="24"/>
          <w:szCs w:val="24"/>
          <w:lang w:val="en-US"/>
        </w:rPr>
        <w:t>pelvic health: optimizing the services provided by primary health care teams i</w:t>
      </w:r>
      <w:r w:rsidRPr="00986D18">
        <w:rPr>
          <w:rFonts w:ascii="Times New Roman" w:eastAsia="Times New Roman" w:hAnsi="Times New Roman" w:cs="Times New Roman"/>
          <w:sz w:val="24"/>
          <w:szCs w:val="24"/>
          <w:lang w:val="en-US"/>
        </w:rPr>
        <w:t xml:space="preserve">n Ontario by </w:t>
      </w:r>
      <w:r w:rsidR="00E753B6" w:rsidRPr="00986D18">
        <w:rPr>
          <w:rFonts w:ascii="Times New Roman" w:eastAsia="Times New Roman" w:hAnsi="Times New Roman" w:cs="Times New Roman"/>
          <w:sz w:val="24"/>
          <w:szCs w:val="24"/>
          <w:lang w:val="en-US"/>
        </w:rPr>
        <w:t>integrating physiotherapist</w:t>
      </w:r>
      <w:r w:rsidRPr="00986D18">
        <w:rPr>
          <w:rFonts w:ascii="Times New Roman" w:eastAsia="Times New Roman" w:hAnsi="Times New Roman" w:cs="Times New Roman"/>
          <w:sz w:val="24"/>
          <w:szCs w:val="24"/>
          <w:lang w:val="en-US"/>
        </w:rPr>
        <w:t>s. </w:t>
      </w:r>
      <w:r w:rsidRPr="00E753B6">
        <w:rPr>
          <w:rFonts w:ascii="Times New Roman" w:eastAsia="Times New Roman" w:hAnsi="Times New Roman" w:cs="Times New Roman"/>
          <w:sz w:val="24"/>
          <w:szCs w:val="24"/>
          <w:lang w:val="en-US"/>
        </w:rPr>
        <w:t>Physiotherapy</w:t>
      </w:r>
      <w:r w:rsidR="00D3629D" w:rsidRPr="00E753B6">
        <w:rPr>
          <w:rFonts w:ascii="Times New Roman" w:eastAsia="Times New Roman" w:hAnsi="Times New Roman" w:cs="Times New Roman"/>
          <w:sz w:val="24"/>
          <w:szCs w:val="24"/>
          <w:lang w:val="en-US"/>
        </w:rPr>
        <w:t xml:space="preserve"> </w:t>
      </w:r>
      <w:r w:rsidRPr="00E753B6">
        <w:rPr>
          <w:rFonts w:ascii="Times New Roman" w:eastAsia="Times New Roman" w:hAnsi="Times New Roman" w:cs="Times New Roman"/>
          <w:sz w:val="24"/>
          <w:szCs w:val="24"/>
          <w:lang w:val="en-US"/>
        </w:rPr>
        <w:t>Canada. 2019</w:t>
      </w:r>
      <w:proofErr w:type="gramStart"/>
      <w:r w:rsidRPr="00E753B6">
        <w:rPr>
          <w:rFonts w:ascii="Times New Roman" w:eastAsia="Times New Roman" w:hAnsi="Times New Roman" w:cs="Times New Roman"/>
          <w:sz w:val="24"/>
          <w:szCs w:val="24"/>
          <w:lang w:val="en-US"/>
        </w:rPr>
        <w:t>;71</w:t>
      </w:r>
      <w:proofErr w:type="gramEnd"/>
      <w:r w:rsidRPr="00E753B6">
        <w:rPr>
          <w:rFonts w:ascii="Times New Roman" w:eastAsia="Times New Roman" w:hAnsi="Times New Roman" w:cs="Times New Roman"/>
          <w:sz w:val="24"/>
          <w:szCs w:val="24"/>
          <w:lang w:val="en-US"/>
        </w:rPr>
        <w:t xml:space="preserve">(2):168-75. </w:t>
      </w:r>
      <w:proofErr w:type="spellStart"/>
      <w:r w:rsidRPr="00E753B6">
        <w:rPr>
          <w:rFonts w:ascii="Times New Roman" w:eastAsia="Times New Roman" w:hAnsi="Times New Roman" w:cs="Times New Roman"/>
          <w:sz w:val="24"/>
          <w:szCs w:val="24"/>
          <w:lang w:val="en-US"/>
        </w:rPr>
        <w:t>doi</w:t>
      </w:r>
      <w:proofErr w:type="spellEnd"/>
      <w:r w:rsidRPr="00E753B6">
        <w:rPr>
          <w:rFonts w:ascii="Times New Roman" w:eastAsia="Times New Roman" w:hAnsi="Times New Roman" w:cs="Times New Roman"/>
          <w:sz w:val="24"/>
          <w:szCs w:val="24"/>
          <w:lang w:val="en-US"/>
        </w:rPr>
        <w:t xml:space="preserve">: </w:t>
      </w:r>
      <w:hyperlink r:id="rId20">
        <w:r w:rsidRPr="00E753B6">
          <w:rPr>
            <w:rFonts w:ascii="Times New Roman" w:eastAsia="Times New Roman" w:hAnsi="Times New Roman" w:cs="Times New Roman"/>
            <w:sz w:val="24"/>
            <w:szCs w:val="24"/>
            <w:lang w:val="en-US"/>
          </w:rPr>
          <w:t>https://doi.org/10.3138/ptc.2017-81.pc</w:t>
        </w:r>
      </w:hyperlink>
    </w:p>
    <w:p w14:paraId="70BDBD5A" w14:textId="77777777" w:rsidR="00C74A9C" w:rsidRPr="00986D18" w:rsidRDefault="004A7830" w:rsidP="00986D18">
      <w:pPr>
        <w:numPr>
          <w:ilvl w:val="0"/>
          <w:numId w:val="1"/>
        </w:numPr>
        <w:ind w:leftChars="0" w:left="2" w:hanging="2"/>
        <w:rPr>
          <w:rFonts w:ascii="Times New Roman" w:eastAsia="Times New Roman" w:hAnsi="Times New Roman" w:cs="Times New Roman"/>
          <w:sz w:val="24"/>
          <w:szCs w:val="24"/>
        </w:rPr>
      </w:pPr>
      <w:proofErr w:type="spellStart"/>
      <w:r w:rsidRPr="00986D18">
        <w:rPr>
          <w:rFonts w:ascii="Times New Roman" w:eastAsia="Times New Roman" w:hAnsi="Times New Roman" w:cs="Times New Roman"/>
          <w:sz w:val="24"/>
          <w:szCs w:val="24"/>
          <w:lang w:val="en-US"/>
        </w:rPr>
        <w:t>Tochetto</w:t>
      </w:r>
      <w:proofErr w:type="spellEnd"/>
      <w:r w:rsidRPr="00986D18">
        <w:rPr>
          <w:rFonts w:ascii="Times New Roman" w:eastAsia="Times New Roman" w:hAnsi="Times New Roman" w:cs="Times New Roman"/>
          <w:sz w:val="24"/>
          <w:szCs w:val="24"/>
          <w:lang w:val="en-US"/>
        </w:rPr>
        <w:t xml:space="preserve"> LL, Gomes RHS, Gallo RBS, </w:t>
      </w:r>
      <w:proofErr w:type="spellStart"/>
      <w:r w:rsidRPr="00986D18">
        <w:rPr>
          <w:rFonts w:ascii="Times New Roman" w:eastAsia="Times New Roman" w:hAnsi="Times New Roman" w:cs="Times New Roman"/>
          <w:sz w:val="24"/>
          <w:szCs w:val="24"/>
          <w:lang w:val="en-US"/>
        </w:rPr>
        <w:t>Motter</w:t>
      </w:r>
      <w:proofErr w:type="spellEnd"/>
      <w:r w:rsidRPr="00986D18">
        <w:rPr>
          <w:rFonts w:ascii="Times New Roman" w:eastAsia="Times New Roman" w:hAnsi="Times New Roman" w:cs="Times New Roman"/>
          <w:sz w:val="24"/>
          <w:szCs w:val="24"/>
          <w:lang w:val="en-US"/>
        </w:rPr>
        <w:t xml:space="preserve"> AA. Prevalence of urinary incontinence and associated factors in women admitted to a public hospital surgical unit. </w:t>
      </w:r>
      <w:proofErr w:type="spellStart"/>
      <w:r w:rsidRPr="00986D18">
        <w:rPr>
          <w:rFonts w:ascii="Times New Roman" w:eastAsia="Times New Roman" w:hAnsi="Times New Roman" w:cs="Times New Roman"/>
          <w:sz w:val="24"/>
          <w:szCs w:val="24"/>
        </w:rPr>
        <w:t>Fisioter</w:t>
      </w:r>
      <w:proofErr w:type="spellEnd"/>
      <w:r w:rsidRPr="00986D18">
        <w:rPr>
          <w:rFonts w:ascii="Times New Roman" w:eastAsia="Times New Roman" w:hAnsi="Times New Roman" w:cs="Times New Roman"/>
          <w:sz w:val="24"/>
          <w:szCs w:val="24"/>
        </w:rPr>
        <w:t xml:space="preserve"> Bras. 2022;23(4):580-94. </w:t>
      </w:r>
      <w:proofErr w:type="spellStart"/>
      <w:r w:rsidRPr="00986D18">
        <w:rPr>
          <w:rFonts w:ascii="Times New Roman" w:eastAsia="Times New Roman" w:hAnsi="Times New Roman" w:cs="Times New Roman"/>
          <w:sz w:val="24"/>
          <w:szCs w:val="24"/>
        </w:rPr>
        <w:t>doi</w:t>
      </w:r>
      <w:proofErr w:type="spellEnd"/>
      <w:r w:rsidRPr="00986D18">
        <w:rPr>
          <w:rFonts w:ascii="Times New Roman" w:eastAsia="Times New Roman" w:hAnsi="Times New Roman" w:cs="Times New Roman"/>
          <w:sz w:val="24"/>
          <w:szCs w:val="24"/>
        </w:rPr>
        <w:t xml:space="preserve">: </w:t>
      </w:r>
      <w:hyperlink r:id="rId21">
        <w:r w:rsidRPr="00986D18">
          <w:rPr>
            <w:rFonts w:ascii="Times New Roman" w:eastAsia="Times New Roman" w:hAnsi="Times New Roman" w:cs="Times New Roman"/>
            <w:sz w:val="24"/>
            <w:szCs w:val="24"/>
          </w:rPr>
          <w:t>https://doi.org/10.33233/fb.v23i4.4614</w:t>
        </w:r>
      </w:hyperlink>
    </w:p>
    <w:p w14:paraId="3A161ACF" w14:textId="6A705530" w:rsidR="00C74A9C" w:rsidRPr="00986D18" w:rsidRDefault="004A7830" w:rsidP="00986D18">
      <w:pPr>
        <w:numPr>
          <w:ilvl w:val="0"/>
          <w:numId w:val="1"/>
        </w:numPr>
        <w:tabs>
          <w:tab w:val="left" w:pos="709"/>
        </w:tabs>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Pérez-</w:t>
      </w:r>
      <w:proofErr w:type="spellStart"/>
      <w:r w:rsidRPr="00986D18">
        <w:rPr>
          <w:rFonts w:ascii="Times New Roman" w:eastAsia="Times New Roman" w:hAnsi="Times New Roman" w:cs="Times New Roman"/>
          <w:sz w:val="24"/>
          <w:szCs w:val="24"/>
        </w:rPr>
        <w:t>Cimma</w:t>
      </w:r>
      <w:proofErr w:type="spellEnd"/>
      <w:r w:rsidRPr="00986D18">
        <w:rPr>
          <w:rFonts w:ascii="Times New Roman" w:eastAsia="Times New Roman" w:hAnsi="Times New Roman" w:cs="Times New Roman"/>
          <w:sz w:val="24"/>
          <w:szCs w:val="24"/>
        </w:rPr>
        <w:t xml:space="preserve"> N, </w:t>
      </w:r>
      <w:proofErr w:type="spellStart"/>
      <w:r w:rsidRPr="00986D18">
        <w:rPr>
          <w:rFonts w:ascii="Times New Roman" w:eastAsia="Times New Roman" w:hAnsi="Times New Roman" w:cs="Times New Roman"/>
          <w:sz w:val="24"/>
          <w:szCs w:val="24"/>
        </w:rPr>
        <w:t>Cigarroa</w:t>
      </w:r>
      <w:proofErr w:type="spellEnd"/>
      <w:r w:rsidRPr="00986D18">
        <w:rPr>
          <w:rFonts w:ascii="Times New Roman" w:eastAsia="Times New Roman" w:hAnsi="Times New Roman" w:cs="Times New Roman"/>
          <w:sz w:val="24"/>
          <w:szCs w:val="24"/>
        </w:rPr>
        <w:t xml:space="preserve"> I, Zapata-</w:t>
      </w:r>
      <w:proofErr w:type="spellStart"/>
      <w:r w:rsidRPr="00986D18">
        <w:rPr>
          <w:rFonts w:ascii="Times New Roman" w:eastAsia="Times New Roman" w:hAnsi="Times New Roman" w:cs="Times New Roman"/>
          <w:sz w:val="24"/>
          <w:szCs w:val="24"/>
        </w:rPr>
        <w:t>Lamana</w:t>
      </w:r>
      <w:proofErr w:type="spellEnd"/>
      <w:r w:rsidRPr="00986D18">
        <w:rPr>
          <w:rFonts w:ascii="Times New Roman" w:eastAsia="Times New Roman" w:hAnsi="Times New Roman" w:cs="Times New Roman"/>
          <w:sz w:val="24"/>
          <w:szCs w:val="24"/>
        </w:rPr>
        <w:t xml:space="preserve"> R, Sepúlveda-Martin S, Espinoza-</w:t>
      </w:r>
      <w:proofErr w:type="spellStart"/>
      <w:r w:rsidRPr="00986D18">
        <w:rPr>
          <w:rFonts w:ascii="Times New Roman" w:eastAsia="Times New Roman" w:hAnsi="Times New Roman" w:cs="Times New Roman"/>
          <w:sz w:val="24"/>
          <w:szCs w:val="24"/>
        </w:rPr>
        <w:t>Pulgar</w:t>
      </w:r>
      <w:proofErr w:type="spellEnd"/>
      <w:r w:rsidRPr="00986D18">
        <w:rPr>
          <w:rFonts w:ascii="Times New Roman" w:eastAsia="Times New Roman" w:hAnsi="Times New Roman" w:cs="Times New Roman"/>
          <w:sz w:val="24"/>
          <w:szCs w:val="24"/>
        </w:rPr>
        <w:t xml:space="preserve"> P, </w:t>
      </w:r>
      <w:proofErr w:type="spellStart"/>
      <w:r w:rsidRPr="00986D18">
        <w:rPr>
          <w:rFonts w:ascii="Times New Roman" w:eastAsia="Times New Roman" w:hAnsi="Times New Roman" w:cs="Times New Roman"/>
          <w:sz w:val="24"/>
          <w:szCs w:val="24"/>
        </w:rPr>
        <w:t>Sarqui</w:t>
      </w:r>
      <w:proofErr w:type="spellEnd"/>
      <w:r w:rsidRPr="00986D18">
        <w:rPr>
          <w:rFonts w:ascii="Times New Roman" w:eastAsia="Times New Roman" w:hAnsi="Times New Roman" w:cs="Times New Roman"/>
          <w:sz w:val="24"/>
          <w:szCs w:val="24"/>
        </w:rPr>
        <w:t xml:space="preserve"> C. </w:t>
      </w:r>
      <w:proofErr w:type="spellStart"/>
      <w:r w:rsidRPr="00986D18">
        <w:rPr>
          <w:rFonts w:ascii="Times New Roman" w:eastAsia="Times New Roman" w:hAnsi="Times New Roman" w:cs="Times New Roman"/>
          <w:sz w:val="24"/>
          <w:szCs w:val="24"/>
        </w:rPr>
        <w:t>Ejercicio</w:t>
      </w:r>
      <w:proofErr w:type="spellEnd"/>
      <w:r w:rsidRPr="00986D18">
        <w:rPr>
          <w:rFonts w:ascii="Times New Roman" w:eastAsia="Times New Roman" w:hAnsi="Times New Roman" w:cs="Times New Roman"/>
          <w:sz w:val="24"/>
          <w:szCs w:val="24"/>
        </w:rPr>
        <w:t xml:space="preserve"> y </w:t>
      </w:r>
      <w:proofErr w:type="spellStart"/>
      <w:r w:rsidRPr="00986D18">
        <w:rPr>
          <w:rFonts w:ascii="Times New Roman" w:eastAsia="Times New Roman" w:hAnsi="Times New Roman" w:cs="Times New Roman"/>
          <w:sz w:val="24"/>
          <w:szCs w:val="24"/>
        </w:rPr>
        <w:t>educación</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mejoran</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equilibrio</w:t>
      </w:r>
      <w:proofErr w:type="spellEnd"/>
      <w:r w:rsidRPr="00986D18">
        <w:rPr>
          <w:rFonts w:ascii="Times New Roman" w:eastAsia="Times New Roman" w:hAnsi="Times New Roman" w:cs="Times New Roman"/>
          <w:sz w:val="24"/>
          <w:szCs w:val="24"/>
        </w:rPr>
        <w:t xml:space="preserve"> y </w:t>
      </w:r>
      <w:proofErr w:type="spellStart"/>
      <w:r w:rsidRPr="00986D18">
        <w:rPr>
          <w:rFonts w:ascii="Times New Roman" w:eastAsia="Times New Roman" w:hAnsi="Times New Roman" w:cs="Times New Roman"/>
          <w:sz w:val="24"/>
          <w:szCs w:val="24"/>
        </w:rPr>
        <w:t>la</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calidad</w:t>
      </w:r>
      <w:proofErr w:type="spellEnd"/>
      <w:r w:rsidRPr="00986D18">
        <w:rPr>
          <w:rFonts w:ascii="Times New Roman" w:eastAsia="Times New Roman" w:hAnsi="Times New Roman" w:cs="Times New Roman"/>
          <w:sz w:val="24"/>
          <w:szCs w:val="24"/>
        </w:rPr>
        <w:t xml:space="preserve"> de vida </w:t>
      </w:r>
      <w:proofErr w:type="spellStart"/>
      <w:r w:rsidRPr="00986D18">
        <w:rPr>
          <w:rFonts w:ascii="Times New Roman" w:eastAsia="Times New Roman" w:hAnsi="Times New Roman" w:cs="Times New Roman"/>
          <w:sz w:val="24"/>
          <w:szCs w:val="24"/>
        </w:rPr>
        <w:t>en</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mujeres</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con</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incontinencia</w:t>
      </w:r>
      <w:proofErr w:type="spellEnd"/>
      <w:r w:rsidRPr="00986D18">
        <w:rPr>
          <w:rFonts w:ascii="Times New Roman" w:eastAsia="Times New Roman" w:hAnsi="Times New Roman" w:cs="Times New Roman"/>
          <w:sz w:val="24"/>
          <w:szCs w:val="24"/>
        </w:rPr>
        <w:t xml:space="preserve"> urinaria de </w:t>
      </w:r>
      <w:proofErr w:type="spellStart"/>
      <w:r w:rsidRPr="00986D18">
        <w:rPr>
          <w:rFonts w:ascii="Times New Roman" w:eastAsia="Times New Roman" w:hAnsi="Times New Roman" w:cs="Times New Roman"/>
          <w:sz w:val="24"/>
          <w:szCs w:val="24"/>
        </w:rPr>
        <w:t>esfuerzo</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Univ</w:t>
      </w:r>
      <w:proofErr w:type="spellEnd"/>
      <w:r w:rsidRPr="00986D18">
        <w:rPr>
          <w:rFonts w:ascii="Times New Roman" w:eastAsia="Times New Roman" w:hAnsi="Times New Roman" w:cs="Times New Roman"/>
          <w:sz w:val="24"/>
          <w:szCs w:val="24"/>
        </w:rPr>
        <w:t xml:space="preserve"> </w:t>
      </w:r>
      <w:proofErr w:type="spellStart"/>
      <w:r w:rsidRPr="00986D18">
        <w:rPr>
          <w:rFonts w:ascii="Times New Roman" w:eastAsia="Times New Roman" w:hAnsi="Times New Roman" w:cs="Times New Roman"/>
          <w:sz w:val="24"/>
          <w:szCs w:val="24"/>
        </w:rPr>
        <w:t>Salud</w:t>
      </w:r>
      <w:proofErr w:type="spellEnd"/>
      <w:r w:rsidRPr="00986D18">
        <w:rPr>
          <w:rFonts w:ascii="Times New Roman" w:eastAsia="Times New Roman" w:hAnsi="Times New Roman" w:cs="Times New Roman"/>
          <w:sz w:val="24"/>
          <w:szCs w:val="24"/>
        </w:rPr>
        <w:t xml:space="preserve">. </w:t>
      </w:r>
      <w:proofErr w:type="gramStart"/>
      <w:r w:rsidRPr="00986D18">
        <w:rPr>
          <w:rFonts w:ascii="Times New Roman" w:eastAsia="Times New Roman" w:hAnsi="Times New Roman" w:cs="Times New Roman"/>
          <w:sz w:val="24"/>
          <w:szCs w:val="24"/>
        </w:rPr>
        <w:t>2022;</w:t>
      </w:r>
      <w:proofErr w:type="gramEnd"/>
      <w:r w:rsidRPr="00986D18">
        <w:rPr>
          <w:rFonts w:ascii="Times New Roman" w:eastAsia="Times New Roman" w:hAnsi="Times New Roman" w:cs="Times New Roman"/>
          <w:sz w:val="24"/>
          <w:szCs w:val="24"/>
        </w:rPr>
        <w:t xml:space="preserve">24(1):36-44 </w:t>
      </w:r>
      <w:proofErr w:type="spellStart"/>
      <w:r w:rsidRPr="00986D18">
        <w:rPr>
          <w:rFonts w:ascii="Times New Roman" w:eastAsia="Times New Roman" w:hAnsi="Times New Roman" w:cs="Times New Roman"/>
          <w:sz w:val="24"/>
          <w:szCs w:val="24"/>
        </w:rPr>
        <w:t>doi</w:t>
      </w:r>
      <w:proofErr w:type="spellEnd"/>
      <w:r w:rsidRPr="00986D18">
        <w:rPr>
          <w:rFonts w:ascii="Times New Roman" w:eastAsia="Times New Roman" w:hAnsi="Times New Roman" w:cs="Times New Roman"/>
          <w:sz w:val="24"/>
          <w:szCs w:val="24"/>
        </w:rPr>
        <w:t xml:space="preserve">: </w:t>
      </w:r>
      <w:hyperlink r:id="rId22">
        <w:r w:rsidRPr="00986D18">
          <w:rPr>
            <w:rFonts w:ascii="Times New Roman" w:eastAsia="Times New Roman" w:hAnsi="Times New Roman" w:cs="Times New Roman"/>
            <w:sz w:val="24"/>
            <w:szCs w:val="24"/>
          </w:rPr>
          <w:t>https://doi.org/10.22267/rus.222401.255</w:t>
        </w:r>
      </w:hyperlink>
    </w:p>
    <w:p w14:paraId="7D0F4D70" w14:textId="77777777" w:rsidR="00C74A9C" w:rsidRPr="00986D18" w:rsidRDefault="004A7830" w:rsidP="00986D18">
      <w:pPr>
        <w:numPr>
          <w:ilvl w:val="0"/>
          <w:numId w:val="1"/>
        </w:numPr>
        <w:ind w:leftChars="0" w:left="2" w:hanging="2"/>
        <w:rPr>
          <w:rFonts w:ascii="Times New Roman" w:eastAsia="Times New Roman" w:hAnsi="Times New Roman" w:cs="Times New Roman"/>
          <w:sz w:val="24"/>
          <w:szCs w:val="24"/>
          <w:lang w:val="en-US"/>
        </w:rPr>
      </w:pPr>
      <w:proofErr w:type="spellStart"/>
      <w:r w:rsidRPr="00986D18">
        <w:rPr>
          <w:rFonts w:ascii="Times New Roman" w:eastAsia="Times New Roman" w:hAnsi="Times New Roman" w:cs="Times New Roman"/>
          <w:sz w:val="24"/>
          <w:szCs w:val="24"/>
        </w:rPr>
        <w:t>Masson</w:t>
      </w:r>
      <w:proofErr w:type="spellEnd"/>
      <w:r w:rsidRPr="00986D18">
        <w:rPr>
          <w:rFonts w:ascii="Times New Roman" w:eastAsia="Times New Roman" w:hAnsi="Times New Roman" w:cs="Times New Roman"/>
          <w:sz w:val="24"/>
          <w:szCs w:val="24"/>
        </w:rPr>
        <w:t xml:space="preserve"> LC, Martins LV, Gomes CM, Cardoso AM. </w:t>
      </w:r>
      <w:r w:rsidRPr="00986D18">
        <w:rPr>
          <w:rFonts w:ascii="Times New Roman" w:eastAsia="Times New Roman" w:hAnsi="Times New Roman" w:cs="Times New Roman"/>
          <w:sz w:val="24"/>
          <w:szCs w:val="24"/>
          <w:lang w:val="en-US"/>
        </w:rPr>
        <w:t xml:space="preserve">Laboratory diagnosis of urinary tract infections: relation between </w:t>
      </w:r>
      <w:proofErr w:type="spellStart"/>
      <w:r w:rsidRPr="00986D18">
        <w:rPr>
          <w:rFonts w:ascii="Times New Roman" w:eastAsia="Times New Roman" w:hAnsi="Times New Roman" w:cs="Times New Roman"/>
          <w:sz w:val="24"/>
          <w:szCs w:val="24"/>
          <w:lang w:val="en-US"/>
        </w:rPr>
        <w:t>uroculture</w:t>
      </w:r>
      <w:proofErr w:type="spellEnd"/>
      <w:r w:rsidRPr="00986D18">
        <w:rPr>
          <w:rFonts w:ascii="Times New Roman" w:eastAsia="Times New Roman" w:hAnsi="Times New Roman" w:cs="Times New Roman"/>
          <w:sz w:val="24"/>
          <w:szCs w:val="24"/>
          <w:lang w:val="en-US"/>
        </w:rPr>
        <w:t xml:space="preserve"> and urinalysis. RBAC. 2020;52(1):77-81. </w:t>
      </w:r>
      <w:proofErr w:type="spellStart"/>
      <w:r w:rsidRPr="00986D18">
        <w:rPr>
          <w:rFonts w:ascii="Times New Roman" w:eastAsia="Times New Roman" w:hAnsi="Times New Roman" w:cs="Times New Roman"/>
          <w:sz w:val="24"/>
          <w:szCs w:val="24"/>
          <w:lang w:val="en-US"/>
        </w:rPr>
        <w:t>doi</w:t>
      </w:r>
      <w:proofErr w:type="spellEnd"/>
      <w:r w:rsidRPr="00986D18">
        <w:rPr>
          <w:rFonts w:ascii="Times New Roman" w:eastAsia="Times New Roman" w:hAnsi="Times New Roman" w:cs="Times New Roman"/>
          <w:sz w:val="24"/>
          <w:szCs w:val="24"/>
          <w:lang w:val="en-US"/>
        </w:rPr>
        <w:t xml:space="preserve">: </w:t>
      </w:r>
      <w:hyperlink r:id="rId23">
        <w:r w:rsidRPr="00986D18">
          <w:rPr>
            <w:rFonts w:ascii="Times New Roman" w:eastAsia="Times New Roman" w:hAnsi="Times New Roman" w:cs="Times New Roman"/>
            <w:sz w:val="24"/>
            <w:szCs w:val="24"/>
            <w:lang w:val="en-US"/>
          </w:rPr>
          <w:t>https://doi.org/10.21877/2448-3877.202000861</w:t>
        </w:r>
      </w:hyperlink>
    </w:p>
    <w:p w14:paraId="4F1AC483" w14:textId="77777777" w:rsidR="00C74A9C" w:rsidRPr="00D3629D" w:rsidRDefault="004A7830" w:rsidP="00986D18">
      <w:pPr>
        <w:numPr>
          <w:ilvl w:val="0"/>
          <w:numId w:val="1"/>
        </w:numPr>
        <w:ind w:leftChars="0" w:left="2" w:hanging="2"/>
        <w:rPr>
          <w:rFonts w:ascii="Times New Roman" w:eastAsia="Times New Roman" w:hAnsi="Times New Roman" w:cs="Times New Roman"/>
          <w:sz w:val="24"/>
          <w:szCs w:val="24"/>
        </w:rPr>
      </w:pPr>
      <w:r w:rsidRPr="00986D18">
        <w:rPr>
          <w:rFonts w:ascii="Times New Roman" w:eastAsia="Times New Roman" w:hAnsi="Times New Roman" w:cs="Times New Roman"/>
          <w:sz w:val="24"/>
          <w:szCs w:val="24"/>
        </w:rPr>
        <w:t xml:space="preserve">Pereira PB, </w:t>
      </w:r>
      <w:proofErr w:type="spellStart"/>
      <w:r w:rsidRPr="00986D18">
        <w:rPr>
          <w:rFonts w:ascii="Times New Roman" w:eastAsia="Times New Roman" w:hAnsi="Times New Roman" w:cs="Times New Roman"/>
          <w:sz w:val="24"/>
          <w:szCs w:val="24"/>
        </w:rPr>
        <w:t>Camac</w:t>
      </w:r>
      <w:proofErr w:type="spellEnd"/>
      <w:r w:rsidRPr="00986D18">
        <w:rPr>
          <w:rFonts w:ascii="Times New Roman" w:eastAsia="Times New Roman" w:hAnsi="Times New Roman" w:cs="Times New Roman"/>
          <w:sz w:val="24"/>
          <w:szCs w:val="24"/>
        </w:rPr>
        <w:t xml:space="preserve"> LAL, Mesquita FAS, Costa MCB. </w:t>
      </w:r>
      <w:r w:rsidRPr="00986D18">
        <w:rPr>
          <w:rFonts w:ascii="Times New Roman" w:eastAsia="Times New Roman" w:hAnsi="Times New Roman" w:cs="Times New Roman"/>
          <w:sz w:val="24"/>
          <w:szCs w:val="24"/>
          <w:lang w:val="en-US"/>
        </w:rPr>
        <w:t>Female urinary incontinence: a literature review. </w:t>
      </w:r>
      <w:r w:rsidRPr="00986D18">
        <w:rPr>
          <w:rFonts w:ascii="Times New Roman" w:eastAsia="Times New Roman" w:hAnsi="Times New Roman" w:cs="Times New Roman"/>
          <w:sz w:val="24"/>
          <w:szCs w:val="24"/>
        </w:rPr>
        <w:t>REAS. 2019</w:t>
      </w:r>
      <w:bookmarkStart w:id="3" w:name="_GoBack"/>
      <w:bookmarkEnd w:id="3"/>
      <w:r w:rsidRPr="00986D18">
        <w:rPr>
          <w:rFonts w:ascii="Times New Roman" w:eastAsia="Times New Roman" w:hAnsi="Times New Roman" w:cs="Times New Roman"/>
          <w:sz w:val="24"/>
          <w:szCs w:val="24"/>
        </w:rPr>
        <w:t xml:space="preserve">;11(14):e1343. </w:t>
      </w:r>
      <w:proofErr w:type="spellStart"/>
      <w:r w:rsidRPr="00986D18">
        <w:rPr>
          <w:rFonts w:ascii="Times New Roman" w:eastAsia="Times New Roman" w:hAnsi="Times New Roman" w:cs="Times New Roman"/>
          <w:sz w:val="24"/>
          <w:szCs w:val="24"/>
        </w:rPr>
        <w:t>doi</w:t>
      </w:r>
      <w:proofErr w:type="spellEnd"/>
      <w:r w:rsidRPr="00986D18">
        <w:rPr>
          <w:rFonts w:ascii="Times New Roman" w:eastAsia="Times New Roman" w:hAnsi="Times New Roman" w:cs="Times New Roman"/>
          <w:sz w:val="24"/>
          <w:szCs w:val="24"/>
        </w:rPr>
        <w:t xml:space="preserve">: </w:t>
      </w:r>
      <w:hyperlink r:id="rId24">
        <w:r w:rsidRPr="00986D18">
          <w:rPr>
            <w:rFonts w:ascii="Times New Roman" w:eastAsia="Times New Roman" w:hAnsi="Times New Roman" w:cs="Times New Roman"/>
            <w:sz w:val="24"/>
            <w:szCs w:val="24"/>
          </w:rPr>
          <w:t>https://doi.org/10.25248/reas.e1343.2019</w:t>
        </w:r>
      </w:hyperlink>
    </w:p>
    <w:sectPr w:rsidR="00C74A9C" w:rsidRPr="00D3629D" w:rsidSect="00986D18">
      <w:footerReference w:type="default" r:id="rId25"/>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E1497" w14:textId="77777777" w:rsidR="00193225" w:rsidRDefault="00193225">
      <w:pPr>
        <w:spacing w:line="240" w:lineRule="auto"/>
        <w:ind w:left="0" w:hanging="2"/>
      </w:pPr>
      <w:r>
        <w:separator/>
      </w:r>
    </w:p>
  </w:endnote>
  <w:endnote w:type="continuationSeparator" w:id="0">
    <w:p w14:paraId="555D8BC9" w14:textId="77777777" w:rsidR="00193225" w:rsidRDefault="0019322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M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7FC90" w14:textId="77777777" w:rsidR="00C74A9C" w:rsidRDefault="00C74A9C">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67444" w14:textId="77777777" w:rsidR="00193225" w:rsidRDefault="00193225">
      <w:pPr>
        <w:spacing w:line="240" w:lineRule="auto"/>
        <w:ind w:left="0" w:hanging="2"/>
      </w:pPr>
      <w:r>
        <w:separator/>
      </w:r>
    </w:p>
  </w:footnote>
  <w:footnote w:type="continuationSeparator" w:id="0">
    <w:p w14:paraId="46B10B4D" w14:textId="77777777" w:rsidR="00193225" w:rsidRDefault="00193225">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367A5"/>
    <w:multiLevelType w:val="multilevel"/>
    <w:tmpl w:val="BE24E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A9C"/>
    <w:rsid w:val="00193225"/>
    <w:rsid w:val="001F566B"/>
    <w:rsid w:val="00393C9F"/>
    <w:rsid w:val="004442AF"/>
    <w:rsid w:val="004A7830"/>
    <w:rsid w:val="004C2168"/>
    <w:rsid w:val="004F512E"/>
    <w:rsid w:val="005A5A27"/>
    <w:rsid w:val="005E2B59"/>
    <w:rsid w:val="005F27E2"/>
    <w:rsid w:val="00685939"/>
    <w:rsid w:val="006D5B32"/>
    <w:rsid w:val="008A5B57"/>
    <w:rsid w:val="00986D18"/>
    <w:rsid w:val="009C0F53"/>
    <w:rsid w:val="00A560C4"/>
    <w:rsid w:val="00BF24EB"/>
    <w:rsid w:val="00C74A9C"/>
    <w:rsid w:val="00D26276"/>
    <w:rsid w:val="00D3629D"/>
    <w:rsid w:val="00E753B6"/>
    <w:rsid w:val="00EF10CE"/>
    <w:rsid w:val="00EF67C5"/>
    <w:rsid w:val="00F52C25"/>
    <w:rsid w:val="00FE20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Ttulo1">
    <w:name w:val="heading 1"/>
    <w:basedOn w:val="Normal"/>
    <w:uiPriority w:val="9"/>
    <w:qFormat/>
    <w:pPr>
      <w:widowControl w:val="0"/>
      <w:autoSpaceDE w:val="0"/>
      <w:autoSpaceDN w:val="0"/>
      <w:spacing w:line="240" w:lineRule="auto"/>
      <w:ind w:left="1902" w:firstLine="0"/>
      <w:jc w:val="center"/>
    </w:pPr>
    <w:rPr>
      <w:rFonts w:ascii="Arial" w:eastAsia="Arial" w:hAnsi="Arial" w:cs="Arial"/>
      <w:b/>
      <w:bCs/>
      <w:sz w:val="24"/>
      <w:szCs w:val="24"/>
      <w:lang w:val="pt-PT"/>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har">
    <w:name w:val="Título 1 Char"/>
    <w:rPr>
      <w:rFonts w:ascii="Arial" w:eastAsia="Arial" w:hAnsi="Arial" w:cs="Arial"/>
      <w:b/>
      <w:bCs/>
      <w:w w:val="100"/>
      <w:position w:val="-1"/>
      <w:sz w:val="24"/>
      <w:szCs w:val="24"/>
      <w:effect w:val="none"/>
      <w:vertAlign w:val="baseline"/>
      <w:cs w:val="0"/>
      <w:em w:val="none"/>
      <w:lang w:val="pt-PT"/>
    </w:rPr>
  </w:style>
  <w:style w:type="paragraph" w:styleId="Corpodetexto">
    <w:name w:val="Body Text"/>
    <w:basedOn w:val="Normal"/>
    <w:pPr>
      <w:widowControl w:val="0"/>
      <w:autoSpaceDE w:val="0"/>
      <w:autoSpaceDN w:val="0"/>
      <w:spacing w:line="240" w:lineRule="auto"/>
      <w:ind w:firstLine="0"/>
      <w:jc w:val="left"/>
    </w:pPr>
    <w:rPr>
      <w:rFonts w:ascii="Arial MT" w:eastAsia="Arial MT" w:hAnsi="Arial MT" w:cs="Arial MT"/>
      <w:sz w:val="24"/>
      <w:szCs w:val="24"/>
      <w:lang w:val="pt-PT"/>
    </w:rPr>
  </w:style>
  <w:style w:type="character" w:customStyle="1" w:styleId="CorpodetextoChar">
    <w:name w:val="Corpo de texto Char"/>
    <w:rPr>
      <w:rFonts w:ascii="Arial MT" w:eastAsia="Arial MT" w:hAnsi="Arial MT" w:cs="Arial MT"/>
      <w:w w:val="100"/>
      <w:position w:val="-1"/>
      <w:sz w:val="24"/>
      <w:szCs w:val="24"/>
      <w:effect w:val="none"/>
      <w:vertAlign w:val="baseline"/>
      <w:cs w:val="0"/>
      <w:em w:val="none"/>
      <w:lang w:val="pt-PT"/>
    </w:rPr>
  </w:style>
  <w:style w:type="paragraph" w:styleId="PargrafodaLista">
    <w:name w:val="List Paragraph"/>
    <w:basedOn w:val="Normal"/>
    <w:pPr>
      <w:ind w:left="720"/>
      <w:contextualSpacing/>
    </w:pPr>
  </w:style>
  <w:style w:type="character" w:styleId="Hyperlink">
    <w:name w:val="Hyperlink"/>
    <w:qFormat/>
    <w:rPr>
      <w:color w:val="0563C1"/>
      <w:w w:val="100"/>
      <w:position w:val="-1"/>
      <w:u w:val="single"/>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Textodenotaderodap">
    <w:name w:val="footnote text"/>
    <w:basedOn w:val="Normal"/>
    <w:qFormat/>
    <w:pPr>
      <w:spacing w:line="240" w:lineRule="auto"/>
    </w:pPr>
    <w:rPr>
      <w:sz w:val="20"/>
      <w:szCs w:val="20"/>
    </w:rPr>
  </w:style>
  <w:style w:type="character" w:customStyle="1" w:styleId="TextodenotaderodapChar">
    <w:name w:val="Texto de nota de rodapé Char"/>
    <w:rPr>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rFonts w:ascii="Times New Roman" w:hAnsi="Times New Roman"/>
      <w:position w:val="-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qFormat/>
    <w:pPr>
      <w:spacing w:line="240" w:lineRule="auto"/>
    </w:pPr>
  </w:style>
  <w:style w:type="character" w:customStyle="1" w:styleId="CabealhoChar">
    <w:name w:val="Cabeçalho Char"/>
    <w:basedOn w:val="Fontepargpadro"/>
    <w:rPr>
      <w:w w:val="100"/>
      <w:position w:val="-1"/>
      <w:effect w:val="none"/>
      <w:vertAlign w:val="baseline"/>
      <w:cs w:val="0"/>
      <w:em w:val="none"/>
    </w:rPr>
  </w:style>
  <w:style w:type="paragraph" w:styleId="Rodap">
    <w:name w:val="footer"/>
    <w:basedOn w:val="Normal"/>
    <w:qFormat/>
    <w:pPr>
      <w:spacing w:line="240" w:lineRule="auto"/>
    </w:pPr>
  </w:style>
  <w:style w:type="character" w:customStyle="1" w:styleId="RodapChar">
    <w:name w:val="Rodapé Char"/>
    <w:basedOn w:val="Fontepargpadro"/>
    <w:rPr>
      <w:w w:val="100"/>
      <w:position w:val="-1"/>
      <w:effect w:val="none"/>
      <w:vertAlign w:val="baseline"/>
      <w:cs w:val="0"/>
      <w:em w:val="none"/>
    </w:rPr>
  </w:style>
  <w:style w:type="character" w:customStyle="1" w:styleId="author">
    <w:name w:val="author"/>
    <w:basedOn w:val="Fontepargpadro"/>
    <w:rPr>
      <w:w w:val="100"/>
      <w:position w:val="-1"/>
      <w:effect w:val="none"/>
      <w:vertAlign w:val="baseline"/>
      <w:cs w:val="0"/>
      <w:em w:val="none"/>
    </w:rPr>
  </w:style>
  <w:style w:type="character" w:customStyle="1" w:styleId="author-lastname-separator">
    <w:name w:val="author-lastname-separator"/>
    <w:basedOn w:val="Fontepargpadro"/>
    <w:rPr>
      <w:w w:val="100"/>
      <w:position w:val="-1"/>
      <w:effect w:val="none"/>
      <w:vertAlign w:val="baseline"/>
      <w:cs w:val="0"/>
      <w:em w:val="none"/>
    </w:rPr>
  </w:style>
  <w:style w:type="character" w:customStyle="1" w:styleId="author-firstname">
    <w:name w:val="author-firstname"/>
    <w:basedOn w:val="Fontepargpadro"/>
    <w:rPr>
      <w:w w:val="100"/>
      <w:position w:val="-1"/>
      <w:effect w:val="none"/>
      <w:vertAlign w:val="baseline"/>
      <w:cs w:val="0"/>
      <w:em w:val="none"/>
    </w:rPr>
  </w:style>
  <w:style w:type="character" w:customStyle="1" w:styleId="separator">
    <w:name w:val="separator"/>
    <w:basedOn w:val="Fontepargpadro"/>
    <w:rPr>
      <w:w w:val="100"/>
      <w:position w:val="-1"/>
      <w:effect w:val="none"/>
      <w:vertAlign w:val="baseline"/>
      <w:cs w:val="0"/>
      <w:em w:val="none"/>
    </w:rPr>
  </w:style>
  <w:style w:type="character" w:customStyle="1" w:styleId="value">
    <w:name w:val="value"/>
    <w:basedOn w:val="Fontepargpadro"/>
    <w:rPr>
      <w:w w:val="100"/>
      <w:position w:val="-1"/>
      <w:effect w:val="none"/>
      <w:vertAlign w:val="baseline"/>
      <w:cs w:val="0"/>
      <w:em w:val="none"/>
    </w:rPr>
  </w:style>
  <w:style w:type="character" w:customStyle="1" w:styleId="edition-separator">
    <w:name w:val="edition-separator"/>
    <w:basedOn w:val="Fontepargpadro"/>
    <w:rPr>
      <w:w w:val="100"/>
      <w:position w:val="-1"/>
      <w:effect w:val="none"/>
      <w:vertAlign w:val="baseline"/>
      <w:cs w:val="0"/>
      <w:em w:val="none"/>
    </w:rPr>
  </w:style>
  <w:style w:type="character" w:customStyle="1" w:styleId="edition-value">
    <w:name w:val="edition-value"/>
    <w:basedOn w:val="Fontepargpadro"/>
    <w:rPr>
      <w:w w:val="100"/>
      <w:position w:val="-1"/>
      <w:effect w:val="none"/>
      <w:vertAlign w:val="baseline"/>
      <w:cs w:val="0"/>
      <w:em w:val="none"/>
    </w:rPr>
  </w:style>
  <w:style w:type="character" w:customStyle="1" w:styleId="edition-complement">
    <w:name w:val="edition-complement"/>
    <w:basedOn w:val="Fontepargpadro"/>
    <w:rPr>
      <w:w w:val="100"/>
      <w:position w:val="-1"/>
      <w:effect w:val="none"/>
      <w:vertAlign w:val="baseline"/>
      <w:cs w:val="0"/>
      <w:em w:val="none"/>
    </w:rPr>
  </w:style>
  <w:style w:type="character" w:customStyle="1" w:styleId="publishing-city">
    <w:name w:val="publishing-city"/>
    <w:basedOn w:val="Fontepargpadro"/>
    <w:rPr>
      <w:w w:val="100"/>
      <w:position w:val="-1"/>
      <w:effect w:val="none"/>
      <w:vertAlign w:val="baseline"/>
      <w:cs w:val="0"/>
      <w:em w:val="none"/>
    </w:rPr>
  </w:style>
  <w:style w:type="character" w:customStyle="1" w:styleId="publishing-city-separator">
    <w:name w:val="publishing-city-separator"/>
    <w:basedOn w:val="Fontepargpadro"/>
    <w:rPr>
      <w:w w:val="100"/>
      <w:position w:val="-1"/>
      <w:effect w:val="none"/>
      <w:vertAlign w:val="baseline"/>
      <w:cs w:val="0"/>
      <w:em w:val="none"/>
    </w:rPr>
  </w:style>
  <w:style w:type="character" w:customStyle="1" w:styleId="publishing-house">
    <w:name w:val="publishing-house"/>
    <w:basedOn w:val="Fontepargpadro"/>
    <w:rPr>
      <w:w w:val="100"/>
      <w:position w:val="-1"/>
      <w:effect w:val="none"/>
      <w:vertAlign w:val="baseline"/>
      <w:cs w:val="0"/>
      <w:em w:val="none"/>
    </w:rPr>
  </w:style>
  <w:style w:type="character" w:customStyle="1" w:styleId="publishing-house-separator">
    <w:name w:val="publishing-house-separator"/>
    <w:basedOn w:val="Fontepargpadro"/>
    <w:rPr>
      <w:w w:val="100"/>
      <w:position w:val="-1"/>
      <w:effect w:val="none"/>
      <w:vertAlign w:val="baseline"/>
      <w:cs w:val="0"/>
      <w:em w:val="none"/>
    </w:rPr>
  </w:style>
  <w:style w:type="character" w:customStyle="1" w:styleId="publishing-year">
    <w:name w:val="publishing-year"/>
    <w:basedOn w:val="Fontepargpadro"/>
    <w:rPr>
      <w:w w:val="100"/>
      <w:position w:val="-1"/>
      <w:effect w:val="none"/>
      <w:vertAlign w:val="baseline"/>
      <w:cs w:val="0"/>
      <w:em w:val="none"/>
    </w:rPr>
  </w:style>
  <w:style w:type="character" w:customStyle="1" w:styleId="ref">
    <w:name w:val="ref"/>
    <w:basedOn w:val="Fontepargpadro"/>
    <w:rPr>
      <w:w w:val="100"/>
      <w:position w:val="-1"/>
      <w:effect w:val="none"/>
      <w:vertAlign w:val="baseline"/>
      <w:cs w:val="0"/>
      <w:em w:val="none"/>
    </w:rPr>
  </w:style>
  <w:style w:type="character" w:styleId="Refdecomentrio">
    <w:name w:val="annotation reference"/>
    <w:qFormat/>
    <w:rPr>
      <w:w w:val="100"/>
      <w:position w:val="-1"/>
      <w:sz w:val="16"/>
      <w:szCs w:val="16"/>
      <w:effect w:val="none"/>
      <w:vertAlign w:val="baseline"/>
      <w:cs w:val="0"/>
      <w:em w:val="none"/>
    </w:rPr>
  </w:style>
  <w:style w:type="paragraph" w:styleId="Textodecomentrio">
    <w:name w:val="annotation text"/>
    <w:basedOn w:val="Normal"/>
    <w:qFormat/>
    <w:pPr>
      <w:spacing w:line="240" w:lineRule="auto"/>
    </w:pPr>
    <w:rPr>
      <w:sz w:val="20"/>
      <w:szCs w:val="20"/>
    </w:rPr>
  </w:style>
  <w:style w:type="character" w:customStyle="1" w:styleId="TextodecomentrioChar">
    <w:name w:val="Texto de comentário Char"/>
    <w:rPr>
      <w:w w:val="100"/>
      <w:position w:val="-1"/>
      <w:sz w:val="20"/>
      <w:szCs w:val="20"/>
      <w:effect w:val="none"/>
      <w:vertAlign w:val="baseline"/>
      <w:cs w:val="0"/>
      <w:em w:val="none"/>
    </w:rPr>
  </w:style>
  <w:style w:type="paragraph" w:styleId="Assuntodocomentrio">
    <w:name w:val="annotation subject"/>
    <w:basedOn w:val="Textodecomentrio"/>
    <w:next w:val="Textodecomentrio"/>
    <w:qFormat/>
    <w:rPr>
      <w:b/>
      <w:bCs/>
    </w:rPr>
  </w:style>
  <w:style w:type="character" w:customStyle="1" w:styleId="AssuntodocomentrioChar">
    <w:name w:val="Assunto do comentário Char"/>
    <w:rPr>
      <w:b/>
      <w:bCs/>
      <w:w w:val="100"/>
      <w:position w:val="-1"/>
      <w:sz w:val="20"/>
      <w:szCs w:val="20"/>
      <w:effect w:val="none"/>
      <w:vertAlign w:val="baseline"/>
      <w:cs w:val="0"/>
      <w:em w:val="none"/>
    </w:rPr>
  </w:style>
  <w:style w:type="paragraph" w:styleId="Textodebalo">
    <w:name w:val="Balloon Text"/>
    <w:basedOn w:val="Normal"/>
    <w:qFormat/>
    <w:pPr>
      <w:spacing w:line="240" w:lineRule="auto"/>
    </w:pPr>
    <w:rPr>
      <w:rFonts w:ascii="Tahoma" w:hAnsi="Tahoma" w:cs="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rPr>
  </w:style>
  <w:style w:type="paragraph" w:customStyle="1" w:styleId="Textbody">
    <w:name w:val="Text body"/>
    <w:basedOn w:val="Normal"/>
    <w:pPr>
      <w:widowControl w:val="0"/>
      <w:suppressAutoHyphens w:val="0"/>
      <w:autoSpaceDN w:val="0"/>
      <w:spacing w:after="120" w:line="240" w:lineRule="auto"/>
      <w:ind w:firstLine="0"/>
      <w:jc w:val="left"/>
      <w:textAlignment w:val="baseline"/>
    </w:pPr>
    <w:rPr>
      <w:rFonts w:ascii="Times New Roman" w:eastAsia="SimSun" w:hAnsi="Times New Roman" w:cs="Mangal"/>
      <w:kern w:val="3"/>
      <w:sz w:val="24"/>
      <w:szCs w:val="24"/>
      <w:lang w:eastAsia="zh-CN" w:bidi="hi-I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Ttulo1">
    <w:name w:val="heading 1"/>
    <w:basedOn w:val="Normal"/>
    <w:uiPriority w:val="9"/>
    <w:qFormat/>
    <w:pPr>
      <w:widowControl w:val="0"/>
      <w:autoSpaceDE w:val="0"/>
      <w:autoSpaceDN w:val="0"/>
      <w:spacing w:line="240" w:lineRule="auto"/>
      <w:ind w:left="1902" w:firstLine="0"/>
      <w:jc w:val="center"/>
    </w:pPr>
    <w:rPr>
      <w:rFonts w:ascii="Arial" w:eastAsia="Arial" w:hAnsi="Arial" w:cs="Arial"/>
      <w:b/>
      <w:bCs/>
      <w:sz w:val="24"/>
      <w:szCs w:val="24"/>
      <w:lang w:val="pt-PT"/>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har">
    <w:name w:val="Título 1 Char"/>
    <w:rPr>
      <w:rFonts w:ascii="Arial" w:eastAsia="Arial" w:hAnsi="Arial" w:cs="Arial"/>
      <w:b/>
      <w:bCs/>
      <w:w w:val="100"/>
      <w:position w:val="-1"/>
      <w:sz w:val="24"/>
      <w:szCs w:val="24"/>
      <w:effect w:val="none"/>
      <w:vertAlign w:val="baseline"/>
      <w:cs w:val="0"/>
      <w:em w:val="none"/>
      <w:lang w:val="pt-PT"/>
    </w:rPr>
  </w:style>
  <w:style w:type="paragraph" w:styleId="Corpodetexto">
    <w:name w:val="Body Text"/>
    <w:basedOn w:val="Normal"/>
    <w:pPr>
      <w:widowControl w:val="0"/>
      <w:autoSpaceDE w:val="0"/>
      <w:autoSpaceDN w:val="0"/>
      <w:spacing w:line="240" w:lineRule="auto"/>
      <w:ind w:firstLine="0"/>
      <w:jc w:val="left"/>
    </w:pPr>
    <w:rPr>
      <w:rFonts w:ascii="Arial MT" w:eastAsia="Arial MT" w:hAnsi="Arial MT" w:cs="Arial MT"/>
      <w:sz w:val="24"/>
      <w:szCs w:val="24"/>
      <w:lang w:val="pt-PT"/>
    </w:rPr>
  </w:style>
  <w:style w:type="character" w:customStyle="1" w:styleId="CorpodetextoChar">
    <w:name w:val="Corpo de texto Char"/>
    <w:rPr>
      <w:rFonts w:ascii="Arial MT" w:eastAsia="Arial MT" w:hAnsi="Arial MT" w:cs="Arial MT"/>
      <w:w w:val="100"/>
      <w:position w:val="-1"/>
      <w:sz w:val="24"/>
      <w:szCs w:val="24"/>
      <w:effect w:val="none"/>
      <w:vertAlign w:val="baseline"/>
      <w:cs w:val="0"/>
      <w:em w:val="none"/>
      <w:lang w:val="pt-PT"/>
    </w:rPr>
  </w:style>
  <w:style w:type="paragraph" w:styleId="PargrafodaLista">
    <w:name w:val="List Paragraph"/>
    <w:basedOn w:val="Normal"/>
    <w:pPr>
      <w:ind w:left="720"/>
      <w:contextualSpacing/>
    </w:pPr>
  </w:style>
  <w:style w:type="character" w:styleId="Hyperlink">
    <w:name w:val="Hyperlink"/>
    <w:qFormat/>
    <w:rPr>
      <w:color w:val="0563C1"/>
      <w:w w:val="100"/>
      <w:position w:val="-1"/>
      <w:u w:val="single"/>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Textodenotaderodap">
    <w:name w:val="footnote text"/>
    <w:basedOn w:val="Normal"/>
    <w:qFormat/>
    <w:pPr>
      <w:spacing w:line="240" w:lineRule="auto"/>
    </w:pPr>
    <w:rPr>
      <w:sz w:val="20"/>
      <w:szCs w:val="20"/>
    </w:rPr>
  </w:style>
  <w:style w:type="character" w:customStyle="1" w:styleId="TextodenotaderodapChar">
    <w:name w:val="Texto de nota de rodapé Char"/>
    <w:rPr>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rFonts w:ascii="Times New Roman" w:hAnsi="Times New Roman"/>
      <w:position w:val="-1"/>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qFormat/>
    <w:pPr>
      <w:spacing w:line="240" w:lineRule="auto"/>
    </w:pPr>
  </w:style>
  <w:style w:type="character" w:customStyle="1" w:styleId="CabealhoChar">
    <w:name w:val="Cabeçalho Char"/>
    <w:basedOn w:val="Fontepargpadro"/>
    <w:rPr>
      <w:w w:val="100"/>
      <w:position w:val="-1"/>
      <w:effect w:val="none"/>
      <w:vertAlign w:val="baseline"/>
      <w:cs w:val="0"/>
      <w:em w:val="none"/>
    </w:rPr>
  </w:style>
  <w:style w:type="paragraph" w:styleId="Rodap">
    <w:name w:val="footer"/>
    <w:basedOn w:val="Normal"/>
    <w:qFormat/>
    <w:pPr>
      <w:spacing w:line="240" w:lineRule="auto"/>
    </w:pPr>
  </w:style>
  <w:style w:type="character" w:customStyle="1" w:styleId="RodapChar">
    <w:name w:val="Rodapé Char"/>
    <w:basedOn w:val="Fontepargpadro"/>
    <w:rPr>
      <w:w w:val="100"/>
      <w:position w:val="-1"/>
      <w:effect w:val="none"/>
      <w:vertAlign w:val="baseline"/>
      <w:cs w:val="0"/>
      <w:em w:val="none"/>
    </w:rPr>
  </w:style>
  <w:style w:type="character" w:customStyle="1" w:styleId="author">
    <w:name w:val="author"/>
    <w:basedOn w:val="Fontepargpadro"/>
    <w:rPr>
      <w:w w:val="100"/>
      <w:position w:val="-1"/>
      <w:effect w:val="none"/>
      <w:vertAlign w:val="baseline"/>
      <w:cs w:val="0"/>
      <w:em w:val="none"/>
    </w:rPr>
  </w:style>
  <w:style w:type="character" w:customStyle="1" w:styleId="author-lastname-separator">
    <w:name w:val="author-lastname-separator"/>
    <w:basedOn w:val="Fontepargpadro"/>
    <w:rPr>
      <w:w w:val="100"/>
      <w:position w:val="-1"/>
      <w:effect w:val="none"/>
      <w:vertAlign w:val="baseline"/>
      <w:cs w:val="0"/>
      <w:em w:val="none"/>
    </w:rPr>
  </w:style>
  <w:style w:type="character" w:customStyle="1" w:styleId="author-firstname">
    <w:name w:val="author-firstname"/>
    <w:basedOn w:val="Fontepargpadro"/>
    <w:rPr>
      <w:w w:val="100"/>
      <w:position w:val="-1"/>
      <w:effect w:val="none"/>
      <w:vertAlign w:val="baseline"/>
      <w:cs w:val="0"/>
      <w:em w:val="none"/>
    </w:rPr>
  </w:style>
  <w:style w:type="character" w:customStyle="1" w:styleId="separator">
    <w:name w:val="separator"/>
    <w:basedOn w:val="Fontepargpadro"/>
    <w:rPr>
      <w:w w:val="100"/>
      <w:position w:val="-1"/>
      <w:effect w:val="none"/>
      <w:vertAlign w:val="baseline"/>
      <w:cs w:val="0"/>
      <w:em w:val="none"/>
    </w:rPr>
  </w:style>
  <w:style w:type="character" w:customStyle="1" w:styleId="value">
    <w:name w:val="value"/>
    <w:basedOn w:val="Fontepargpadro"/>
    <w:rPr>
      <w:w w:val="100"/>
      <w:position w:val="-1"/>
      <w:effect w:val="none"/>
      <w:vertAlign w:val="baseline"/>
      <w:cs w:val="0"/>
      <w:em w:val="none"/>
    </w:rPr>
  </w:style>
  <w:style w:type="character" w:customStyle="1" w:styleId="edition-separator">
    <w:name w:val="edition-separator"/>
    <w:basedOn w:val="Fontepargpadro"/>
    <w:rPr>
      <w:w w:val="100"/>
      <w:position w:val="-1"/>
      <w:effect w:val="none"/>
      <w:vertAlign w:val="baseline"/>
      <w:cs w:val="0"/>
      <w:em w:val="none"/>
    </w:rPr>
  </w:style>
  <w:style w:type="character" w:customStyle="1" w:styleId="edition-value">
    <w:name w:val="edition-value"/>
    <w:basedOn w:val="Fontepargpadro"/>
    <w:rPr>
      <w:w w:val="100"/>
      <w:position w:val="-1"/>
      <w:effect w:val="none"/>
      <w:vertAlign w:val="baseline"/>
      <w:cs w:val="0"/>
      <w:em w:val="none"/>
    </w:rPr>
  </w:style>
  <w:style w:type="character" w:customStyle="1" w:styleId="edition-complement">
    <w:name w:val="edition-complement"/>
    <w:basedOn w:val="Fontepargpadro"/>
    <w:rPr>
      <w:w w:val="100"/>
      <w:position w:val="-1"/>
      <w:effect w:val="none"/>
      <w:vertAlign w:val="baseline"/>
      <w:cs w:val="0"/>
      <w:em w:val="none"/>
    </w:rPr>
  </w:style>
  <w:style w:type="character" w:customStyle="1" w:styleId="publishing-city">
    <w:name w:val="publishing-city"/>
    <w:basedOn w:val="Fontepargpadro"/>
    <w:rPr>
      <w:w w:val="100"/>
      <w:position w:val="-1"/>
      <w:effect w:val="none"/>
      <w:vertAlign w:val="baseline"/>
      <w:cs w:val="0"/>
      <w:em w:val="none"/>
    </w:rPr>
  </w:style>
  <w:style w:type="character" w:customStyle="1" w:styleId="publishing-city-separator">
    <w:name w:val="publishing-city-separator"/>
    <w:basedOn w:val="Fontepargpadro"/>
    <w:rPr>
      <w:w w:val="100"/>
      <w:position w:val="-1"/>
      <w:effect w:val="none"/>
      <w:vertAlign w:val="baseline"/>
      <w:cs w:val="0"/>
      <w:em w:val="none"/>
    </w:rPr>
  </w:style>
  <w:style w:type="character" w:customStyle="1" w:styleId="publishing-house">
    <w:name w:val="publishing-house"/>
    <w:basedOn w:val="Fontepargpadro"/>
    <w:rPr>
      <w:w w:val="100"/>
      <w:position w:val="-1"/>
      <w:effect w:val="none"/>
      <w:vertAlign w:val="baseline"/>
      <w:cs w:val="0"/>
      <w:em w:val="none"/>
    </w:rPr>
  </w:style>
  <w:style w:type="character" w:customStyle="1" w:styleId="publishing-house-separator">
    <w:name w:val="publishing-house-separator"/>
    <w:basedOn w:val="Fontepargpadro"/>
    <w:rPr>
      <w:w w:val="100"/>
      <w:position w:val="-1"/>
      <w:effect w:val="none"/>
      <w:vertAlign w:val="baseline"/>
      <w:cs w:val="0"/>
      <w:em w:val="none"/>
    </w:rPr>
  </w:style>
  <w:style w:type="character" w:customStyle="1" w:styleId="publishing-year">
    <w:name w:val="publishing-year"/>
    <w:basedOn w:val="Fontepargpadro"/>
    <w:rPr>
      <w:w w:val="100"/>
      <w:position w:val="-1"/>
      <w:effect w:val="none"/>
      <w:vertAlign w:val="baseline"/>
      <w:cs w:val="0"/>
      <w:em w:val="none"/>
    </w:rPr>
  </w:style>
  <w:style w:type="character" w:customStyle="1" w:styleId="ref">
    <w:name w:val="ref"/>
    <w:basedOn w:val="Fontepargpadro"/>
    <w:rPr>
      <w:w w:val="100"/>
      <w:position w:val="-1"/>
      <w:effect w:val="none"/>
      <w:vertAlign w:val="baseline"/>
      <w:cs w:val="0"/>
      <w:em w:val="none"/>
    </w:rPr>
  </w:style>
  <w:style w:type="character" w:styleId="Refdecomentrio">
    <w:name w:val="annotation reference"/>
    <w:qFormat/>
    <w:rPr>
      <w:w w:val="100"/>
      <w:position w:val="-1"/>
      <w:sz w:val="16"/>
      <w:szCs w:val="16"/>
      <w:effect w:val="none"/>
      <w:vertAlign w:val="baseline"/>
      <w:cs w:val="0"/>
      <w:em w:val="none"/>
    </w:rPr>
  </w:style>
  <w:style w:type="paragraph" w:styleId="Textodecomentrio">
    <w:name w:val="annotation text"/>
    <w:basedOn w:val="Normal"/>
    <w:qFormat/>
    <w:pPr>
      <w:spacing w:line="240" w:lineRule="auto"/>
    </w:pPr>
    <w:rPr>
      <w:sz w:val="20"/>
      <w:szCs w:val="20"/>
    </w:rPr>
  </w:style>
  <w:style w:type="character" w:customStyle="1" w:styleId="TextodecomentrioChar">
    <w:name w:val="Texto de comentário Char"/>
    <w:rPr>
      <w:w w:val="100"/>
      <w:position w:val="-1"/>
      <w:sz w:val="20"/>
      <w:szCs w:val="20"/>
      <w:effect w:val="none"/>
      <w:vertAlign w:val="baseline"/>
      <w:cs w:val="0"/>
      <w:em w:val="none"/>
    </w:rPr>
  </w:style>
  <w:style w:type="paragraph" w:styleId="Assuntodocomentrio">
    <w:name w:val="annotation subject"/>
    <w:basedOn w:val="Textodecomentrio"/>
    <w:next w:val="Textodecomentrio"/>
    <w:qFormat/>
    <w:rPr>
      <w:b/>
      <w:bCs/>
    </w:rPr>
  </w:style>
  <w:style w:type="character" w:customStyle="1" w:styleId="AssuntodocomentrioChar">
    <w:name w:val="Assunto do comentário Char"/>
    <w:rPr>
      <w:b/>
      <w:bCs/>
      <w:w w:val="100"/>
      <w:position w:val="-1"/>
      <w:sz w:val="20"/>
      <w:szCs w:val="20"/>
      <w:effect w:val="none"/>
      <w:vertAlign w:val="baseline"/>
      <w:cs w:val="0"/>
      <w:em w:val="none"/>
    </w:rPr>
  </w:style>
  <w:style w:type="paragraph" w:styleId="Textodebalo">
    <w:name w:val="Balloon Text"/>
    <w:basedOn w:val="Normal"/>
    <w:qFormat/>
    <w:pPr>
      <w:spacing w:line="240" w:lineRule="auto"/>
    </w:pPr>
    <w:rPr>
      <w:rFonts w:ascii="Tahoma" w:hAnsi="Tahoma" w:cs="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rPr>
  </w:style>
  <w:style w:type="paragraph" w:customStyle="1" w:styleId="Textbody">
    <w:name w:val="Text body"/>
    <w:basedOn w:val="Normal"/>
    <w:pPr>
      <w:widowControl w:val="0"/>
      <w:suppressAutoHyphens w:val="0"/>
      <w:autoSpaceDN w:val="0"/>
      <w:spacing w:after="120" w:line="240" w:lineRule="auto"/>
      <w:ind w:firstLine="0"/>
      <w:jc w:val="left"/>
      <w:textAlignment w:val="baseline"/>
    </w:pPr>
    <w:rPr>
      <w:rFonts w:ascii="Times New Roman" w:eastAsia="SimSun" w:hAnsi="Times New Roman" w:cs="Mangal"/>
      <w:kern w:val="3"/>
      <w:sz w:val="24"/>
      <w:szCs w:val="24"/>
      <w:lang w:eastAsia="zh-CN" w:bidi="hi-I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38/s41598-021-88740-4" TargetMode="External"/><Relationship Id="rId18" Type="http://schemas.openxmlformats.org/officeDocument/2006/relationships/hyperlink" Target="http://dx.doi.org/10.5380/ce.v25i0.6851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3233/fb.v23i4.4614" TargetMode="External"/><Relationship Id="rId7" Type="http://schemas.openxmlformats.org/officeDocument/2006/relationships/footnotes" Target="footnotes.xml"/><Relationship Id="rId12" Type="http://schemas.openxmlformats.org/officeDocument/2006/relationships/hyperlink" Target="https://doi.org/10.1186/s12955-020-1274-y" TargetMode="External"/><Relationship Id="rId17" Type="http://schemas.openxmlformats.org/officeDocument/2006/relationships/hyperlink" Target="https://doi.org/10.1093/ageing/afac19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5935/1414-8145.20160045" TargetMode="External"/><Relationship Id="rId20" Type="http://schemas.openxmlformats.org/officeDocument/2006/relationships/hyperlink" Target="https://doi.org/10.3138/ptc.2017-81.p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138/ptc.2017-81.pc" TargetMode="External"/><Relationship Id="rId24" Type="http://schemas.openxmlformats.org/officeDocument/2006/relationships/hyperlink" Target="https://doi.org/10.25248/reas.e1343.2019" TargetMode="External"/><Relationship Id="rId5" Type="http://schemas.openxmlformats.org/officeDocument/2006/relationships/settings" Target="settings.xml"/><Relationship Id="rId15" Type="http://schemas.openxmlformats.org/officeDocument/2006/relationships/hyperlink" Target="https://doi.org/10.1590/1981-22562018021.180015" TargetMode="External"/><Relationship Id="rId23" Type="http://schemas.openxmlformats.org/officeDocument/2006/relationships/hyperlink" Target="https://doi.org/10.21877/2448-3877.202000861" TargetMode="External"/><Relationship Id="rId10" Type="http://schemas.openxmlformats.org/officeDocument/2006/relationships/hyperlink" Target="https://doi.org/10.17267/2238-2704rpf.v10i4.3237" TargetMode="External"/><Relationship Id="rId19" Type="http://schemas.openxmlformats.org/officeDocument/2006/relationships/hyperlink" Target="http://dx.doi.org/10.5380/ce.v25i0.68514" TargetMode="External"/><Relationship Id="rId4" Type="http://schemas.microsoft.com/office/2007/relationships/stylesWithEffects" Target="stylesWithEffects.xml"/><Relationship Id="rId9" Type="http://schemas.openxmlformats.org/officeDocument/2006/relationships/hyperlink" Target="https://doi.org/10.3390/ijerph18115878" TargetMode="External"/><Relationship Id="rId14" Type="http://schemas.openxmlformats.org/officeDocument/2006/relationships/hyperlink" Target="https://doi.org/10.1590/S0103-73312020300113" TargetMode="External"/><Relationship Id="rId22" Type="http://schemas.openxmlformats.org/officeDocument/2006/relationships/hyperlink" Target="https://doi.org/10.22267/rus.222401.25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NGFhfL6II+ClZ1cxdgFZ69jWXg==">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4906</Words>
  <Characters>26497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dc:creator>
  <cp:lastModifiedBy>RENE</cp:lastModifiedBy>
  <cp:revision>10</cp:revision>
  <dcterms:created xsi:type="dcterms:W3CDTF">2023-05-17T17:43:00Z</dcterms:created>
  <dcterms:modified xsi:type="dcterms:W3CDTF">2023-05-17T19:38:00Z</dcterms:modified>
</cp:coreProperties>
</file>