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Article Name</w:t>
            </w:r>
          </w:p>
        </w:tc>
        <w:tc>
          <w:tcPr>
            <w:tcW w:type="dxa" w:w="2880"/>
          </w:tcPr>
          <w:p>
            <w:r>
              <w:t>DOI</w:t>
            </w:r>
          </w:p>
        </w:tc>
        <w:tc>
          <w:tcPr>
            <w:tcW w:type="dxa" w:w="2880"/>
          </w:tcPr>
          <w:p>
            <w:r>
              <w:t>Citations</w:t>
            </w:r>
          </w:p>
        </w:tc>
      </w:tr>
      <w:tr>
        <w:tc>
          <w:tcPr>
            <w:tcW w:type="dxa" w:w="2880"/>
          </w:tcPr>
          <w:p>
            <w:r>
              <w:t>A NICER View of the Massive Pulsar PSR J0740+6620 Informed by Radio Timing and XMM-Newton Spectroscopy</w:t>
            </w:r>
          </w:p>
        </w:tc>
        <w:tc>
          <w:tcPr>
            <w:tcW w:type="dxa" w:w="2880"/>
          </w:tcPr>
          <w:p>
            <w:r>
              <w:t>10.3847/2041-8213/ac0a81</w:t>
            </w:r>
          </w:p>
        </w:tc>
        <w:tc>
          <w:tcPr>
            <w:tcW w:type="dxa" w:w="2880"/>
          </w:tcPr>
          <w:p>
            <w:r>
              <w:t>884</w:t>
            </w:r>
          </w:p>
        </w:tc>
      </w:tr>
      <w:tr>
        <w:tc>
          <w:tcPr>
            <w:tcW w:type="dxa" w:w="2880"/>
          </w:tcPr>
          <w:p>
            <w:r>
              <w:t>Hydrogen embrittlement behavior of SUS301L-MT stainless steel laser-arc hybrid welded joint localized zones</w:t>
            </w:r>
          </w:p>
        </w:tc>
        <w:tc>
          <w:tcPr>
            <w:tcW w:type="dxa" w:w="2880"/>
          </w:tcPr>
          <w:p>
            <w:r>
              <w:t>10.1016/j.corsci.2019.108337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t>Mix design, properties and cost analysis of fly ash-based geopolymer foam</w:t>
            </w:r>
          </w:p>
        </w:tc>
        <w:tc>
          <w:tcPr>
            <w:tcW w:type="dxa" w:w="2880"/>
          </w:tcPr>
          <w:p>
            <w:r>
              <w:t>10.1016/j.conbuildmat.2015.01.063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  <w:tr>
        <w:tc>
          <w:tcPr>
            <w:tcW w:type="dxa" w:w="2880"/>
          </w:tcPr>
          <w:p>
            <w:r>
              <w:t>Hydrogen embrittlement associated with strain localization in a precipitation-hardened Fe-Mn-Al-C light weight austenitic steel</w:t>
            </w:r>
          </w:p>
        </w:tc>
        <w:tc>
          <w:tcPr>
            <w:tcW w:type="dxa" w:w="2880"/>
          </w:tcPr>
          <w:p>
            <w:r>
              <w:t>10.1016/j.ijhydene.2013.12.171</w:t>
            </w:r>
          </w:p>
        </w:tc>
        <w:tc>
          <w:tcPr>
            <w:tcW w:type="dxa" w:w="2880"/>
          </w:tcPr>
          <w:p>
            <w:r>
              <w:t>205</w:t>
            </w:r>
          </w:p>
        </w:tc>
      </w:tr>
      <w:tr>
        <w:tc>
          <w:tcPr>
            <w:tcW w:type="dxa" w:w="2880"/>
          </w:tcPr>
          <w:p>
            <w:r>
              <w:t>Multi-scale and spatially resolved hydrogen mapping in a Ni-Nb model alloy reveals the role of the 8 phase in hydrogen embrittlement of alloy 718</w:t>
            </w:r>
          </w:p>
        </w:tc>
        <w:tc>
          <w:tcPr>
            <w:tcW w:type="dxa" w:w="2880"/>
          </w:tcPr>
          <w:p>
            <w:r>
              <w:t>10.1016/j.actamat.2016.02.053</w:t>
            </w:r>
          </w:p>
        </w:tc>
        <w:tc>
          <w:tcPr>
            <w:tcW w:type="dxa" w:w="2880"/>
          </w:tcPr>
          <w:p>
            <w:r>
              <w:t>172</w:t>
            </w:r>
          </w:p>
        </w:tc>
      </w:tr>
      <w:tr>
        <w:tc>
          <w:tcPr>
            <w:tcW w:type="dxa" w:w="2880"/>
          </w:tcPr>
          <w:p>
            <w:r>
              <w:t>Renewable hydrogen implementations for combined energy storage, transportation and stationary applications</w:t>
            </w:r>
          </w:p>
        </w:tc>
        <w:tc>
          <w:tcPr>
            <w:tcW w:type="dxa" w:w="2880"/>
          </w:tcPr>
          <w:p>
            <w:r>
              <w:t>10.1016/j.tsep.2019.100460</w:t>
            </w:r>
          </w:p>
        </w:tc>
        <w:tc>
          <w:tcPr>
            <w:tcW w:type="dxa" w:w="2880"/>
          </w:tcPr>
          <w:p>
            <w:r>
              <w:t>171</w:t>
            </w:r>
          </w:p>
        </w:tc>
      </w:tr>
      <w:tr>
        <w:tc>
          <w:tcPr>
            <w:tcW w:type="dxa" w:w="2880"/>
          </w:tcPr>
          <w:p>
            <w:r>
              <w:t>Proton Transport in a Highly Conductive Porous Zirconium-Based Metal-Organic Framework: Molecular Insight</w:t>
            </w:r>
          </w:p>
        </w:tc>
        <w:tc>
          <w:tcPr>
            <w:tcW w:type="dxa" w:w="2880"/>
          </w:tcPr>
          <w:p>
            <w:r>
              <w:t>10.1002/anie.201510855</w:t>
            </w:r>
          </w:p>
        </w:tc>
        <w:tc>
          <w:tcPr>
            <w:tcW w:type="dxa" w:w="2880"/>
          </w:tcPr>
          <w:p>
            <w:r>
              <w:t>170</w:t>
            </w:r>
          </w:p>
        </w:tc>
      </w:tr>
      <w:tr>
        <w:tc>
          <w:tcPr>
            <w:tcW w:type="dxa" w:w="2880"/>
          </w:tcPr>
          <w:p>
            <w:r>
              <w:t>Stress corrosion cracking of E690 steel as a welded joint in a simulated marine atmosphere containing sulphur dioxide</w:t>
            </w:r>
          </w:p>
        </w:tc>
        <w:tc>
          <w:tcPr>
            <w:tcW w:type="dxa" w:w="2880"/>
          </w:tcPr>
          <w:p>
            <w:r>
              <w:t>10.1016/j.corsci.2015.08.039</w:t>
            </w:r>
          </w:p>
        </w:tc>
        <w:tc>
          <w:tcPr>
            <w:tcW w:type="dxa" w:w="2880"/>
          </w:tcPr>
          <w:p>
            <w:r>
              <w:t>162</w:t>
            </w:r>
          </w:p>
        </w:tc>
      </w:tr>
      <w:tr>
        <w:tc>
          <w:tcPr>
            <w:tcW w:type="dxa" w:w="2880"/>
          </w:tcPr>
          <w:p>
            <w:r>
              <w:t>Cooperative Operation for Wind Turbines and Hydrogen Fueling Stations With On-Site Hydrogen Production</w:t>
            </w:r>
          </w:p>
        </w:tc>
        <w:tc>
          <w:tcPr>
            <w:tcW w:type="dxa" w:w="2880"/>
          </w:tcPr>
          <w:p>
            <w:r>
              <w:t>10.1109/TSTE.2020.2975609</w:t>
            </w:r>
          </w:p>
        </w:tc>
        <w:tc>
          <w:tcPr>
            <w:tcW w:type="dxa" w:w="2880"/>
          </w:tcPr>
          <w:p>
            <w:r>
              <w:t>156</w:t>
            </w:r>
          </w:p>
        </w:tc>
      </w:tr>
      <w:tr>
        <w:tc>
          <w:tcPr>
            <w:tcW w:type="dxa" w:w="2880"/>
          </w:tcPr>
          <w:p>
            <w:r>
              <w:t>Complex hydrides for energy storage</w:t>
            </w:r>
          </w:p>
        </w:tc>
        <w:tc>
          <w:tcPr>
            <w:tcW w:type="dxa" w:w="2880"/>
          </w:tcPr>
          <w:p>
            <w:r>
              <w:t>10.1016/j.ijhydene.2018.11.208</w:t>
            </w:r>
          </w:p>
        </w:tc>
        <w:tc>
          <w:tcPr>
            <w:tcW w:type="dxa" w:w="2880"/>
          </w:tcPr>
          <w:p>
            <w:r>
              <w:t>155</w:t>
            </w:r>
          </w:p>
        </w:tc>
      </w:tr>
      <w:tr>
        <w:tc>
          <w:tcPr>
            <w:tcW w:type="dxa" w:w="2880"/>
          </w:tcPr>
          <w:p>
            <w:r>
              <w:t>Magnesium-Based Micromotors as Hydrogen Generators for Precise Rheumatoid Arthritis Therapy</w:t>
            </w:r>
          </w:p>
        </w:tc>
        <w:tc>
          <w:tcPr>
            <w:tcW w:type="dxa" w:w="2880"/>
          </w:tcPr>
          <w:p>
            <w:r>
              <w:t>10.1021/acs.nanolett.0c04438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Injectable Double-Crosslinked Adhesive Hydrogels with High Mechanical Resilience and Effective Energy Dissipation for Joint Wound Treatment</w:t>
            </w:r>
          </w:p>
        </w:tc>
        <w:tc>
          <w:tcPr>
            <w:tcW w:type="dxa" w:w="2880"/>
          </w:tcPr>
          <w:p>
            <w:r>
              <w:t>10.1002/adfm.202109687</w:t>
            </w:r>
          </w:p>
        </w:tc>
        <w:tc>
          <w:tcPr>
            <w:tcW w:type="dxa" w:w="2880"/>
          </w:tcPr>
          <w:p>
            <w:r>
              <w:t>149</w:t>
            </w:r>
          </w:p>
        </w:tc>
      </w:tr>
      <w:tr>
        <w:tc>
          <w:tcPr>
            <w:tcW w:type="dxa" w:w="2880"/>
          </w:tcPr>
          <w:p>
            <w:r>
              <w:t>Development of a Joint Hydrogen and Syngas Combustion Mechanism Based on an Optimization Approach</w:t>
            </w:r>
          </w:p>
        </w:tc>
        <w:tc>
          <w:tcPr>
            <w:tcW w:type="dxa" w:w="2880"/>
          </w:tcPr>
          <w:p>
            <w:r>
              <w:t>10.1002/kin.21006</w:t>
            </w:r>
          </w:p>
        </w:tc>
        <w:tc>
          <w:tcPr>
            <w:tcW w:type="dxa" w:w="2880"/>
          </w:tcPr>
          <w:p>
            <w:r>
              <w:t>148</w:t>
            </w:r>
          </w:p>
        </w:tc>
      </w:tr>
      <w:tr>
        <w:tc>
          <w:tcPr>
            <w:tcW w:type="dxa" w:w="2880"/>
          </w:tcPr>
          <w:p>
            <w:r>
              <w:t>Hydrogen permeation and embrittlement susceptibility of X80 welded joint under high-pressure coal gas environment</w:t>
            </w:r>
          </w:p>
        </w:tc>
        <w:tc>
          <w:tcPr>
            <w:tcW w:type="dxa" w:w="2880"/>
          </w:tcPr>
          <w:p>
            <w:r>
              <w:t>10.1016/j.corsci.2016.04.029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  <w:tr>
        <w:tc>
          <w:tcPr>
            <w:tcW w:type="dxa" w:w="2880"/>
          </w:tcPr>
          <w:p>
            <w:r>
              <w:t>Determining structural and chemical heterogeneities of surface species at the single-bond limit</w:t>
            </w:r>
          </w:p>
        </w:tc>
        <w:tc>
          <w:tcPr>
            <w:tcW w:type="dxa" w:w="2880"/>
          </w:tcPr>
          <w:p>
            <w:r>
              <w:t>10.1126/science.abd1827</w:t>
            </w:r>
          </w:p>
        </w:tc>
        <w:tc>
          <w:tcPr>
            <w:tcW w:type="dxa" w:w="2880"/>
          </w:tcPr>
          <w:p>
            <w:r>
              <w:t>135</w:t>
            </w:r>
          </w:p>
        </w:tc>
      </w:tr>
      <w:tr>
        <w:tc>
          <w:tcPr>
            <w:tcW w:type="dxa" w:w="2880"/>
          </w:tcPr>
          <w:p>
            <w:r>
              <w:t>Leakage-type-based analysis of accidents involving hydrogen fueling stations in Japan and USA</w:t>
            </w:r>
          </w:p>
        </w:tc>
        <w:tc>
          <w:tcPr>
            <w:tcW w:type="dxa" w:w="2880"/>
          </w:tcPr>
          <w:p>
            <w:r>
              <w:t>10.1016/j.ijhydene.2016.08.060</w:t>
            </w:r>
          </w:p>
        </w:tc>
        <w:tc>
          <w:tcPr>
            <w:tcW w:type="dxa" w:w="2880"/>
          </w:tcPr>
          <w:p>
            <w:r>
              <w:t>133</w:t>
            </w:r>
          </w:p>
        </w:tc>
      </w:tr>
      <w:tr>
        <w:tc>
          <w:tcPr>
            <w:tcW w:type="dxa" w:w="2880"/>
          </w:tcPr>
          <w:p>
            <w:r>
              <w:t>Nanomaterials for on-board solid-state hydrogen storage applications</w:t>
            </w:r>
          </w:p>
        </w:tc>
        <w:tc>
          <w:tcPr>
            <w:tcW w:type="dxa" w:w="2880"/>
          </w:tcPr>
          <w:p>
            <w:r>
              <w:t>10.1016/j.ijhydene.2022.06.301</w:t>
            </w:r>
          </w:p>
        </w:tc>
        <w:tc>
          <w:tcPr>
            <w:tcW w:type="dxa" w:w="2880"/>
          </w:tcPr>
          <w:p>
            <w:r>
              <w:t>132</w:t>
            </w:r>
          </w:p>
        </w:tc>
      </w:tr>
      <w:tr>
        <w:tc>
          <w:tcPr>
            <w:tcW w:type="dxa" w:w="2880"/>
          </w:tcPr>
          <w:p>
            <w:r>
              <w:t>Hydrogen fuel cell heavy-duty trucks: Review of main research topics</w:t>
            </w:r>
          </w:p>
        </w:tc>
        <w:tc>
          <w:tcPr>
            <w:tcW w:type="dxa" w:w="2880"/>
          </w:tcPr>
          <w:p>
            <w:r>
              <w:t>10.1016/j.ijhydene.2022.06.271</w:t>
            </w:r>
          </w:p>
        </w:tc>
        <w:tc>
          <w:tcPr>
            <w:tcW w:type="dxa" w:w="2880"/>
          </w:tcPr>
          <w:p>
            <w:r>
              <w:t>132</w:t>
            </w:r>
          </w:p>
        </w:tc>
      </w:tr>
      <w:tr>
        <w:tc>
          <w:tcPr>
            <w:tcW w:type="dxa" w:w="2880"/>
          </w:tcPr>
          <w:p>
            <w:r>
              <w:t>Supramolecular Cross-Links in Poly(alkyl methacrylate) Copolymers and Their Impact on the Mechanical and Reversible Adhesive Properties</w:t>
            </w:r>
          </w:p>
        </w:tc>
        <w:tc>
          <w:tcPr>
            <w:tcW w:type="dxa" w:w="2880"/>
          </w:tcPr>
          <w:p>
            <w:r>
              <w:t>10.1021/acsami.5b01939</w:t>
            </w:r>
          </w:p>
        </w:tc>
        <w:tc>
          <w:tcPr>
            <w:tcW w:type="dxa" w:w="2880"/>
          </w:tcPr>
          <w:p>
            <w:r>
              <w:t>131</w:t>
            </w:r>
          </w:p>
        </w:tc>
      </w:tr>
      <w:tr>
        <w:tc>
          <w:tcPr>
            <w:tcW w:type="dxa" w:w="2880"/>
          </w:tcPr>
          <w:p>
            <w:r>
              <w:t>Enhanced interfacial bonding strength of laser bonded titanium alloy/CFRTP joint via hydrogen bonds interaction</w:t>
            </w:r>
          </w:p>
        </w:tc>
        <w:tc>
          <w:tcPr>
            <w:tcW w:type="dxa" w:w="2880"/>
          </w:tcPr>
          <w:p>
            <w:r>
              <w:t>10.1016/j.compositesb.2022.109966</w:t>
            </w:r>
          </w:p>
        </w:tc>
        <w:tc>
          <w:tcPr>
            <w:tcW w:type="dxa" w:w="2880"/>
          </w:tcPr>
          <w:p>
            <w:r>
              <w:t>130</w:t>
            </w:r>
          </w:p>
        </w:tc>
      </w:tr>
      <w:tr>
        <w:tc>
          <w:tcPr>
            <w:tcW w:type="dxa" w:w="2880"/>
          </w:tcPr>
          <w:p>
            <w:r>
              <w:t>Explosion hazard evaluation of renewable hydrogen/ammonia/air fuels</w:t>
            </w:r>
          </w:p>
        </w:tc>
        <w:tc>
          <w:tcPr>
            <w:tcW w:type="dxa" w:w="2880"/>
          </w:tcPr>
          <w:p>
            <w:r>
              <w:t>10.1016/j.energy.2018.06.174</w:t>
            </w:r>
          </w:p>
        </w:tc>
        <w:tc>
          <w:tcPr>
            <w:tcW w:type="dxa" w:w="2880"/>
          </w:tcPr>
          <w:p>
            <w:r>
              <w:t>112</w:t>
            </w:r>
          </w:p>
        </w:tc>
      </w:tr>
      <w:tr>
        <w:tc>
          <w:tcPr>
            <w:tcW w:type="dxa" w:w="2880"/>
          </w:tcPr>
          <w:p>
            <w:r>
              <w:t>Corrosion behavior of stainless steel-tungsten carbide joints brazed with AgCuX (X = In, Ti) alloys</w:t>
            </w:r>
          </w:p>
        </w:tc>
        <w:tc>
          <w:tcPr>
            <w:tcW w:type="dxa" w:w="2880"/>
          </w:tcPr>
          <w:p>
            <w:r>
              <w:t>10.1016/j.corsci.2022.110231</w:t>
            </w:r>
          </w:p>
        </w:tc>
        <w:tc>
          <w:tcPr>
            <w:tcW w:type="dxa" w:w="2880"/>
          </w:tcPr>
          <w:p>
            <w:r>
              <w:t>105</w:t>
            </w:r>
          </w:p>
        </w:tc>
      </w:tr>
      <w:tr>
        <w:tc>
          <w:tcPr>
            <w:tcW w:type="dxa" w:w="2880"/>
          </w:tcPr>
          <w:p>
            <w:r>
              <w:t>Effect of atmospheric pressure plasma treatment on surface physicochemical properties of carbon fiber reinforced polymer and its interfacial bonding strength with adhesive</w:t>
            </w:r>
          </w:p>
        </w:tc>
        <w:tc>
          <w:tcPr>
            <w:tcW w:type="dxa" w:w="2880"/>
          </w:tcPr>
          <w:p>
            <w:r>
              <w:t>10.1016/j.compositesb.2020.108237</w:t>
            </w:r>
          </w:p>
        </w:tc>
        <w:tc>
          <w:tcPr>
            <w:tcW w:type="dxa" w:w="2880"/>
          </w:tcPr>
          <w:p>
            <w:r>
              <w:t>105</w:t>
            </w:r>
          </w:p>
        </w:tc>
      </w:tr>
      <w:tr>
        <w:tc>
          <w:tcPr>
            <w:tcW w:type="dxa" w:w="2880"/>
          </w:tcPr>
          <w:p>
            <w:r>
              <w:t>Merging Single-Atom-Dispersed Iron and Graphitic Carbon Nitride to a Joint Electronic System for High-Efficiency Photocatalytic Hydrogen Evolution</w:t>
            </w:r>
          </w:p>
        </w:tc>
        <w:tc>
          <w:tcPr>
            <w:tcW w:type="dxa" w:w="2880"/>
          </w:tcPr>
          <w:p>
            <w:r>
              <w:t>10.1002/smll.201905166</w:t>
            </w:r>
          </w:p>
        </w:tc>
        <w:tc>
          <w:tcPr>
            <w:tcW w:type="dxa" w:w="2880"/>
          </w:tcPr>
          <w:p>
            <w:r>
              <w:t>105</w:t>
            </w:r>
          </w:p>
        </w:tc>
      </w:tr>
      <w:tr>
        <w:tc>
          <w:tcPr>
            <w:tcW w:type="dxa" w:w="2880"/>
          </w:tcPr>
          <w:p>
            <w:r>
              <w:t>A highly-stretchable and adhesive hydrogel for noninvasive joint wound closure driven by hydrogen bonds</w:t>
            </w:r>
          </w:p>
        </w:tc>
        <w:tc>
          <w:tcPr>
            <w:tcW w:type="dxa" w:w="2880"/>
          </w:tcPr>
          <w:p>
            <w:r>
              <w:t>10.1016/j.cej.2022.139368</w:t>
            </w:r>
          </w:p>
        </w:tc>
        <w:tc>
          <w:tcPr>
            <w:tcW w:type="dxa" w:w="2880"/>
          </w:tcPr>
          <w:p>
            <w:r>
              <w:t>104</w:t>
            </w:r>
          </w:p>
        </w:tc>
      </w:tr>
      <w:tr>
        <w:tc>
          <w:tcPr>
            <w:tcW w:type="dxa" w:w="2880"/>
          </w:tcPr>
          <w:p>
            <w:r>
              <w:t>Surface partially oxidized MoS2 nanosheets as a higher efficient cocatalyst for photocatalytic hydrogen production</w:t>
            </w:r>
          </w:p>
        </w:tc>
        <w:tc>
          <w:tcPr>
            <w:tcW w:type="dxa" w:w="2880"/>
          </w:tcPr>
          <w:p>
            <w:r>
              <w:t>10.1016/j.apsusc.2019.04.258</w:t>
            </w:r>
          </w:p>
        </w:tc>
        <w:tc>
          <w:tcPr>
            <w:tcW w:type="dxa" w:w="2880"/>
          </w:tcPr>
          <w:p>
            <w:r>
              <w:t>103</w:t>
            </w:r>
          </w:p>
        </w:tc>
      </w:tr>
      <w:tr>
        <w:tc>
          <w:tcPr>
            <w:tcW w:type="dxa" w:w="2880"/>
          </w:tcPr>
          <w:p>
            <w:r>
              <w:t>Supervisory Scheduling of Storage-Based Hydrogen Fueling Stations for Transportation Sector and Distributed Operating Reserve in Electricity Markets</w:t>
            </w:r>
          </w:p>
        </w:tc>
        <w:tc>
          <w:tcPr>
            <w:tcW w:type="dxa" w:w="2880"/>
          </w:tcPr>
          <w:p>
            <w:r>
              <w:t>10.1109/TII.2019.2926779</w:t>
            </w:r>
          </w:p>
        </w:tc>
        <w:tc>
          <w:tcPr>
            <w:tcW w:type="dxa" w:w="2880"/>
          </w:tcPr>
          <w:p>
            <w:r>
              <w:t>99</w:t>
            </w:r>
          </w:p>
        </w:tc>
      </w:tr>
      <w:tr>
        <w:tc>
          <w:tcPr>
            <w:tcW w:type="dxa" w:w="2880"/>
          </w:tcPr>
          <w:p>
            <w:r>
              <w:t>Nitrogen-stimulated superior catalytic activity of niobium oxide for fast full hydrogenation of magnesium at ambient temperature</w:t>
            </w:r>
          </w:p>
        </w:tc>
        <w:tc>
          <w:tcPr>
            <w:tcW w:type="dxa" w:w="2880"/>
          </w:tcPr>
          <w:p>
            <w:r>
              <w:t>10.1016/j.ensm.2019.05.029</w:t>
            </w:r>
          </w:p>
        </w:tc>
        <w:tc>
          <w:tcPr>
            <w:tcW w:type="dxa" w:w="2880"/>
          </w:tcPr>
          <w:p>
            <w:r>
              <w:t>98</w:t>
            </w:r>
          </w:p>
        </w:tc>
      </w:tr>
      <w:tr>
        <w:tc>
          <w:tcPr>
            <w:tcW w:type="dxa" w:w="2880"/>
          </w:tcPr>
          <w:p>
            <w:r>
              <w:t>Neutron protein crystallography: A complementary tool for locating hydrogens in proteins</w:t>
            </w:r>
          </w:p>
        </w:tc>
        <w:tc>
          <w:tcPr>
            <w:tcW w:type="dxa" w:w="2880"/>
          </w:tcPr>
          <w:p>
            <w:r>
              <w:t>10.1016/j.abb.2015.11.033</w:t>
            </w:r>
          </w:p>
        </w:tc>
        <w:tc>
          <w:tcPr>
            <w:tcW w:type="dxa" w:w="2880"/>
          </w:tcPr>
          <w:p>
            <w:r>
              <w:t>97</w:t>
            </w:r>
          </w:p>
        </w:tc>
      </w:tr>
      <w:tr>
        <w:tc>
          <w:tcPr>
            <w:tcW w:type="dxa" w:w="2880"/>
          </w:tcPr>
          <w:p>
            <w:r>
              <w:t>Microstructure and mechanical property relationship for different heat treatment and hydrogen level in multi-pass welded P91 steel joint</w:t>
            </w:r>
          </w:p>
        </w:tc>
        <w:tc>
          <w:tcPr>
            <w:tcW w:type="dxa" w:w="2880"/>
          </w:tcPr>
          <w:p>
            <w:r>
              <w:t>10.1016/j.jmapro.2017.06.009</w:t>
            </w:r>
          </w:p>
        </w:tc>
        <w:tc>
          <w:tcPr>
            <w:tcW w:type="dxa" w:w="2880"/>
          </w:tcPr>
          <w:p>
            <w:r>
              <w:t>96</w:t>
            </w:r>
          </w:p>
        </w:tc>
      </w:tr>
      <w:tr>
        <w:tc>
          <w:tcPr>
            <w:tcW w:type="dxa" w:w="2880"/>
          </w:tcPr>
          <w:p>
            <w:r>
              <w:t>Effect of microstructure inhomogeneity on hydrogen embrittlement susceptibility of X80 welding HAZ under pressurized gaseous hydrogen</w:t>
            </w:r>
          </w:p>
        </w:tc>
        <w:tc>
          <w:tcPr>
            <w:tcW w:type="dxa" w:w="2880"/>
          </w:tcPr>
          <w:p>
            <w:r>
              <w:t>10.1016/j.ijhydene.2017.08.081</w:t>
            </w:r>
          </w:p>
        </w:tc>
        <w:tc>
          <w:tcPr>
            <w:tcW w:type="dxa" w:w="2880"/>
          </w:tcPr>
          <w:p>
            <w:r>
              <w:t>94</w:t>
            </w:r>
          </w:p>
        </w:tc>
      </w:tr>
      <w:tr>
        <w:tc>
          <w:tcPr>
            <w:tcW w:type="dxa" w:w="2880"/>
          </w:tcPr>
          <w:p>
            <w:r>
              <w:t>Separate and combined effects of glyphosate and copper on growth and antioxidative enzymes in Salvinia natans (L.) All</w:t>
            </w:r>
          </w:p>
        </w:tc>
        <w:tc>
          <w:tcPr>
            <w:tcW w:type="dxa" w:w="2880"/>
          </w:tcPr>
          <w:p>
            <w:r>
              <w:t>10.1016/j.scitotenv.2018.11.213</w:t>
            </w:r>
          </w:p>
        </w:tc>
        <w:tc>
          <w:tcPr>
            <w:tcW w:type="dxa" w:w="2880"/>
          </w:tcPr>
          <w:p>
            <w:r>
              <w:t>91</w:t>
            </w:r>
          </w:p>
        </w:tc>
      </w:tr>
      <w:tr>
        <w:tc>
          <w:tcPr>
            <w:tcW w:type="dxa" w:w="2880"/>
          </w:tcPr>
          <w:p>
            <w:r>
              <w:t>Spatially and Kinetically Resolved Mapping of Hydrogen in a Twinning-Induced Plasticity Steel by Use of Scanning Kelvin Probe Force Microscopy</w:t>
            </w:r>
          </w:p>
        </w:tc>
        <w:tc>
          <w:tcPr>
            <w:tcW w:type="dxa" w:w="2880"/>
          </w:tcPr>
          <w:p>
            <w:r>
              <w:t>10.1149/2.0131512jes</w:t>
            </w:r>
          </w:p>
        </w:tc>
        <w:tc>
          <w:tcPr>
            <w:tcW w:type="dxa" w:w="2880"/>
          </w:tcPr>
          <w:p>
            <w:r>
              <w:t>89</w:t>
            </w:r>
          </w:p>
        </w:tc>
      </w:tr>
      <w:tr>
        <w:tc>
          <w:tcPr>
            <w:tcW w:type="dxa" w:w="2880"/>
          </w:tcPr>
          <w:p>
            <w:r>
              <w:t>Chemical interaction at the interface of metal-plastic direct joints fabricated via injection molded direct joining</w:t>
            </w:r>
          </w:p>
        </w:tc>
        <w:tc>
          <w:tcPr>
            <w:tcW w:type="dxa" w:w="2880"/>
          </w:tcPr>
          <w:p>
            <w:r>
              <w:t>10.1016/j.apsusc.2020.148339</w:t>
            </w:r>
          </w:p>
        </w:tc>
        <w:tc>
          <w:tcPr>
            <w:tcW w:type="dxa" w:w="2880"/>
          </w:tcPr>
          <w:p>
            <w:r>
              <w:t>89</w:t>
            </w:r>
          </w:p>
        </w:tc>
      </w:tr>
      <w:tr>
        <w:tc>
          <w:tcPr>
            <w:tcW w:type="dxa" w:w="2880"/>
          </w:tcPr>
          <w:p>
            <w:r>
              <w:t>Hydrogen trapping and hydrogen induced cracking of welded X100 pipeline steel in H2S environments</w:t>
            </w:r>
          </w:p>
        </w:tc>
        <w:tc>
          <w:tcPr>
            <w:tcW w:type="dxa" w:w="2880"/>
          </w:tcPr>
          <w:p>
            <w:r>
              <w:t>10.1016/j.ijhydene.2017.11.155</w:t>
            </w:r>
          </w:p>
        </w:tc>
        <w:tc>
          <w:tcPr>
            <w:tcW w:type="dxa" w:w="2880"/>
          </w:tcPr>
          <w:p>
            <w:r>
              <w:t>84</w:t>
            </w:r>
          </w:p>
        </w:tc>
      </w:tr>
      <w:tr>
        <w:tc>
          <w:tcPr>
            <w:tcW w:type="dxa" w:w="2880"/>
          </w:tcPr>
          <w:p>
            <w:r>
              <w:t>Microbial communities from 20 different hydrogen-producing reactors studied by 454 pyrosequencing</w:t>
            </w:r>
          </w:p>
        </w:tc>
        <w:tc>
          <w:tcPr>
            <w:tcW w:type="dxa" w:w="2880"/>
          </w:tcPr>
          <w:p>
            <w:r>
              <w:t>10.1007/s00253-016-7325-y</w:t>
            </w:r>
          </w:p>
        </w:tc>
        <w:tc>
          <w:tcPr>
            <w:tcW w:type="dxa" w:w="2880"/>
          </w:tcPr>
          <w:p>
            <w:r>
              <w:t>83</w:t>
            </w:r>
          </w:p>
        </w:tc>
      </w:tr>
      <w:tr>
        <w:tc>
          <w:tcPr>
            <w:tcW w:type="dxa" w:w="2880"/>
          </w:tcPr>
          <w:p>
            <w:r>
              <w:t>Hydrogen effects on microstructural evolution and passive film characteristics of a duplex stainless steel</w:t>
            </w:r>
          </w:p>
        </w:tc>
        <w:tc>
          <w:tcPr>
            <w:tcW w:type="dxa" w:w="2880"/>
          </w:tcPr>
          <w:p>
            <w:r>
              <w:t>10.1016/j.elecom.2017.04.013</w:t>
            </w:r>
          </w:p>
        </w:tc>
        <w:tc>
          <w:tcPr>
            <w:tcW w:type="dxa" w:w="2880"/>
          </w:tcPr>
          <w:p>
            <w:r>
              <w:t>82</w:t>
            </w:r>
          </w:p>
        </w:tc>
      </w:tr>
      <w:tr>
        <w:tc>
          <w:tcPr>
            <w:tcW w:type="dxa" w:w="2880"/>
          </w:tcPr>
          <w:p>
            <w:r>
              <w:t>Fluorenone-based covalent organic frameworks with efficient exciton dissociation and well-defined active center for remarkable photocatalytic hydrogen evolution</w:t>
            </w:r>
          </w:p>
        </w:tc>
        <w:tc>
          <w:tcPr>
            <w:tcW w:type="dxa" w:w="2880"/>
          </w:tcPr>
          <w:p>
            <w:r>
              <w:t>10.1016/j.apcatb.2023.122581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Structure of the Photo-catalytically Active Surface of SrTiO3</w:t>
            </w:r>
          </w:p>
        </w:tc>
        <w:tc>
          <w:tcPr>
            <w:tcW w:type="dxa" w:w="2880"/>
          </w:tcPr>
          <w:p>
            <w:r>
              <w:t>10.1021/jacs.6b03338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Decarbonization synergies from joint planning of electricity and hydrogen production: A Texas case study</w:t>
            </w:r>
          </w:p>
        </w:tc>
        <w:tc>
          <w:tcPr>
            <w:tcW w:type="dxa" w:w="2880"/>
          </w:tcPr>
          <w:p>
            <w:r>
              <w:t>10.1016/j.ijhydene.2020.09.127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