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3B96" w14:textId="77777777" w:rsidR="00C573EA" w:rsidRPr="00C573EA" w:rsidRDefault="00C573EA" w:rsidP="00C573EA">
      <w:pPr>
        <w:rPr>
          <w:rFonts w:hint="eastAsia"/>
          <w:b/>
          <w:bCs/>
        </w:rPr>
      </w:pPr>
      <w:r w:rsidRPr="00C573EA">
        <w:rPr>
          <w:b/>
          <w:bCs/>
        </w:rPr>
        <w:t>摘要</w:t>
      </w:r>
    </w:p>
    <w:p w14:paraId="3D979B18" w14:textId="77777777" w:rsidR="00C573EA" w:rsidRPr="00C573EA" w:rsidRDefault="00C573EA" w:rsidP="00C573EA">
      <w:pPr>
        <w:rPr>
          <w:rFonts w:hint="eastAsia"/>
          <w:b/>
          <w:bCs/>
        </w:rPr>
      </w:pPr>
      <w:r w:rsidRPr="00C573EA">
        <w:rPr>
          <w:b/>
          <w:bCs/>
        </w:rPr>
        <w:t>近年来，非侵入</w:t>
      </w:r>
      <w:proofErr w:type="gramStart"/>
      <w:r w:rsidRPr="00C573EA">
        <w:rPr>
          <w:b/>
          <w:bCs/>
        </w:rPr>
        <w:t>式脑机接口</w:t>
      </w:r>
      <w:proofErr w:type="gramEnd"/>
      <w:r w:rsidRPr="00C573EA">
        <w:rPr>
          <w:b/>
          <w:bCs/>
        </w:rPr>
        <w:t>（BCI）技术在物理实体设备的定向控制领域展现出巨大潜力。然而，如何在中低功耗的便携式边缘计算平台上实现复杂脑电信号的高精度、低延迟在线解析，并与底层物理执行机构完成稳定闭环，仍是当前工程实践中的一项挑战。本文设计并实现了一套基于边缘计算的</w:t>
      </w:r>
      <w:proofErr w:type="gramStart"/>
      <w:r w:rsidRPr="00C573EA">
        <w:rPr>
          <w:b/>
          <w:bCs/>
        </w:rPr>
        <w:t>高效脑控移动</w:t>
      </w:r>
      <w:proofErr w:type="gramEnd"/>
      <w:r w:rsidRPr="00C573EA">
        <w:rPr>
          <w:b/>
          <w:bCs/>
        </w:rPr>
        <w:t xml:space="preserve">小车系统，完成了从理论算法优化到真实物理实车联调的全链路工程落地。 在硬件架构上，本系统采用高精度 </w:t>
      </w:r>
      <w:proofErr w:type="spellStart"/>
      <w:r w:rsidRPr="00C573EA">
        <w:rPr>
          <w:b/>
          <w:bCs/>
        </w:rPr>
        <w:t>TMSi</w:t>
      </w:r>
      <w:proofErr w:type="spellEnd"/>
      <w:r w:rsidRPr="00C573EA">
        <w:rPr>
          <w:b/>
          <w:bCs/>
        </w:rPr>
        <w:t xml:space="preserve"> 脑电设备采集信号，利用 Orange Pi 提供核心边缘算力，结合 STM32 微控制器与亚博轮式底盘构成高效的协同控制网络。在核心算法层面，提出了一种轻量级</w:t>
      </w:r>
      <w:proofErr w:type="gramStart"/>
      <w:r w:rsidRPr="00C573EA">
        <w:rPr>
          <w:b/>
          <w:bCs/>
        </w:rPr>
        <w:t>时空双</w:t>
      </w:r>
      <w:proofErr w:type="gramEnd"/>
      <w:r w:rsidRPr="00C573EA">
        <w:rPr>
          <w:b/>
          <w:bCs/>
        </w:rPr>
        <w:t xml:space="preserve">分支神经网络 </w:t>
      </w:r>
      <w:proofErr w:type="spellStart"/>
      <w:r w:rsidRPr="00C573EA">
        <w:rPr>
          <w:b/>
          <w:bCs/>
        </w:rPr>
        <w:t>EEGNetLight</w:t>
      </w:r>
      <w:proofErr w:type="spellEnd"/>
      <w:r w:rsidRPr="00C573EA">
        <w:rPr>
          <w:b/>
          <w:bCs/>
        </w:rPr>
        <w:t>。为提升系统容错率与泛化性能，模型训练过程中引入了方差正则化惩罚与教师-学生（Teacher-Student）知识蒸馏架构，在标准数据集的离线验证中取得了 84.0% 的高分类准确率。面向实</w:t>
      </w:r>
      <w:proofErr w:type="gramStart"/>
      <w:r w:rsidRPr="00C573EA">
        <w:rPr>
          <w:b/>
          <w:bCs/>
        </w:rPr>
        <w:t>车控制</w:t>
      </w:r>
      <w:proofErr w:type="gramEnd"/>
      <w:r w:rsidRPr="00C573EA">
        <w:rPr>
          <w:b/>
          <w:bCs/>
        </w:rPr>
        <w:t>场景，本文摒弃了非因果离线滤波，重构了基于巴特沃斯与陷波器的在线因果滤波预处理管线。实车联调测试表明，系统算法端单次计算延迟低于 40ms，在线实测准确率达 78.0%，能够稳定、流畅地将受试者的运动想象意图转化为物理小车的差速转向与位移动作。本文的研究为</w:t>
      </w:r>
      <w:proofErr w:type="gramStart"/>
      <w:r w:rsidRPr="00C573EA">
        <w:rPr>
          <w:b/>
          <w:bCs/>
        </w:rPr>
        <w:t>便携式脑机协同</w:t>
      </w:r>
      <w:proofErr w:type="gramEnd"/>
      <w:r w:rsidRPr="00C573EA">
        <w:rPr>
          <w:b/>
          <w:bCs/>
        </w:rPr>
        <w:t>移动机器人的工程应用提供了高可行性的解决方案。 关键词：</w:t>
      </w:r>
      <w:proofErr w:type="gramStart"/>
      <w:r w:rsidRPr="00C573EA">
        <w:rPr>
          <w:b/>
          <w:bCs/>
        </w:rPr>
        <w:t>脑机接口</w:t>
      </w:r>
      <w:proofErr w:type="gramEnd"/>
      <w:r w:rsidRPr="00C573EA">
        <w:rPr>
          <w:b/>
          <w:bCs/>
        </w:rPr>
        <w:t>；运动想象；边缘计算；知识蒸馏；因果滤波；移动机器人</w:t>
      </w:r>
    </w:p>
    <w:p w14:paraId="3679FFEF" w14:textId="77777777" w:rsidR="00C573EA" w:rsidRPr="00C573EA" w:rsidRDefault="00C573EA" w:rsidP="00603000">
      <w:pPr>
        <w:rPr>
          <w:rFonts w:hint="eastAsia"/>
          <w:b/>
          <w:bCs/>
        </w:rPr>
      </w:pPr>
    </w:p>
    <w:p w14:paraId="4C9DCA1F" w14:textId="77777777" w:rsidR="00C573EA" w:rsidRDefault="00C573EA" w:rsidP="00603000">
      <w:pPr>
        <w:rPr>
          <w:rFonts w:hint="eastAsia"/>
          <w:b/>
          <w:bCs/>
        </w:rPr>
      </w:pPr>
    </w:p>
    <w:p w14:paraId="49C504C4" w14:textId="015C4A5F" w:rsidR="00603000" w:rsidRPr="00603000" w:rsidRDefault="00603000" w:rsidP="00603000">
      <w:pPr>
        <w:rPr>
          <w:rFonts w:hint="eastAsia"/>
          <w:b/>
          <w:bCs/>
        </w:rPr>
      </w:pPr>
      <w:r w:rsidRPr="00603000">
        <w:rPr>
          <w:b/>
          <w:bCs/>
        </w:rPr>
        <w:t>第一章 绪论</w:t>
      </w:r>
    </w:p>
    <w:p w14:paraId="2654A8FF" w14:textId="77777777" w:rsidR="00603000" w:rsidRPr="00603000" w:rsidRDefault="00603000" w:rsidP="00603000">
      <w:pPr>
        <w:rPr>
          <w:rFonts w:hint="eastAsia"/>
          <w:b/>
          <w:bCs/>
        </w:rPr>
      </w:pPr>
      <w:r w:rsidRPr="00603000">
        <w:rPr>
          <w:b/>
          <w:bCs/>
        </w:rPr>
        <w:t>1.1 研究背景与意义</w:t>
      </w:r>
    </w:p>
    <w:p w14:paraId="18E417A7" w14:textId="77777777" w:rsidR="00603000" w:rsidRPr="00603000" w:rsidRDefault="00603000" w:rsidP="00603000">
      <w:pPr>
        <w:rPr>
          <w:rFonts w:hint="eastAsia"/>
          <w:bCs/>
        </w:rPr>
      </w:pPr>
      <w:r w:rsidRPr="00603000">
        <w:rPr>
          <w:bCs/>
        </w:rPr>
        <w:t>近年来，</w:t>
      </w:r>
      <w:proofErr w:type="gramStart"/>
      <w:r w:rsidRPr="00603000">
        <w:rPr>
          <w:bCs/>
        </w:rPr>
        <w:t>脑机接口</w:t>
      </w:r>
      <w:proofErr w:type="gramEnd"/>
      <w:r w:rsidRPr="00603000">
        <w:rPr>
          <w:bCs/>
        </w:rPr>
        <w:t>（Brain-Computer Interface, BCI）技术作为神经科学与人工智能交叉的前沿领域，取得了显著的突破。BCI技术能够在不依赖外围神经和肌肉组织的情况下，在大脑与外部设备之间建立直接的信息交流与控制通道。随着边缘计算能力的提升和深度学习算法的普及，将非侵入式脑电（EEG）信号解析技术应用于物理实体的定向控制，已逐渐从实验室走向实际的工程应用场景。</w:t>
      </w:r>
    </w:p>
    <w:p w14:paraId="016C336B" w14:textId="77777777" w:rsidR="00603000" w:rsidRPr="00603000" w:rsidRDefault="00603000" w:rsidP="00603000">
      <w:pPr>
        <w:rPr>
          <w:rFonts w:hint="eastAsia"/>
          <w:bCs/>
        </w:rPr>
      </w:pPr>
      <w:r w:rsidRPr="00603000">
        <w:rPr>
          <w:bCs/>
        </w:rPr>
        <w:t>在众多应用方向中，基于脑电信号的移动机器人（或智能小车）控制系统具有极高的研究价值与广阔的应用前景。它不仅能为行动不便的特殊人群提供新型的出行或环境交互手段，也在特种作业、智能伴游及无接触式人机协同等领域展现出巨大潜力。然而，如何在中低功耗的便携式计算平台上，实现复杂脑电信号的低延迟、高精度在线解析，并与底层运动底盘完成高鲁棒性的闭环控制，仍是当前工程实践中的一项挑战。基于此，本项目旨在设计并实现一套完整的脑电意图识别与小车定向驱动系统。</w:t>
      </w:r>
    </w:p>
    <w:p w14:paraId="2EFD49DE" w14:textId="77777777" w:rsidR="00603000" w:rsidRPr="00603000" w:rsidRDefault="00603000" w:rsidP="00603000">
      <w:pPr>
        <w:rPr>
          <w:rFonts w:hint="eastAsia"/>
          <w:b/>
          <w:bCs/>
        </w:rPr>
      </w:pPr>
      <w:r w:rsidRPr="00603000">
        <w:rPr>
          <w:b/>
          <w:bCs/>
        </w:rPr>
        <w:t>1.2 国内外研究现状</w:t>
      </w:r>
    </w:p>
    <w:p w14:paraId="460793C1" w14:textId="3DEB2FF2" w:rsidR="00603000" w:rsidRPr="00603000" w:rsidRDefault="00603000" w:rsidP="00603000">
      <w:pPr>
        <w:rPr>
          <w:rFonts w:hint="eastAsia"/>
          <w:bCs/>
        </w:rPr>
      </w:pPr>
      <w:r w:rsidRPr="00603000">
        <w:rPr>
          <w:bCs/>
        </w:rPr>
        <w:t>目前，基于非</w:t>
      </w:r>
      <w:proofErr w:type="gramStart"/>
      <w:r w:rsidRPr="00603000">
        <w:rPr>
          <w:bCs/>
        </w:rPr>
        <w:t>侵入式脑电信号</w:t>
      </w:r>
      <w:proofErr w:type="gramEnd"/>
      <w:r w:rsidRPr="00603000">
        <w:rPr>
          <w:bCs/>
        </w:rPr>
        <w:t>的控制系统主要采用运动想象（Motor Imagery, MI）、稳态视觉诱发电位（SSVEP）或P300电位等诱发范式。国内外的研究重点正从早期的离线特征分析，逐渐向基于深度学习的在线实时解码系统转移。在硬件架构上，“上位机负责复杂模型推理、下位机负责底层硬件驱动”的协同架构已成为主流趋势，这极大地提高了系统的实时性和响应速度。</w:t>
      </w:r>
    </w:p>
    <w:p w14:paraId="2BBC2ABE" w14:textId="77777777" w:rsidR="00603000" w:rsidRPr="00603000" w:rsidRDefault="00603000" w:rsidP="00603000">
      <w:pPr>
        <w:rPr>
          <w:rFonts w:hint="eastAsia"/>
          <w:b/>
          <w:bCs/>
        </w:rPr>
      </w:pPr>
      <w:r w:rsidRPr="00603000">
        <w:rPr>
          <w:b/>
          <w:bCs/>
        </w:rPr>
        <w:lastRenderedPageBreak/>
        <w:t>1.3 本文主要工作与论文结构</w:t>
      </w:r>
    </w:p>
    <w:p w14:paraId="6CC09216" w14:textId="77777777" w:rsidR="00603000" w:rsidRPr="00603000" w:rsidRDefault="00603000" w:rsidP="00603000">
      <w:pPr>
        <w:rPr>
          <w:rFonts w:hint="eastAsia"/>
          <w:bCs/>
        </w:rPr>
      </w:pPr>
      <w:r w:rsidRPr="00603000">
        <w:rPr>
          <w:bCs/>
        </w:rPr>
        <w:t>本文</w:t>
      </w:r>
      <w:proofErr w:type="gramStart"/>
      <w:r w:rsidRPr="00603000">
        <w:rPr>
          <w:bCs/>
        </w:rPr>
        <w:t>针对脑机交互</w:t>
      </w:r>
      <w:proofErr w:type="gramEnd"/>
      <w:r w:rsidRPr="00603000">
        <w:rPr>
          <w:bCs/>
        </w:rPr>
        <w:t>在移动物理设备控制中的实际需求，设计了一套端到</w:t>
      </w:r>
      <w:proofErr w:type="gramStart"/>
      <w:r w:rsidRPr="00603000">
        <w:rPr>
          <w:bCs/>
        </w:rPr>
        <w:t>端的脑控小车</w:t>
      </w:r>
      <w:proofErr w:type="gramEnd"/>
      <w:r w:rsidRPr="00603000">
        <w:rPr>
          <w:bCs/>
        </w:rPr>
        <w:t>系统。主要工作包括：</w:t>
      </w:r>
    </w:p>
    <w:p w14:paraId="32B158BE" w14:textId="77777777" w:rsidR="00603000" w:rsidRPr="00603000" w:rsidRDefault="00603000" w:rsidP="00603000">
      <w:pPr>
        <w:numPr>
          <w:ilvl w:val="0"/>
          <w:numId w:val="1"/>
        </w:numPr>
        <w:rPr>
          <w:rFonts w:hint="eastAsia"/>
          <w:bCs/>
        </w:rPr>
      </w:pPr>
      <w:r w:rsidRPr="00603000">
        <w:rPr>
          <w:bCs/>
        </w:rPr>
        <w:t>搭建了从脑电信号采集到设备驱动的完整闭环硬件系统。</w:t>
      </w:r>
    </w:p>
    <w:p w14:paraId="58A64983" w14:textId="77777777" w:rsidR="00603000" w:rsidRPr="00603000" w:rsidRDefault="00603000" w:rsidP="00603000">
      <w:pPr>
        <w:numPr>
          <w:ilvl w:val="0"/>
          <w:numId w:val="1"/>
        </w:numPr>
        <w:rPr>
          <w:rFonts w:hint="eastAsia"/>
          <w:bCs/>
        </w:rPr>
      </w:pPr>
      <w:r w:rsidRPr="00603000">
        <w:rPr>
          <w:bCs/>
        </w:rPr>
        <w:t>开发了基于Python的高效上位机数据处理与意图识别软件流，实现了EEG信号的预处理、特征提取及在线推理。</w:t>
      </w:r>
    </w:p>
    <w:p w14:paraId="7E5F1448" w14:textId="77777777" w:rsidR="00603000" w:rsidRPr="00603000" w:rsidRDefault="00603000" w:rsidP="00603000">
      <w:pPr>
        <w:numPr>
          <w:ilvl w:val="0"/>
          <w:numId w:val="1"/>
        </w:numPr>
        <w:rPr>
          <w:rFonts w:hint="eastAsia"/>
          <w:bCs/>
        </w:rPr>
      </w:pPr>
      <w:r w:rsidRPr="00603000">
        <w:rPr>
          <w:bCs/>
        </w:rPr>
        <w:t>验证了系统在边缘计算设备上的可行性，实现了对实体小车的低延迟稳定控制。</w:t>
      </w:r>
    </w:p>
    <w:p w14:paraId="209A0B5D" w14:textId="77777777" w:rsidR="00603000" w:rsidRPr="00603000" w:rsidRDefault="00603000" w:rsidP="00603000">
      <w:pPr>
        <w:rPr>
          <w:rFonts w:hint="eastAsia"/>
          <w:bCs/>
        </w:rPr>
      </w:pPr>
      <w:r w:rsidRPr="00603000">
        <w:rPr>
          <w:bCs/>
        </w:rPr>
        <w:t>本文后续章节安排如下：第二章详细阐述系统的总体方案与软硬件选型；第三章介绍下位机硬件系统与底层驱动的搭建细节；第四</w:t>
      </w:r>
      <w:proofErr w:type="gramStart"/>
      <w:r w:rsidRPr="00603000">
        <w:rPr>
          <w:bCs/>
        </w:rPr>
        <w:t>章重点</w:t>
      </w:r>
      <w:proofErr w:type="gramEnd"/>
      <w:r w:rsidRPr="00603000">
        <w:rPr>
          <w:bCs/>
        </w:rPr>
        <w:t>探讨脑电信号处理算法与深度学习模型的软件实现；第五章进行系统综合测试与结果分析；最后对全文进行总结与展望。</w:t>
      </w:r>
    </w:p>
    <w:p w14:paraId="50B2B657" w14:textId="77777777" w:rsidR="00603000" w:rsidRPr="00603000" w:rsidRDefault="00000000" w:rsidP="00603000">
      <w:pPr>
        <w:rPr>
          <w:rFonts w:hint="eastAsia"/>
          <w:b/>
        </w:rPr>
      </w:pPr>
      <w:r>
        <w:rPr>
          <w:b/>
        </w:rPr>
        <w:pict w14:anchorId="529F7129">
          <v:rect id="_x0000_i1025" style="width:0;height:1.5pt" o:hralign="center" o:hrstd="t" o:hr="t" fillcolor="#a0a0a0" stroked="f"/>
        </w:pict>
      </w:r>
    </w:p>
    <w:p w14:paraId="730A1359" w14:textId="77777777" w:rsidR="00603000" w:rsidRPr="00603000" w:rsidRDefault="00603000" w:rsidP="00603000">
      <w:pPr>
        <w:rPr>
          <w:rFonts w:hint="eastAsia"/>
          <w:b/>
          <w:bCs/>
        </w:rPr>
      </w:pPr>
      <w:r w:rsidRPr="00603000">
        <w:rPr>
          <w:b/>
          <w:bCs/>
        </w:rPr>
        <w:t>第二章 系统总体方案设计</w:t>
      </w:r>
    </w:p>
    <w:p w14:paraId="6495452D" w14:textId="77777777" w:rsidR="00603000" w:rsidRPr="00603000" w:rsidRDefault="00603000" w:rsidP="00603000">
      <w:pPr>
        <w:rPr>
          <w:rFonts w:hint="eastAsia"/>
          <w:b/>
          <w:bCs/>
        </w:rPr>
      </w:pPr>
      <w:r w:rsidRPr="00603000">
        <w:rPr>
          <w:b/>
          <w:bCs/>
        </w:rPr>
        <w:t>2.1 系统总体架构</w:t>
      </w:r>
    </w:p>
    <w:p w14:paraId="4D8BB553" w14:textId="77777777" w:rsidR="00603000" w:rsidRPr="00603000" w:rsidRDefault="00603000" w:rsidP="00603000">
      <w:pPr>
        <w:rPr>
          <w:rFonts w:hint="eastAsia"/>
          <w:bCs/>
        </w:rPr>
      </w:pPr>
      <w:r w:rsidRPr="00603000">
        <w:rPr>
          <w:bCs/>
        </w:rPr>
        <w:t>本系统采用“采集-解码-执行”的闭环控制架构。系统工作流程如下：操作者佩戴脑电帽，由高精度采集设备实时获取头皮区域的EEG信号；数据流传输至车载的边缘计算上位机后，由预先训练好的深度学习模型进行在线推理，输出离散的运动意图指令（如前进、转向或停止）；上位机通过串行通信将指令下发至微控制器，最终转化为PWM信号驱动轮式底盘上的电机，完成相应的物理空间位移。</w:t>
      </w:r>
    </w:p>
    <w:p w14:paraId="03B8132A" w14:textId="77777777" w:rsidR="00603000" w:rsidRPr="00603000" w:rsidRDefault="00603000" w:rsidP="00603000">
      <w:pPr>
        <w:rPr>
          <w:rFonts w:hint="eastAsia"/>
          <w:b/>
          <w:bCs/>
        </w:rPr>
      </w:pPr>
      <w:r w:rsidRPr="00603000">
        <w:rPr>
          <w:b/>
          <w:bCs/>
        </w:rPr>
        <w:t>2.2 软硬件平台选型</w:t>
      </w:r>
    </w:p>
    <w:p w14:paraId="47C3D5D9" w14:textId="77777777" w:rsidR="00603000" w:rsidRPr="00603000" w:rsidRDefault="00603000" w:rsidP="00603000">
      <w:pPr>
        <w:rPr>
          <w:rFonts w:hint="eastAsia"/>
          <w:bCs/>
        </w:rPr>
      </w:pPr>
      <w:r w:rsidRPr="00603000">
        <w:rPr>
          <w:bCs/>
        </w:rPr>
        <w:t>在</w:t>
      </w:r>
      <w:proofErr w:type="gramStart"/>
      <w:r w:rsidRPr="00603000">
        <w:rPr>
          <w:bCs/>
        </w:rPr>
        <w:t>便携式脑机控制系统</w:t>
      </w:r>
      <w:proofErr w:type="gramEnd"/>
      <w:r w:rsidRPr="00603000">
        <w:rPr>
          <w:bCs/>
        </w:rPr>
        <w:t>中，</w:t>
      </w:r>
      <w:proofErr w:type="gramStart"/>
      <w:r w:rsidRPr="00603000">
        <w:rPr>
          <w:bCs/>
        </w:rPr>
        <w:t>算力分配</w:t>
      </w:r>
      <w:proofErr w:type="gramEnd"/>
      <w:r w:rsidRPr="00603000">
        <w:rPr>
          <w:bCs/>
        </w:rPr>
        <w:t>、功耗控制与物理执行能力是平台选型的核心</w:t>
      </w:r>
      <w:proofErr w:type="gramStart"/>
      <w:r w:rsidRPr="00603000">
        <w:rPr>
          <w:bCs/>
        </w:rPr>
        <w:t>考量</w:t>
      </w:r>
      <w:proofErr w:type="gramEnd"/>
      <w:r w:rsidRPr="00603000">
        <w:rPr>
          <w:bCs/>
        </w:rPr>
        <w:t>指标。本系统通过合理的软硬件搭配，平衡了深度学习算法</w:t>
      </w:r>
      <w:proofErr w:type="gramStart"/>
      <w:r w:rsidRPr="00603000">
        <w:rPr>
          <w:bCs/>
        </w:rPr>
        <w:t>对算力的</w:t>
      </w:r>
      <w:proofErr w:type="gramEnd"/>
      <w:r w:rsidRPr="00603000">
        <w:rPr>
          <w:bCs/>
        </w:rPr>
        <w:t>需求与移动机器人的续航及响应要求。</w:t>
      </w:r>
    </w:p>
    <w:p w14:paraId="3EEFCA63" w14:textId="77777777" w:rsidR="00603000" w:rsidRPr="00603000" w:rsidRDefault="00603000" w:rsidP="00603000">
      <w:pPr>
        <w:rPr>
          <w:rFonts w:hint="eastAsia"/>
          <w:b/>
          <w:bCs/>
        </w:rPr>
      </w:pPr>
      <w:r w:rsidRPr="00603000">
        <w:rPr>
          <w:b/>
          <w:bCs/>
        </w:rPr>
        <w:t>2.2.1 硬件平台选型</w:t>
      </w:r>
    </w:p>
    <w:p w14:paraId="103408AA" w14:textId="77777777" w:rsidR="00603000" w:rsidRPr="00603000" w:rsidRDefault="00603000" w:rsidP="00603000">
      <w:pPr>
        <w:numPr>
          <w:ilvl w:val="0"/>
          <w:numId w:val="2"/>
        </w:numPr>
        <w:rPr>
          <w:rFonts w:hint="eastAsia"/>
        </w:rPr>
      </w:pPr>
      <w:r w:rsidRPr="00603000">
        <w:t xml:space="preserve">脑电信号采集前端： 选用 </w:t>
      </w:r>
      <w:proofErr w:type="spellStart"/>
      <w:r w:rsidRPr="00603000">
        <w:t>TMSi</w:t>
      </w:r>
      <w:proofErr w:type="spellEnd"/>
      <w:r w:rsidRPr="00603000">
        <w:t xml:space="preserve"> 脑电采集设备。作为</w:t>
      </w:r>
      <w:proofErr w:type="gramStart"/>
      <w:r w:rsidRPr="00603000">
        <w:t>科研级</w:t>
      </w:r>
      <w:proofErr w:type="gramEnd"/>
      <w:r w:rsidRPr="00603000">
        <w:t>的高精度生物电信号放大器，</w:t>
      </w:r>
      <w:proofErr w:type="spellStart"/>
      <w:r w:rsidRPr="00603000">
        <w:t>TMSi</w:t>
      </w:r>
      <w:proofErr w:type="spellEnd"/>
      <w:r w:rsidRPr="00603000">
        <w:t xml:space="preserve"> 具备出色的抗干扰能力和高采样率，能够提供高质量、多通道的原始多模态脑电数据，是保障后续意图识别准确率的硬件基石。</w:t>
      </w:r>
    </w:p>
    <w:p w14:paraId="373D2D49" w14:textId="77777777" w:rsidR="00603000" w:rsidRPr="00603000" w:rsidRDefault="00603000" w:rsidP="00603000">
      <w:pPr>
        <w:numPr>
          <w:ilvl w:val="0"/>
          <w:numId w:val="2"/>
        </w:numPr>
        <w:rPr>
          <w:rFonts w:hint="eastAsia"/>
        </w:rPr>
      </w:pPr>
      <w:r w:rsidRPr="00603000">
        <w:t>边缘计算主控（上位机）： 选用 Orange Pi 作为核心计算单元。在执行复杂的神经网络模型时，系统需要较高的运算性能。Orange Pi 在提供强大</w:t>
      </w:r>
      <w:proofErr w:type="gramStart"/>
      <w:r w:rsidRPr="00603000">
        <w:t>边缘算力的</w:t>
      </w:r>
      <w:proofErr w:type="gramEnd"/>
      <w:r w:rsidRPr="00603000">
        <w:t>同时，整机功耗控制在 65W 左右，满足了移动小车的车载供电与散热限制，非常适合承担实时在线推理与上位机数据调度的任务。</w:t>
      </w:r>
    </w:p>
    <w:p w14:paraId="40FF26F5" w14:textId="77777777" w:rsidR="00603000" w:rsidRPr="00603000" w:rsidRDefault="00603000" w:rsidP="00603000">
      <w:pPr>
        <w:numPr>
          <w:ilvl w:val="0"/>
          <w:numId w:val="2"/>
        </w:numPr>
        <w:rPr>
          <w:rFonts w:hint="eastAsia"/>
        </w:rPr>
      </w:pPr>
      <w:r w:rsidRPr="00603000">
        <w:t>移动执行平台（车体底盘）： 采用 亚博轮式小车底盘 V2 (</w:t>
      </w:r>
      <w:proofErr w:type="spellStart"/>
      <w:r w:rsidRPr="00603000">
        <w:t>Yahboom</w:t>
      </w:r>
      <w:proofErr w:type="spellEnd"/>
      <w:r w:rsidRPr="00603000">
        <w:t xml:space="preserve"> V2)。该底盘集成了稳固的机械结构和高扭矩直流电机，其宽大的拓展平台十分便于搭载 Orange Pi、电池组及其他外设模块，为系统提供了可靠的物理承载与运动基础。</w:t>
      </w:r>
    </w:p>
    <w:p w14:paraId="17864BE4" w14:textId="77777777" w:rsidR="00603000" w:rsidRPr="00603000" w:rsidRDefault="00603000" w:rsidP="00603000">
      <w:pPr>
        <w:numPr>
          <w:ilvl w:val="0"/>
          <w:numId w:val="2"/>
        </w:numPr>
        <w:rPr>
          <w:rFonts w:hint="eastAsia"/>
        </w:rPr>
      </w:pPr>
      <w:r w:rsidRPr="00603000">
        <w:lastRenderedPageBreak/>
        <w:t>底层驱动主控（下位机）： 结合 STM32 微控制器 负责底层硬件的精确控制。STM32 主要处理来自 Orange Pi 的报文指令，完成底盘电机的闭环调速与运动学解算，确保了控制指令执行的实时性。</w:t>
      </w:r>
    </w:p>
    <w:p w14:paraId="161A16DD" w14:textId="77777777" w:rsidR="00603000" w:rsidRPr="00603000" w:rsidRDefault="00603000" w:rsidP="00603000">
      <w:pPr>
        <w:rPr>
          <w:rFonts w:hint="eastAsia"/>
          <w:b/>
          <w:bCs/>
        </w:rPr>
      </w:pPr>
      <w:r w:rsidRPr="00603000">
        <w:rPr>
          <w:b/>
          <w:bCs/>
        </w:rPr>
        <w:t>2.2.2 软件开发与算法环境</w:t>
      </w:r>
    </w:p>
    <w:p w14:paraId="01EBD622" w14:textId="77777777" w:rsidR="00603000" w:rsidRPr="00603000" w:rsidRDefault="00603000" w:rsidP="00603000">
      <w:pPr>
        <w:rPr>
          <w:rFonts w:hint="eastAsia"/>
          <w:bCs/>
        </w:rPr>
      </w:pPr>
      <w:r w:rsidRPr="00603000">
        <w:rPr>
          <w:bCs/>
        </w:rPr>
        <w:t>系统上位机的核心算法模块基于 Python 3.8+ 环境开发，充分利用了其丰富的科学计算与深度学习生态：</w:t>
      </w:r>
    </w:p>
    <w:p w14:paraId="4F829285" w14:textId="77777777" w:rsidR="00603000" w:rsidRPr="00603000" w:rsidRDefault="00603000" w:rsidP="00603000">
      <w:pPr>
        <w:numPr>
          <w:ilvl w:val="0"/>
          <w:numId w:val="3"/>
        </w:numPr>
        <w:rPr>
          <w:rFonts w:hint="eastAsia"/>
          <w:bCs/>
        </w:rPr>
      </w:pPr>
      <w:r w:rsidRPr="00603000">
        <w:rPr>
          <w:bCs/>
        </w:rPr>
        <w:t xml:space="preserve">数据处理与离线解析： 在 GUI 调试与离线分析阶段，系统引入 </w:t>
      </w:r>
      <w:proofErr w:type="spellStart"/>
      <w:r w:rsidRPr="00603000">
        <w:rPr>
          <w:bCs/>
        </w:rPr>
        <w:t>pyxdf</w:t>
      </w:r>
      <w:proofErr w:type="spellEnd"/>
      <w:r w:rsidRPr="00603000">
        <w:rPr>
          <w:bCs/>
        </w:rPr>
        <w:t xml:space="preserve"> </w:t>
      </w:r>
      <w:proofErr w:type="gramStart"/>
      <w:r w:rsidRPr="00603000">
        <w:rPr>
          <w:bCs/>
        </w:rPr>
        <w:t>库实现</w:t>
      </w:r>
      <w:proofErr w:type="gramEnd"/>
      <w:r w:rsidRPr="00603000">
        <w:rPr>
          <w:bCs/>
        </w:rPr>
        <w:t xml:space="preserve">对 XDF (Extensible Data Format) 格式多模态数据的高效读取。同时，依赖专业的脑电处理库 </w:t>
      </w:r>
      <w:proofErr w:type="spellStart"/>
      <w:r w:rsidRPr="00603000">
        <w:rPr>
          <w:bCs/>
        </w:rPr>
        <w:t>mne</w:t>
      </w:r>
      <w:proofErr w:type="spellEnd"/>
      <w:r w:rsidRPr="00603000">
        <w:rPr>
          <w:bCs/>
        </w:rPr>
        <w:t xml:space="preserve">，配合 </w:t>
      </w:r>
      <w:proofErr w:type="spellStart"/>
      <w:r w:rsidRPr="00603000">
        <w:rPr>
          <w:bCs/>
        </w:rPr>
        <w:t>scipy</w:t>
      </w:r>
      <w:proofErr w:type="spellEnd"/>
      <w:r w:rsidRPr="00603000">
        <w:rPr>
          <w:bCs/>
        </w:rPr>
        <w:t xml:space="preserve"> 与 </w:t>
      </w:r>
      <w:proofErr w:type="spellStart"/>
      <w:r w:rsidRPr="00603000">
        <w:rPr>
          <w:bCs/>
        </w:rPr>
        <w:t>numpy</w:t>
      </w:r>
      <w:proofErr w:type="spellEnd"/>
      <w:r w:rsidRPr="00603000">
        <w:rPr>
          <w:bCs/>
        </w:rPr>
        <w:t>，完成原始 EEG 信号的频域滤波、伪迹去除及矩阵运算。</w:t>
      </w:r>
    </w:p>
    <w:p w14:paraId="5F3BCCB0" w14:textId="77777777" w:rsidR="00603000" w:rsidRPr="00603000" w:rsidRDefault="00603000" w:rsidP="00603000">
      <w:pPr>
        <w:numPr>
          <w:ilvl w:val="0"/>
          <w:numId w:val="3"/>
        </w:numPr>
        <w:rPr>
          <w:rFonts w:hint="eastAsia"/>
          <w:bCs/>
        </w:rPr>
      </w:pPr>
      <w:r w:rsidRPr="00603000">
        <w:rPr>
          <w:bCs/>
        </w:rPr>
        <w:t>模型构建与在线推理： 意图识别的核心网络基于深度学习框架 torch (</w:t>
      </w:r>
      <w:proofErr w:type="spellStart"/>
      <w:r w:rsidRPr="00603000">
        <w:rPr>
          <w:bCs/>
        </w:rPr>
        <w:t>PyTorch</w:t>
      </w:r>
      <w:proofErr w:type="spellEnd"/>
      <w:r w:rsidRPr="00603000">
        <w:rPr>
          <w:bCs/>
        </w:rPr>
        <w:t xml:space="preserve">) 构建，保证了张量计算的高效性，以满足 Orange Pi 上的低延迟在线推理需求。配合 scikit-learn 进行数据特征的评估，并利用 </w:t>
      </w:r>
      <w:proofErr w:type="spellStart"/>
      <w:r w:rsidRPr="00603000">
        <w:rPr>
          <w:bCs/>
        </w:rPr>
        <w:t>joblib</w:t>
      </w:r>
      <w:proofErr w:type="spellEnd"/>
      <w:r w:rsidRPr="00603000">
        <w:rPr>
          <w:bCs/>
        </w:rPr>
        <w:t xml:space="preserve"> 实现训练模型的轻量化序列化保存与部署。</w:t>
      </w:r>
    </w:p>
    <w:p w14:paraId="14285AA6" w14:textId="77777777" w:rsidR="00603000" w:rsidRDefault="00603000" w:rsidP="00603000">
      <w:pPr>
        <w:numPr>
          <w:ilvl w:val="0"/>
          <w:numId w:val="3"/>
        </w:numPr>
        <w:rPr>
          <w:rFonts w:hint="eastAsia"/>
          <w:bCs/>
        </w:rPr>
      </w:pPr>
      <w:r w:rsidRPr="00603000">
        <w:rPr>
          <w:bCs/>
        </w:rPr>
        <w:t xml:space="preserve">通讯链路与可视化： 上位机通过 </w:t>
      </w:r>
      <w:proofErr w:type="spellStart"/>
      <w:r w:rsidRPr="00603000">
        <w:rPr>
          <w:bCs/>
        </w:rPr>
        <w:t>pyserial</w:t>
      </w:r>
      <w:proofErr w:type="spellEnd"/>
      <w:r w:rsidRPr="00603000">
        <w:rPr>
          <w:bCs/>
        </w:rPr>
        <w:t xml:space="preserve"> 库与 STM32 建立全双工的串口通信链路，实现控制指令的实时下发。系统还使用 matplotlib 对脑电</w:t>
      </w:r>
      <w:proofErr w:type="gramStart"/>
      <w:r w:rsidRPr="00603000">
        <w:rPr>
          <w:bCs/>
        </w:rPr>
        <w:t>时频特征</w:t>
      </w:r>
      <w:proofErr w:type="gramEnd"/>
      <w:r w:rsidRPr="00603000">
        <w:rPr>
          <w:bCs/>
        </w:rPr>
        <w:t>及模型训练过程中的 Loss 曲线进行可视化输出，便于算法层面的调试与优化。</w:t>
      </w:r>
    </w:p>
    <w:p w14:paraId="1BE505DA" w14:textId="77777777" w:rsidR="00603000" w:rsidRPr="00603000" w:rsidRDefault="00603000" w:rsidP="00603000">
      <w:pPr>
        <w:ind w:left="720"/>
        <w:rPr>
          <w:rFonts w:hint="eastAsia"/>
          <w:bCs/>
        </w:rPr>
      </w:pPr>
    </w:p>
    <w:p w14:paraId="4E0060B5" w14:textId="77777777" w:rsidR="00603000" w:rsidRPr="00603000" w:rsidRDefault="00603000" w:rsidP="00603000">
      <w:pPr>
        <w:rPr>
          <w:rFonts w:hint="eastAsia"/>
          <w:b/>
          <w:bCs/>
        </w:rPr>
      </w:pPr>
      <w:r w:rsidRPr="00603000">
        <w:rPr>
          <w:b/>
          <w:bCs/>
        </w:rPr>
        <w:t>第三章 硬件系统搭建与数据流转</w:t>
      </w:r>
    </w:p>
    <w:p w14:paraId="7F8AE26E" w14:textId="77777777" w:rsidR="00603000" w:rsidRPr="00603000" w:rsidRDefault="00603000" w:rsidP="00603000">
      <w:pPr>
        <w:rPr>
          <w:rFonts w:hint="eastAsia"/>
        </w:rPr>
      </w:pPr>
      <w:r w:rsidRPr="00603000">
        <w:t>本章重点阐述脑电信号从物理采集到模型输入的预处理流转过程，以及上位机（Orange Pi）与下位机（STM32）之间的通信协议设计与底层运动控制的实现细节。</w:t>
      </w:r>
    </w:p>
    <w:p w14:paraId="0E1D9EA2" w14:textId="77777777" w:rsidR="00603000" w:rsidRPr="00603000" w:rsidRDefault="00603000" w:rsidP="00603000">
      <w:pPr>
        <w:rPr>
          <w:rFonts w:hint="eastAsia"/>
          <w:b/>
          <w:bCs/>
        </w:rPr>
      </w:pPr>
      <w:r w:rsidRPr="00603000">
        <w:rPr>
          <w:b/>
          <w:bCs/>
        </w:rPr>
        <w:t>3.1 脑电数据采集与网络分发</w:t>
      </w:r>
    </w:p>
    <w:p w14:paraId="215B6C51" w14:textId="27D5F4F5" w:rsidR="00603000" w:rsidRPr="00603000" w:rsidRDefault="00603000" w:rsidP="00603000">
      <w:pPr>
        <w:rPr>
          <w:rFonts w:hint="eastAsia"/>
        </w:rPr>
      </w:pPr>
      <w:r w:rsidRPr="00603000">
        <w:t xml:space="preserve">系统前端采用 </w:t>
      </w:r>
      <w:proofErr w:type="spellStart"/>
      <w:r w:rsidRPr="00603000">
        <w:t>TMSi</w:t>
      </w:r>
      <w:proofErr w:type="spellEnd"/>
      <w:r w:rsidRPr="00603000">
        <w:t xml:space="preserve"> 64 通道高精度脑电放大器。设备原始采样率设定为 500Hz，以捕获高频域的微弱脑电特征</w:t>
      </w:r>
      <w:r>
        <w:rPr>
          <w:rFonts w:hint="eastAsia"/>
        </w:rPr>
        <w:t>，落地输入模型需自行降为250Hz</w:t>
      </w:r>
      <w:r w:rsidRPr="00603000">
        <w:t xml:space="preserve">。为了实现数据的高效分发与时间戳同步，系统在采集端与上位机之间引入了 </w:t>
      </w:r>
      <w:r w:rsidRPr="00603000">
        <w:rPr>
          <w:b/>
          <w:bCs/>
        </w:rPr>
        <w:t>LSL (Lab Streaming Layer)</w:t>
      </w:r>
      <w:r w:rsidRPr="00603000">
        <w:t xml:space="preserve"> 协议（兼容 Socket 网络传输）。LSL 能够提供亚毫秒级的时间同步精度，确保了多模态数据流（EEG 与 EOG）在后续处理中的时间对齐。</w:t>
      </w:r>
    </w:p>
    <w:p w14:paraId="4B57337F" w14:textId="77777777" w:rsidR="00603000" w:rsidRPr="00603000" w:rsidRDefault="00603000" w:rsidP="00603000">
      <w:pPr>
        <w:rPr>
          <w:rFonts w:hint="eastAsia"/>
        </w:rPr>
      </w:pPr>
      <w:r w:rsidRPr="00603000">
        <w:t xml:space="preserve">为了适应车载 Orange Pi </w:t>
      </w:r>
      <w:proofErr w:type="gramStart"/>
      <w:r w:rsidRPr="00603000">
        <w:t>的算力限制</w:t>
      </w:r>
      <w:proofErr w:type="gramEnd"/>
      <w:r w:rsidRPr="00603000">
        <w:t>并提升模型在线推理的实时性，系统在数据进入深度学习模型前进行了严格的</w:t>
      </w:r>
      <w:proofErr w:type="gramStart"/>
      <w:r w:rsidRPr="00603000">
        <w:rPr>
          <w:b/>
          <w:bCs/>
        </w:rPr>
        <w:t>空间降维与</w:t>
      </w:r>
      <w:proofErr w:type="gramEnd"/>
      <w:r w:rsidRPr="00603000">
        <w:rPr>
          <w:b/>
          <w:bCs/>
        </w:rPr>
        <w:t>时间降采样</w:t>
      </w:r>
      <w:r w:rsidRPr="00603000">
        <w:t>策略：</w:t>
      </w:r>
    </w:p>
    <w:p w14:paraId="6B5F6155" w14:textId="77777777" w:rsidR="00603000" w:rsidRPr="00603000" w:rsidRDefault="00603000" w:rsidP="00603000">
      <w:pPr>
        <w:numPr>
          <w:ilvl w:val="0"/>
          <w:numId w:val="4"/>
        </w:numPr>
        <w:rPr>
          <w:rFonts w:hint="eastAsia"/>
        </w:rPr>
      </w:pPr>
      <w:r w:rsidRPr="00603000">
        <w:rPr>
          <w:b/>
          <w:bCs/>
        </w:rPr>
        <w:t>空间通道筛选（Spatial Selection）：</w:t>
      </w:r>
      <w:r w:rsidRPr="00603000">
        <w:t xml:space="preserve"> 原始 64 通道数据包含了大量与运动控制无关的冗余信息。系统针对性地提取了覆盖额中区、中央区及顶区的 </w:t>
      </w:r>
      <w:r w:rsidRPr="00603000">
        <w:rPr>
          <w:b/>
          <w:bCs/>
        </w:rPr>
        <w:t xml:space="preserve">22 </w:t>
      </w:r>
      <w:proofErr w:type="gramStart"/>
      <w:r w:rsidRPr="00603000">
        <w:rPr>
          <w:b/>
          <w:bCs/>
        </w:rPr>
        <w:t>条核心</w:t>
      </w:r>
      <w:proofErr w:type="gramEnd"/>
      <w:r w:rsidRPr="00603000">
        <w:rPr>
          <w:b/>
          <w:bCs/>
        </w:rPr>
        <w:t>脑电通道</w:t>
      </w:r>
      <w:r w:rsidRPr="00603000">
        <w:t xml:space="preserve">（包含：Fz, FC3, FC1, </w:t>
      </w:r>
      <w:proofErr w:type="spellStart"/>
      <w:r w:rsidRPr="00603000">
        <w:t>FCz</w:t>
      </w:r>
      <w:proofErr w:type="spellEnd"/>
      <w:r w:rsidRPr="00603000">
        <w:t xml:space="preserve">, FC2, FC4, C5, C3, C1, </w:t>
      </w:r>
      <w:proofErr w:type="spellStart"/>
      <w:r w:rsidRPr="00603000">
        <w:t>Cz</w:t>
      </w:r>
      <w:proofErr w:type="spellEnd"/>
      <w:r w:rsidRPr="00603000">
        <w:t xml:space="preserve">, C2, C4, C6, CP3, CP1, </w:t>
      </w:r>
      <w:proofErr w:type="spellStart"/>
      <w:r w:rsidRPr="00603000">
        <w:t>CPz</w:t>
      </w:r>
      <w:proofErr w:type="spellEnd"/>
      <w:r w:rsidRPr="00603000">
        <w:t xml:space="preserve">, CP2, CP4, P1, </w:t>
      </w:r>
      <w:proofErr w:type="spellStart"/>
      <w:r w:rsidRPr="00603000">
        <w:t>Pz</w:t>
      </w:r>
      <w:proofErr w:type="spellEnd"/>
      <w:r w:rsidRPr="00603000">
        <w:t>, P2, POz）。这些通道密集覆盖了大脑的感觉运动皮层（Sensorimotor Cortex），是提取运动意图（如运动想象）特征的最佳区域。</w:t>
      </w:r>
    </w:p>
    <w:p w14:paraId="4525DDAF" w14:textId="77777777" w:rsidR="00603000" w:rsidRPr="00603000" w:rsidRDefault="00603000" w:rsidP="00603000">
      <w:pPr>
        <w:numPr>
          <w:ilvl w:val="0"/>
          <w:numId w:val="4"/>
        </w:numPr>
        <w:rPr>
          <w:rFonts w:hint="eastAsia"/>
        </w:rPr>
      </w:pPr>
      <w:proofErr w:type="gramStart"/>
      <w:r w:rsidRPr="00603000">
        <w:rPr>
          <w:b/>
          <w:bCs/>
        </w:rPr>
        <w:t>眼电通道</w:t>
      </w:r>
      <w:proofErr w:type="gramEnd"/>
      <w:r w:rsidRPr="00603000">
        <w:rPr>
          <w:b/>
          <w:bCs/>
        </w:rPr>
        <w:t>保留（EOG Integration）：</w:t>
      </w:r>
      <w:r w:rsidRPr="00603000">
        <w:t xml:space="preserve"> 额外保留了 EOG1、EOG2、EOG3 三条</w:t>
      </w:r>
      <w:proofErr w:type="gramStart"/>
      <w:r w:rsidRPr="00603000">
        <w:t>眼电通道</w:t>
      </w:r>
      <w:proofErr w:type="gramEnd"/>
      <w:r w:rsidRPr="00603000">
        <w:t>，用于在预处理阶段通过独立成分分析（ICA）或自适应滤波算法，剔除眨眼和眼球运动</w:t>
      </w:r>
      <w:r w:rsidRPr="00603000">
        <w:lastRenderedPageBreak/>
        <w:t>带来的</w:t>
      </w:r>
      <w:proofErr w:type="gramStart"/>
      <w:r w:rsidRPr="00603000">
        <w:t>强电位</w:t>
      </w:r>
      <w:proofErr w:type="gramEnd"/>
      <w:r w:rsidRPr="00603000">
        <w:t>伪迹干扰。</w:t>
      </w:r>
    </w:p>
    <w:p w14:paraId="58B65A50" w14:textId="77777777" w:rsidR="00603000" w:rsidRPr="00603000" w:rsidRDefault="00603000" w:rsidP="00603000">
      <w:pPr>
        <w:numPr>
          <w:ilvl w:val="0"/>
          <w:numId w:val="4"/>
        </w:numPr>
        <w:rPr>
          <w:rFonts w:hint="eastAsia"/>
        </w:rPr>
      </w:pPr>
      <w:r w:rsidRPr="00603000">
        <w:rPr>
          <w:b/>
          <w:bCs/>
        </w:rPr>
        <w:t>降采样处理（</w:t>
      </w:r>
      <w:proofErr w:type="spellStart"/>
      <w:r w:rsidRPr="00603000">
        <w:rPr>
          <w:b/>
          <w:bCs/>
        </w:rPr>
        <w:t>Downsampling</w:t>
      </w:r>
      <w:proofErr w:type="spellEnd"/>
      <w:r w:rsidRPr="00603000">
        <w:rPr>
          <w:b/>
          <w:bCs/>
        </w:rPr>
        <w:t>）：</w:t>
      </w:r>
      <w:r w:rsidRPr="00603000">
        <w:t xml:space="preserve"> 将原始 500Hz 的数据流下采样至 250Hz。在保留脑电核心频段（如 Mu 节律 8-12Hz 和 Beta 节律 13-30Hz）有效信息的前提下，将输入模型的数据维度减半，显著降低了在线推理的计算开销。</w:t>
      </w:r>
    </w:p>
    <w:p w14:paraId="66B3A3CC" w14:textId="77777777" w:rsidR="00603000" w:rsidRPr="00603000" w:rsidRDefault="00603000" w:rsidP="00603000">
      <w:pPr>
        <w:rPr>
          <w:rFonts w:hint="eastAsia"/>
        </w:rPr>
      </w:pPr>
      <w:r w:rsidRPr="00603000">
        <w:t>最终，经过重组的数据以 25 通道（22 EEG + 3 EOG）、250Hz 的规格，作为输入张量（Tensor）喂入在线分类模型。</w:t>
      </w:r>
    </w:p>
    <w:p w14:paraId="5D6FBEED" w14:textId="77777777" w:rsidR="00866054" w:rsidRPr="00866054" w:rsidRDefault="00866054" w:rsidP="00866054">
      <w:pPr>
        <w:rPr>
          <w:rFonts w:hint="eastAsia"/>
          <w:b/>
          <w:bCs/>
        </w:rPr>
      </w:pPr>
      <w:r w:rsidRPr="00866054">
        <w:rPr>
          <w:b/>
          <w:bCs/>
        </w:rPr>
        <w:t>3.2 上下位机通讯接口与轻量级协议设计</w:t>
      </w:r>
    </w:p>
    <w:p w14:paraId="22FC5FF8" w14:textId="77777777" w:rsidR="00866054" w:rsidRPr="00866054" w:rsidRDefault="00866054" w:rsidP="00866054">
      <w:pPr>
        <w:rPr>
          <w:rFonts w:hint="eastAsia"/>
        </w:rPr>
      </w:pPr>
      <w:r w:rsidRPr="00866054">
        <w:t>在完成意图的在线解码后，Orange Pi 需要将分类结果实时转化为底层运动指令。考虑到便携式系统的物理连线稳定性与开发调试的便捷性，本系统上位机与下位机（STM32）之间采用 Type-C 物理接口建立 USB 虚拟串口通信链路。</w:t>
      </w:r>
    </w:p>
    <w:p w14:paraId="46FA66B7" w14:textId="77777777" w:rsidR="00866054" w:rsidRPr="00866054" w:rsidRDefault="00866054" w:rsidP="00866054">
      <w:pPr>
        <w:rPr>
          <w:rFonts w:hint="eastAsia"/>
        </w:rPr>
      </w:pPr>
      <w:r w:rsidRPr="00866054">
        <w:t>相较于复杂的自定义多字节校验帧，本系统针对底层运动控制的特点，设计了一套轻量级控制指令集。具体实现如下：</w:t>
      </w:r>
    </w:p>
    <w:p w14:paraId="0F43481C" w14:textId="77777777" w:rsidR="00866054" w:rsidRPr="00866054" w:rsidRDefault="00866054" w:rsidP="00866054">
      <w:pPr>
        <w:numPr>
          <w:ilvl w:val="0"/>
          <w:numId w:val="7"/>
        </w:numPr>
        <w:rPr>
          <w:rFonts w:hint="eastAsia"/>
        </w:rPr>
      </w:pPr>
      <w:r w:rsidRPr="00866054">
        <w:t xml:space="preserve">链路建立： Orange Pi </w:t>
      </w:r>
      <w:proofErr w:type="gramStart"/>
      <w:r w:rsidRPr="00866054">
        <w:t>端利用</w:t>
      </w:r>
      <w:proofErr w:type="gramEnd"/>
      <w:r w:rsidRPr="00866054">
        <w:t xml:space="preserve"> Python 的 </w:t>
      </w:r>
      <w:proofErr w:type="spellStart"/>
      <w:r w:rsidRPr="00866054">
        <w:t>pyserial</w:t>
      </w:r>
      <w:proofErr w:type="spellEnd"/>
      <w:r w:rsidRPr="00866054">
        <w:t xml:space="preserve"> </w:t>
      </w:r>
      <w:proofErr w:type="gramStart"/>
      <w:r w:rsidRPr="00866054">
        <w:t>库打开</w:t>
      </w:r>
      <w:proofErr w:type="gramEnd"/>
      <w:r w:rsidRPr="00866054">
        <w:t>对应的 USB 串口节点，设置适当的波特率（如 115200 bps），确保</w:t>
      </w:r>
      <w:proofErr w:type="gramStart"/>
      <w:r w:rsidRPr="00866054">
        <w:t>高频小</w:t>
      </w:r>
      <w:proofErr w:type="gramEnd"/>
      <w:r w:rsidRPr="00866054">
        <w:t>数据包的极低延迟传输。</w:t>
      </w:r>
    </w:p>
    <w:p w14:paraId="2332148B" w14:textId="77777777" w:rsidR="00866054" w:rsidRPr="00866054" w:rsidRDefault="00866054" w:rsidP="00866054">
      <w:pPr>
        <w:numPr>
          <w:ilvl w:val="0"/>
          <w:numId w:val="7"/>
        </w:numPr>
        <w:rPr>
          <w:rFonts w:hint="eastAsia"/>
        </w:rPr>
      </w:pPr>
      <w:r w:rsidRPr="00866054">
        <w:t>指令封装与解析： 采用直观的格式下发控制指令。当模型输出特定意图时，上位</w:t>
      </w:r>
      <w:proofErr w:type="gramStart"/>
      <w:r w:rsidRPr="00866054">
        <w:t>机直接</w:t>
      </w:r>
      <w:proofErr w:type="gramEnd"/>
      <w:r w:rsidRPr="00866054">
        <w:t>向串口发送包含“运动方向”与“PWM（脉宽调制）目标值”的精简指令（例如设定前进指令及占空比）。STM32 端通过串口接收中断捕获这些指令，直接映射为底层的状态机切换。这种轻量级协议省去了复杂的帧校验和编解码开销，极大提升了从意图识别到物理动作的端到端响应速度。</w:t>
      </w:r>
    </w:p>
    <w:p w14:paraId="534ADF14" w14:textId="77777777" w:rsidR="00866054" w:rsidRPr="00866054" w:rsidRDefault="00866054" w:rsidP="00866054">
      <w:pPr>
        <w:rPr>
          <w:rFonts w:hint="eastAsia"/>
          <w:b/>
          <w:bCs/>
        </w:rPr>
      </w:pPr>
      <w:r w:rsidRPr="00866054">
        <w:rPr>
          <w:b/>
          <w:bCs/>
        </w:rPr>
        <w:t>3.3 驱动与执行模块实现</w:t>
      </w:r>
    </w:p>
    <w:p w14:paraId="7A5CE026" w14:textId="77777777" w:rsidR="00866054" w:rsidRPr="00866054" w:rsidRDefault="00866054" w:rsidP="00866054">
      <w:pPr>
        <w:rPr>
          <w:rFonts w:hint="eastAsia"/>
        </w:rPr>
      </w:pPr>
      <w:r w:rsidRPr="00866054">
        <w:t>底层运动控制主要由 STM32 微控制器与亚博轮式小车底盘（</w:t>
      </w:r>
      <w:proofErr w:type="spellStart"/>
      <w:r w:rsidRPr="00866054">
        <w:t>Yahboom</w:t>
      </w:r>
      <w:proofErr w:type="spellEnd"/>
      <w:r w:rsidRPr="00866054">
        <w:t xml:space="preserve"> V2）共同协作完成。收到轻量级串口指令后，底层的执行逻辑如下：</w:t>
      </w:r>
    </w:p>
    <w:p w14:paraId="5810027F" w14:textId="77777777" w:rsidR="00866054" w:rsidRPr="00866054" w:rsidRDefault="00866054" w:rsidP="00866054">
      <w:pPr>
        <w:numPr>
          <w:ilvl w:val="0"/>
          <w:numId w:val="8"/>
        </w:numPr>
        <w:rPr>
          <w:rFonts w:hint="eastAsia"/>
        </w:rPr>
      </w:pPr>
      <w:r w:rsidRPr="00866054">
        <w:t>指令映射与参数更新： STM32 解析出目标方向和期望的 PWM 数值后，更新内部的电机控制寄存器。</w:t>
      </w:r>
    </w:p>
    <w:p w14:paraId="793CA32A" w14:textId="77777777" w:rsidR="00866054" w:rsidRPr="00866054" w:rsidRDefault="00866054" w:rsidP="00866054">
      <w:pPr>
        <w:numPr>
          <w:ilvl w:val="0"/>
          <w:numId w:val="8"/>
        </w:numPr>
        <w:rPr>
          <w:rFonts w:hint="eastAsia"/>
        </w:rPr>
      </w:pPr>
      <w:r w:rsidRPr="00866054">
        <w:t>PWM 直接驱动控制： 控制指令的核心在于对底盘电机的 PWM 调速。STM32 的高级定时器根据接收到的 PWM 设定值，动态调整输出方波的占空比。这些 PWM 信号直接</w:t>
      </w:r>
      <w:proofErr w:type="gramStart"/>
      <w:r w:rsidRPr="00866054">
        <w:t>馈</w:t>
      </w:r>
      <w:proofErr w:type="gramEnd"/>
      <w:r w:rsidRPr="00866054">
        <w:t>入底盘集成的电机驱动电路（如 H 桥驱动芯片），从而精确调节直流减速电机两端的平均电压，实现小车的前进、转向及无级调速。</w:t>
      </w:r>
    </w:p>
    <w:p w14:paraId="264C8B14" w14:textId="662021BA" w:rsidR="00866054" w:rsidRPr="00866054" w:rsidRDefault="00866054" w:rsidP="00866054">
      <w:pPr>
        <w:numPr>
          <w:ilvl w:val="0"/>
          <w:numId w:val="8"/>
        </w:numPr>
        <w:rPr>
          <w:rFonts w:hint="eastAsia"/>
        </w:rPr>
      </w:pPr>
      <w:r w:rsidRPr="00866054">
        <w:t>系统运动学响应： 亚博 V2 底盘采用差速转向模型，通过精准控制左右两侧电机的 PWM 占空比差异，系统能够流畅地执行脑电意图对应的空间位移，完成了“脑电信号 -&gt; 算法推理 -&gt; 串口指令 -&gt; PWM 物理驱动”的完整闭环。</w:t>
      </w:r>
    </w:p>
    <w:p w14:paraId="2F5CD04F" w14:textId="77777777" w:rsidR="00406E36" w:rsidRDefault="00406E36" w:rsidP="004D6934">
      <w:pPr>
        <w:pStyle w:val="71e7dc79-1ff7-45e8-997d-0ebda3762b91"/>
        <w:rPr>
          <w:rFonts w:hint="eastAsia"/>
        </w:rPr>
      </w:pPr>
      <w:r>
        <w:lastRenderedPageBreak/>
        <w:t>第四章 核心算法与软件实现</w:t>
      </w:r>
    </w:p>
    <w:p w14:paraId="16B04017" w14:textId="77777777" w:rsidR="00406E36" w:rsidRDefault="00406E36" w:rsidP="00406E36">
      <w:pPr>
        <w:pStyle w:val="a3"/>
        <w:rPr>
          <w:rFonts w:hint="eastAsia"/>
        </w:rPr>
      </w:pPr>
      <w:r>
        <w:t>本章重点</w:t>
      </w:r>
      <w:proofErr w:type="gramStart"/>
      <w:r>
        <w:t>阐述脑控小车</w:t>
      </w:r>
      <w:proofErr w:type="gramEnd"/>
      <w:r>
        <w:t>系统中意图识别算法的设计与实现过程。为保证算法的可靠性与泛化能力，本系统的模型训练与基线验证基于国际权威的 BCI Competition IV 2a 数据集完成。针对脑电信号低信噪比与边缘</w:t>
      </w:r>
      <w:proofErr w:type="gramStart"/>
      <w:r>
        <w:t>设备算力受限</w:t>
      </w:r>
      <w:proofErr w:type="gramEnd"/>
      <w:r>
        <w:t xml:space="preserve">的特点，本文提出了一种轻量级双分支神经网络 </w:t>
      </w:r>
      <w:proofErr w:type="spellStart"/>
      <w:r>
        <w:t>EEGNetLight</w:t>
      </w:r>
      <w:proofErr w:type="spellEnd"/>
      <w:r>
        <w:t>，并深入探讨了算法从“离线理想模型”向“在线因果控制系统”迁移时的核心预处理差异。</w:t>
      </w:r>
    </w:p>
    <w:p w14:paraId="02978096" w14:textId="77777777" w:rsidR="00406E36" w:rsidRDefault="00406E36" w:rsidP="00406E36">
      <w:pPr>
        <w:pStyle w:val="3"/>
        <w:rPr>
          <w:rFonts w:hint="eastAsia"/>
        </w:rPr>
      </w:pPr>
      <w:r>
        <w:t>4.1 数据集与信号预处理机制</w:t>
      </w:r>
    </w:p>
    <w:p w14:paraId="092C9FE3" w14:textId="77777777" w:rsidR="00406E36" w:rsidRDefault="00406E36" w:rsidP="00406E36">
      <w:pPr>
        <w:pStyle w:val="4"/>
        <w:rPr>
          <w:rFonts w:hint="eastAsia"/>
        </w:rPr>
      </w:pPr>
      <w:r>
        <w:t>4.1.1 模型训练数据集</w:t>
      </w:r>
    </w:p>
    <w:p w14:paraId="0FFE6D16" w14:textId="77777777" w:rsidR="00406E36" w:rsidRDefault="00406E36" w:rsidP="00406E36">
      <w:pPr>
        <w:pStyle w:val="a3"/>
        <w:rPr>
          <w:rFonts w:hint="eastAsia"/>
        </w:rPr>
      </w:pPr>
      <w:r>
        <w:t xml:space="preserve">本系统核心算法的训练与验证采用了标准的 BCI Competition IV 2a 数据集。该数据集记录了 9 名受试者的脑电信号，包含左手、右手、双脚、舌头四类运动想象任务。数据采集包含 22 </w:t>
      </w:r>
      <w:proofErr w:type="gramStart"/>
      <w:r>
        <w:t>个</w:t>
      </w:r>
      <w:proofErr w:type="gramEnd"/>
      <w:r>
        <w:t xml:space="preserve"> EEG 通道和 3 </w:t>
      </w:r>
      <w:proofErr w:type="gramStart"/>
      <w:r>
        <w:t>个</w:t>
      </w:r>
      <w:proofErr w:type="gramEnd"/>
      <w:r>
        <w:t xml:space="preserve"> EOG（眼电）通道，采样率降采样为 250Hz，这与本系统物理平台上 </w:t>
      </w:r>
      <w:proofErr w:type="spellStart"/>
      <w:r>
        <w:t>TMSi</w:t>
      </w:r>
      <w:proofErr w:type="spellEnd"/>
      <w:r>
        <w:t xml:space="preserve"> 采集设备的降采样规格完全一致。选用该数据集，为系统模型提供了高质量、标准化的</w:t>
      </w:r>
      <w:proofErr w:type="gramStart"/>
      <w:r>
        <w:t>预训练</w:t>
      </w:r>
      <w:proofErr w:type="gramEnd"/>
      <w:r>
        <w:t>特征空间。</w:t>
      </w:r>
    </w:p>
    <w:p w14:paraId="2EAB9025" w14:textId="77777777" w:rsidR="00406E36" w:rsidRDefault="00406E36" w:rsidP="00406E36">
      <w:pPr>
        <w:pStyle w:val="4"/>
        <w:rPr>
          <w:rFonts w:hint="eastAsia"/>
        </w:rPr>
      </w:pPr>
      <w:r>
        <w:t>4.1.2 频域滤波：离线与在线架构的本质差异</w:t>
      </w:r>
    </w:p>
    <w:p w14:paraId="06C597A6" w14:textId="77777777" w:rsidR="00406E36" w:rsidRDefault="00406E36" w:rsidP="00406E36">
      <w:pPr>
        <w:pStyle w:val="a3"/>
        <w:rPr>
          <w:rFonts w:hint="eastAsia"/>
        </w:rPr>
      </w:pPr>
      <w:r>
        <w:t>在</w:t>
      </w:r>
      <w:proofErr w:type="gramStart"/>
      <w:r>
        <w:t>脑机接口</w:t>
      </w:r>
      <w:proofErr w:type="gramEnd"/>
      <w:r>
        <w:t>系统中，提取有效的节律信号（如 Mu 频段 8-12Hz 和 Beta 频段 13-30Hz）是意图识别的前提。然而，实验室环境下的“离线分析”与小车实际运行时的“在线控制”对滤波器的要求截然不同。本系统针对两种场景设计了不同的滤波范式：</w:t>
      </w:r>
    </w:p>
    <w:p w14:paraId="58DA260D" w14:textId="77777777" w:rsidR="00406E36" w:rsidRDefault="00406E36" w:rsidP="00406E36">
      <w:pPr>
        <w:pStyle w:val="a3"/>
        <w:rPr>
          <w:rFonts w:hint="eastAsia"/>
        </w:rPr>
      </w:pPr>
      <w:r>
        <w:rPr>
          <w:b/>
          <w:bCs/>
        </w:rPr>
        <w:t>1. 离线训练阶段（非因果零相移滤波）：</w:t>
      </w:r>
      <w:r>
        <w:t xml:space="preserve"> 在算法的离线训练与验证阶段（如十折交叉验证），系统旨在获取无失真的完美时序特征。因此，采用了基于 FIR 滤波器的零相移双向滤波技术（通过 MNE 库中的 </w:t>
      </w:r>
      <w:proofErr w:type="spellStart"/>
      <w:r>
        <w:t>filtfilt</w:t>
      </w:r>
      <w:proofErr w:type="spellEnd"/>
      <w:r>
        <w:t xml:space="preserve"> 实现）。设原信号为 x[n]，前向滤波后得到中间信号 v[n]，再将 v[n] 时间反转进行后向滤波，最终输出 y[n]。其系统频率响应矩阵表现为： </w:t>
      </w:r>
    </w:p>
    <w:p w14:paraId="65577FF9" w14:textId="73D80258" w:rsidR="00406E36" w:rsidRDefault="00406E36" w:rsidP="00406E36">
      <w:pPr>
        <w:pStyle w:val="a3"/>
        <w:rPr>
          <w:rFonts w:hint="eastAsia"/>
        </w:rPr>
      </w:pPr>
      <w:r w:rsidRPr="00406E36">
        <w:rPr>
          <w:noProof/>
        </w:rPr>
        <w:drawing>
          <wp:inline distT="0" distB="0" distL="0" distR="0" wp14:anchorId="40DEE081" wp14:editId="41579C7D">
            <wp:extent cx="5306165" cy="771633"/>
            <wp:effectExtent l="0" t="0" r="0" b="9525"/>
            <wp:docPr id="1396881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81752" name=""/>
                    <pic:cNvPicPr/>
                  </pic:nvPicPr>
                  <pic:blipFill>
                    <a:blip r:embed="rId5"/>
                    <a:stretch>
                      <a:fillRect/>
                    </a:stretch>
                  </pic:blipFill>
                  <pic:spPr>
                    <a:xfrm>
                      <a:off x="0" y="0"/>
                      <a:ext cx="5306165" cy="771633"/>
                    </a:xfrm>
                    <a:prstGeom prst="rect">
                      <a:avLst/>
                    </a:prstGeom>
                  </pic:spPr>
                </pic:pic>
              </a:graphicData>
            </a:graphic>
          </wp:inline>
        </w:drawing>
      </w:r>
      <w:r>
        <w:t>该方法的相位响应严格为零（即相位差为0），保证了各通道脑电波形不发生任何时间畸变。但由于后向滤波需要获取“未来”的数据点，它在物理上是不可实现的（属于非因果系统）。</w:t>
      </w:r>
    </w:p>
    <w:p w14:paraId="7A8AAEF7" w14:textId="77777777" w:rsidR="00406E36" w:rsidRDefault="00406E36" w:rsidP="00406E36">
      <w:pPr>
        <w:pStyle w:val="a3"/>
        <w:rPr>
          <w:rFonts w:hint="eastAsia"/>
        </w:rPr>
      </w:pPr>
      <w:r>
        <w:rPr>
          <w:b/>
          <w:bCs/>
        </w:rPr>
        <w:t>2. 在线控制阶段（因果 IIR 滤波）：</w:t>
      </w:r>
      <w:r>
        <w:t xml:space="preserve"> 当模型部署至 Orange Pi 进行车载实时推理时，系统无法预知未来的信号。因此，必须将预处理重构为严格的因果系统（Causal System）。本系统设计了 4 阶巴特沃斯（Butterworth）带通滤波器（0.5Hz - 100Hz）结合 50Hz 陷波器（Notch Filter）。其离散时间差分方程表示为：</w:t>
      </w:r>
    </w:p>
    <w:p w14:paraId="699827EE" w14:textId="77777777" w:rsidR="00406E36" w:rsidRDefault="00406E36" w:rsidP="00406E36">
      <w:pPr>
        <w:pStyle w:val="a3"/>
        <w:rPr>
          <w:rFonts w:hint="eastAsia"/>
        </w:rPr>
      </w:pPr>
      <w:r w:rsidRPr="00406E36">
        <w:rPr>
          <w:noProof/>
        </w:rPr>
        <w:lastRenderedPageBreak/>
        <w:drawing>
          <wp:inline distT="0" distB="0" distL="0" distR="0" wp14:anchorId="0212772F" wp14:editId="3D7A61A0">
            <wp:extent cx="3886200" cy="959884"/>
            <wp:effectExtent l="0" t="0" r="0" b="0"/>
            <wp:docPr id="216869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69933" name=""/>
                    <pic:cNvPicPr/>
                  </pic:nvPicPr>
                  <pic:blipFill>
                    <a:blip r:embed="rId6"/>
                    <a:stretch>
                      <a:fillRect/>
                    </a:stretch>
                  </pic:blipFill>
                  <pic:spPr>
                    <a:xfrm>
                      <a:off x="0" y="0"/>
                      <a:ext cx="3899323" cy="963125"/>
                    </a:xfrm>
                    <a:prstGeom prst="rect">
                      <a:avLst/>
                    </a:prstGeom>
                  </pic:spPr>
                </pic:pic>
              </a:graphicData>
            </a:graphic>
          </wp:inline>
        </w:drawing>
      </w:r>
    </w:p>
    <w:p w14:paraId="68D572A5" w14:textId="1AFFFCF6" w:rsidR="00406E36" w:rsidRDefault="00406E36" w:rsidP="00406E36">
      <w:pPr>
        <w:pStyle w:val="a3"/>
        <w:rPr>
          <w:rFonts w:hint="eastAsia"/>
        </w:rPr>
      </w:pPr>
      <w:r>
        <w:t>其中 x[n-</w:t>
      </w:r>
      <w:proofErr w:type="spellStart"/>
      <w:r>
        <w:t>i</w:t>
      </w:r>
      <w:proofErr w:type="spellEnd"/>
      <w:r>
        <w:t>] 为当前及历史输入，y[n-j] 为历史输出。尽管因果滤波引入了不可避免的群延迟（Group Delay）与非线性相位偏移，但它是物理设备实现毫秒级响应的唯一途径，体现了本系统从理论走向工程落地的核心妥协。</w:t>
      </w:r>
    </w:p>
    <w:p w14:paraId="5F9C1DC6" w14:textId="77777777" w:rsidR="00406E36" w:rsidRDefault="00406E36" w:rsidP="00406E36">
      <w:pPr>
        <w:pStyle w:val="4"/>
        <w:rPr>
          <w:rFonts w:hint="eastAsia"/>
        </w:rPr>
      </w:pPr>
      <w:r>
        <w:t>4.1.3 空间滤波与伪迹去除</w:t>
      </w:r>
    </w:p>
    <w:p w14:paraId="6173ADA2" w14:textId="03E379E1" w:rsidR="00406E36" w:rsidRDefault="00406E36" w:rsidP="00406E36">
      <w:pPr>
        <w:pStyle w:val="a3"/>
        <w:rPr>
          <w:rFonts w:hint="eastAsia"/>
        </w:rPr>
      </w:pPr>
      <w:r>
        <w:t>为进一步提高信噪比，系统在空间维度引入了</w:t>
      </w:r>
      <w:proofErr w:type="gramStart"/>
      <w:r>
        <w:t>共空间</w:t>
      </w:r>
      <w:proofErr w:type="gramEnd"/>
      <w:r>
        <w:t>模式（Common Spatial Pattern, CSP）。对于包含不同意图类别的脑电协方差矩阵 Σ1 和 Σ2，CSP 旨在寻找一个最优空间投影矩阵 w，最大化两类信号的方差差异。其目标函数本质为广义</w:t>
      </w:r>
      <w:proofErr w:type="gramStart"/>
      <w:r>
        <w:t>瑞利商问题</w:t>
      </w:r>
      <w:proofErr w:type="gramEnd"/>
      <w:r>
        <w:t xml:space="preserve">： </w:t>
      </w:r>
      <w:r w:rsidRPr="00406E36">
        <w:rPr>
          <w:noProof/>
        </w:rPr>
        <w:drawing>
          <wp:inline distT="0" distB="0" distL="0" distR="0" wp14:anchorId="48C769CE" wp14:editId="2532DF1A">
            <wp:extent cx="2876951" cy="1228896"/>
            <wp:effectExtent l="0" t="0" r="0" b="9525"/>
            <wp:docPr id="197758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8981" name=""/>
                    <pic:cNvPicPr/>
                  </pic:nvPicPr>
                  <pic:blipFill>
                    <a:blip r:embed="rId7"/>
                    <a:stretch>
                      <a:fillRect/>
                    </a:stretch>
                  </pic:blipFill>
                  <pic:spPr>
                    <a:xfrm>
                      <a:off x="0" y="0"/>
                      <a:ext cx="2876951" cy="1228896"/>
                    </a:xfrm>
                    <a:prstGeom prst="rect">
                      <a:avLst/>
                    </a:prstGeom>
                  </pic:spPr>
                </pic:pic>
              </a:graphicData>
            </a:graphic>
          </wp:inline>
        </w:drawing>
      </w:r>
    </w:p>
    <w:p w14:paraId="032F1C1C" w14:textId="7287DE9A" w:rsidR="00406E36" w:rsidRDefault="00406E36" w:rsidP="00406E36">
      <w:pPr>
        <w:pStyle w:val="a3"/>
        <w:rPr>
          <w:rFonts w:hint="eastAsia"/>
        </w:rPr>
      </w:pPr>
      <w:r>
        <w:t>通过求解广义特征值问题（Σ1 * w = λ * Σ2 * w），系统提取出 6 维的最优空间特征向量，用于后续网络融合。同时，系统保留了 3 条 EOG 通道数据，用于在实时数据流中监测并自适应滤除眼球运动与眨眼带来的</w:t>
      </w:r>
      <w:proofErr w:type="gramStart"/>
      <w:r>
        <w:t>强电位</w:t>
      </w:r>
      <w:proofErr w:type="gramEnd"/>
      <w:r>
        <w:t>伪迹。</w:t>
      </w:r>
    </w:p>
    <w:p w14:paraId="41561638" w14:textId="77777777" w:rsidR="00406E36" w:rsidRDefault="00406E36" w:rsidP="00406E36">
      <w:pPr>
        <w:pStyle w:val="3"/>
        <w:rPr>
          <w:rFonts w:hint="eastAsia"/>
        </w:rPr>
      </w:pPr>
      <w:r>
        <w:t>4.2 意图识别核心网络：</w:t>
      </w:r>
      <w:proofErr w:type="spellStart"/>
      <w:r>
        <w:t>EEGNetLight</w:t>
      </w:r>
      <w:proofErr w:type="spellEnd"/>
    </w:p>
    <w:p w14:paraId="1E9F3718" w14:textId="77777777" w:rsidR="00406E36" w:rsidRDefault="00406E36" w:rsidP="00406E36">
      <w:pPr>
        <w:pStyle w:val="a3"/>
        <w:rPr>
          <w:rFonts w:hint="eastAsia"/>
        </w:rPr>
      </w:pPr>
      <w:r>
        <w:t>针对车载</w:t>
      </w:r>
      <w:proofErr w:type="gramStart"/>
      <w:r>
        <w:t>主控算力受限</w:t>
      </w:r>
      <w:proofErr w:type="gramEnd"/>
      <w:r>
        <w:t xml:space="preserve">的问题，本文设计了一种轻量级双分支混合网络架构 </w:t>
      </w:r>
      <w:proofErr w:type="spellStart"/>
      <w:r>
        <w:t>EEGNetLight</w:t>
      </w:r>
      <w:proofErr w:type="spellEnd"/>
      <w:r>
        <w:t>。</w:t>
      </w:r>
    </w:p>
    <w:p w14:paraId="5D11488B" w14:textId="77777777" w:rsidR="00406E36" w:rsidRDefault="00406E36" w:rsidP="00406E36">
      <w:pPr>
        <w:pStyle w:val="4"/>
        <w:rPr>
          <w:rFonts w:hint="eastAsia"/>
        </w:rPr>
      </w:pPr>
      <w:r>
        <w:t>4.2.1 时序-自注意力分支</w:t>
      </w:r>
    </w:p>
    <w:p w14:paraId="043C7C39" w14:textId="77777777" w:rsidR="00406E36" w:rsidRDefault="00406E36" w:rsidP="00406E36">
      <w:pPr>
        <w:pStyle w:val="a3"/>
        <w:rPr>
          <w:rFonts w:hint="eastAsia"/>
        </w:rPr>
      </w:pPr>
      <w:r>
        <w:t>首先采用一维卷积（1D-CNN）</w:t>
      </w:r>
      <w:proofErr w:type="gramStart"/>
      <w:r>
        <w:t>沿时间</w:t>
      </w:r>
      <w:proofErr w:type="gramEnd"/>
      <w:r>
        <w:t>轴滑动，初步提取局部时</w:t>
      </w:r>
      <w:proofErr w:type="gramStart"/>
      <w:r>
        <w:t>频</w:t>
      </w:r>
      <w:proofErr w:type="gramEnd"/>
      <w:r>
        <w:t xml:space="preserve">特征，随后将特征序列输入至轻量级 Transformer 模块。为使模型具备时序感知能力，加入正弦位置编码后，通过多头自注意力机制计算长程依赖关系： </w:t>
      </w:r>
    </w:p>
    <w:p w14:paraId="1BBF7C93" w14:textId="77777777" w:rsidR="00406E36" w:rsidRDefault="00406E36" w:rsidP="00406E36">
      <w:pPr>
        <w:pStyle w:val="a3"/>
        <w:rPr>
          <w:rFonts w:hint="eastAsia"/>
        </w:rPr>
      </w:pPr>
      <w:r w:rsidRPr="00406E36">
        <w:rPr>
          <w:noProof/>
        </w:rPr>
        <w:drawing>
          <wp:inline distT="0" distB="0" distL="0" distR="0" wp14:anchorId="5015C39E" wp14:editId="727B117E">
            <wp:extent cx="3816927" cy="783777"/>
            <wp:effectExtent l="0" t="0" r="0" b="0"/>
            <wp:docPr id="1060011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11248" name=""/>
                    <pic:cNvPicPr/>
                  </pic:nvPicPr>
                  <pic:blipFill>
                    <a:blip r:embed="rId8"/>
                    <a:stretch>
                      <a:fillRect/>
                    </a:stretch>
                  </pic:blipFill>
                  <pic:spPr>
                    <a:xfrm>
                      <a:off x="0" y="0"/>
                      <a:ext cx="3879053" cy="796534"/>
                    </a:xfrm>
                    <a:prstGeom prst="rect">
                      <a:avLst/>
                    </a:prstGeom>
                  </pic:spPr>
                </pic:pic>
              </a:graphicData>
            </a:graphic>
          </wp:inline>
        </w:drawing>
      </w:r>
    </w:p>
    <w:p w14:paraId="7B18D881" w14:textId="765AFD97" w:rsidR="00406E36" w:rsidRDefault="00406E36" w:rsidP="00406E36">
      <w:pPr>
        <w:pStyle w:val="a3"/>
        <w:rPr>
          <w:rFonts w:hint="eastAsia"/>
        </w:rPr>
      </w:pPr>
      <w:r>
        <w:t>该机制能够有效捕捉长达 4 秒的时间窗内，不同时刻脑电节律变化的全局关联，最后通过全局平均池化（Global Average Pooling）</w:t>
      </w:r>
      <w:proofErr w:type="gramStart"/>
      <w:r>
        <w:t>降维至</w:t>
      </w:r>
      <w:proofErr w:type="gramEnd"/>
      <w:r>
        <w:t xml:space="preserve"> 128 维。</w:t>
      </w:r>
    </w:p>
    <w:p w14:paraId="0336CF2B" w14:textId="77777777" w:rsidR="00406E36" w:rsidRDefault="00406E36" w:rsidP="00406E36">
      <w:pPr>
        <w:pStyle w:val="4"/>
        <w:rPr>
          <w:rFonts w:hint="eastAsia"/>
        </w:rPr>
      </w:pPr>
      <w:r>
        <w:lastRenderedPageBreak/>
        <w:t>4.2.2 多模态特征融合</w:t>
      </w:r>
    </w:p>
    <w:p w14:paraId="68B6534D" w14:textId="77777777" w:rsidR="00406E36" w:rsidRDefault="00406E36" w:rsidP="00406E36">
      <w:pPr>
        <w:pStyle w:val="a3"/>
        <w:rPr>
          <w:rFonts w:hint="eastAsia"/>
        </w:rPr>
      </w:pPr>
      <w:r>
        <w:t>Transformer 提取的时序动态特征（128维）与 CSP 提取的全局空间分布特征（64维）在全连接</w:t>
      </w:r>
      <w:proofErr w:type="gramStart"/>
      <w:r>
        <w:t>层前进行通道级</w:t>
      </w:r>
      <w:proofErr w:type="gramEnd"/>
      <w:r>
        <w:t xml:space="preserve">拼接（Concatenation）。融合后的高维张量输入至包含 </w:t>
      </w:r>
      <w:proofErr w:type="spellStart"/>
      <w:r>
        <w:t>LayerNorm</w:t>
      </w:r>
      <w:proofErr w:type="spellEnd"/>
      <w:r>
        <w:t xml:space="preserve"> 与多层 Dropout 的轻量化分类头中，最终映射为 4 维的控制意图概率分布。</w:t>
      </w:r>
    </w:p>
    <w:p w14:paraId="35A69109" w14:textId="77777777" w:rsidR="00406E36" w:rsidRDefault="00406E36" w:rsidP="00406E36">
      <w:pPr>
        <w:pStyle w:val="3"/>
        <w:rPr>
          <w:rFonts w:hint="eastAsia"/>
        </w:rPr>
      </w:pPr>
      <w:r>
        <w:t>4.3 模型联合优化与知识蒸馏策略</w:t>
      </w:r>
    </w:p>
    <w:p w14:paraId="5216CB81" w14:textId="77777777" w:rsidR="00406E36" w:rsidRDefault="00406E36" w:rsidP="00406E36">
      <w:pPr>
        <w:pStyle w:val="a3"/>
        <w:rPr>
          <w:rFonts w:hint="eastAsia"/>
        </w:rPr>
      </w:pPr>
      <w:r>
        <w:t xml:space="preserve">为了在不增加上线推理负担的前提下，极限压榨 </w:t>
      </w:r>
      <w:proofErr w:type="spellStart"/>
      <w:r>
        <w:t>EEGNetLight</w:t>
      </w:r>
      <w:proofErr w:type="spellEnd"/>
      <w:r>
        <w:t xml:space="preserve"> 的分类性能，本文在训练阶段设计了定制化的联合损失函数，并引入了知识蒸馏机制。</w:t>
      </w:r>
    </w:p>
    <w:p w14:paraId="4F89E768" w14:textId="77777777" w:rsidR="00406E36" w:rsidRDefault="00406E36" w:rsidP="00406E36">
      <w:pPr>
        <w:pStyle w:val="4"/>
        <w:rPr>
          <w:rFonts w:hint="eastAsia"/>
        </w:rPr>
      </w:pPr>
      <w:r>
        <w:t>4.3.1 方差正则化损失函数</w:t>
      </w:r>
    </w:p>
    <w:p w14:paraId="787F6EEC" w14:textId="3332A598" w:rsidR="00406E36" w:rsidRDefault="00406E36" w:rsidP="00406E36">
      <w:pPr>
        <w:pStyle w:val="a3"/>
        <w:rPr>
          <w:rFonts w:hint="eastAsia"/>
        </w:rPr>
      </w:pPr>
      <w:r>
        <w:t>为</w:t>
      </w:r>
      <w:proofErr w:type="gramStart"/>
      <w:r>
        <w:t>提升脑控小车</w:t>
      </w:r>
      <w:proofErr w:type="gramEnd"/>
      <w:r>
        <w:t>的容错率，防止模型在受到突发噪声干扰时输出极度自信的错误指令，本文在标准交叉熵（Cross-Entropy）损失的基础上，加入了针对预测概率分布 P 的方差正则化惩罚项：</w:t>
      </w:r>
      <w:r w:rsidRPr="00406E36">
        <w:rPr>
          <w:noProof/>
        </w:rPr>
        <w:drawing>
          <wp:inline distT="0" distB="0" distL="0" distR="0" wp14:anchorId="39078146" wp14:editId="79721334">
            <wp:extent cx="5731510" cy="875030"/>
            <wp:effectExtent l="0" t="0" r="0" b="0"/>
            <wp:docPr id="102765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6812" name=""/>
                    <pic:cNvPicPr/>
                  </pic:nvPicPr>
                  <pic:blipFill>
                    <a:blip r:embed="rId9"/>
                    <a:stretch>
                      <a:fillRect/>
                    </a:stretch>
                  </pic:blipFill>
                  <pic:spPr>
                    <a:xfrm>
                      <a:off x="0" y="0"/>
                      <a:ext cx="5731510" cy="875030"/>
                    </a:xfrm>
                    <a:prstGeom prst="rect">
                      <a:avLst/>
                    </a:prstGeom>
                  </pic:spPr>
                </pic:pic>
              </a:graphicData>
            </a:graphic>
          </wp:inline>
        </w:drawing>
      </w:r>
      <w:r>
        <w:t>其中 λ = 10^-5，该正则项促使网络在面对模糊脑电特征时，输出更为平缓的概率分布，避免了执行机构的误触发。</w:t>
      </w:r>
    </w:p>
    <w:p w14:paraId="4BCF5463" w14:textId="77777777" w:rsidR="00406E36" w:rsidRDefault="00406E36" w:rsidP="00406E36">
      <w:pPr>
        <w:pStyle w:val="4"/>
        <w:rPr>
          <w:rFonts w:hint="eastAsia"/>
        </w:rPr>
      </w:pPr>
      <w:r>
        <w:t>4.3.2 教师-学生知识蒸馏</w:t>
      </w:r>
    </w:p>
    <w:p w14:paraId="22303C69" w14:textId="77777777" w:rsidR="00406E36" w:rsidRDefault="00406E36" w:rsidP="00406E36">
      <w:pPr>
        <w:pStyle w:val="a3"/>
        <w:rPr>
          <w:rFonts w:hint="eastAsia"/>
        </w:rPr>
      </w:pPr>
      <w:r>
        <w:t xml:space="preserve">系统采用参数量庞大、特征提取能力极强的 </w:t>
      </w:r>
      <w:proofErr w:type="spellStart"/>
      <w:r>
        <w:t>ShallowConvNet</w:t>
      </w:r>
      <w:proofErr w:type="spellEnd"/>
      <w:r>
        <w:t xml:space="preserve"> 作为教师模型（Teacher），指导 </w:t>
      </w:r>
      <w:proofErr w:type="spellStart"/>
      <w:r>
        <w:t>EEGNetLight</w:t>
      </w:r>
      <w:proofErr w:type="spellEnd"/>
      <w:r>
        <w:t>（Student）的学习。引入温度系数 T 对输出的 Logits 进行软化处理，</w:t>
      </w:r>
    </w:p>
    <w:p w14:paraId="677F7904" w14:textId="77777777" w:rsidR="00406E36" w:rsidRDefault="00406E36" w:rsidP="00406E36">
      <w:pPr>
        <w:pStyle w:val="a3"/>
        <w:rPr>
          <w:rFonts w:hint="eastAsia"/>
        </w:rPr>
      </w:pPr>
      <w:r w:rsidRPr="00406E36">
        <w:rPr>
          <w:noProof/>
        </w:rPr>
        <w:drawing>
          <wp:inline distT="0" distB="0" distL="0" distR="0" wp14:anchorId="7C8B79DA" wp14:editId="5228E10F">
            <wp:extent cx="3311236" cy="1169565"/>
            <wp:effectExtent l="0" t="0" r="0" b="0"/>
            <wp:docPr id="1527137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7417" name=""/>
                    <pic:cNvPicPr/>
                  </pic:nvPicPr>
                  <pic:blipFill>
                    <a:blip r:embed="rId10"/>
                    <a:stretch>
                      <a:fillRect/>
                    </a:stretch>
                  </pic:blipFill>
                  <pic:spPr>
                    <a:xfrm>
                      <a:off x="0" y="0"/>
                      <a:ext cx="3343285" cy="1180885"/>
                    </a:xfrm>
                    <a:prstGeom prst="rect">
                      <a:avLst/>
                    </a:prstGeom>
                  </pic:spPr>
                </pic:pic>
              </a:graphicData>
            </a:graphic>
          </wp:inline>
        </w:drawing>
      </w:r>
    </w:p>
    <w:p w14:paraId="60CC41D4" w14:textId="17063E7B" w:rsidR="004D6934" w:rsidRDefault="00406E36" w:rsidP="004D6934">
      <w:pPr>
        <w:pStyle w:val="a3"/>
        <w:rPr>
          <w:rFonts w:hint="eastAsia"/>
        </w:rPr>
      </w:pPr>
      <w:r>
        <w:t xml:space="preserve">使得学生模型不仅要学习真实的物理标签，还要学习教师模型输出的软标签概率分布。系统的最终优化目标 </w:t>
      </w:r>
      <w:proofErr w:type="spellStart"/>
      <w:r>
        <w:t>L_total</w:t>
      </w:r>
      <w:proofErr w:type="spellEnd"/>
      <w:r>
        <w:t xml:space="preserve"> 构成为 Hard Loss 与 KL 散度（</w:t>
      </w:r>
      <w:proofErr w:type="spellStart"/>
      <w:r>
        <w:t>Kullback</w:t>
      </w:r>
      <w:proofErr w:type="spellEnd"/>
      <w:r>
        <w:t>-Leibler Divergence）的加权和：</w:t>
      </w:r>
      <w:r w:rsidRPr="00406E36">
        <w:rPr>
          <w:noProof/>
        </w:rPr>
        <w:drawing>
          <wp:inline distT="0" distB="0" distL="0" distR="0" wp14:anchorId="59AA5D5B" wp14:editId="61B1D38D">
            <wp:extent cx="5731510" cy="564515"/>
            <wp:effectExtent l="0" t="0" r="0" b="0"/>
            <wp:docPr id="1617626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26187" name=""/>
                    <pic:cNvPicPr/>
                  </pic:nvPicPr>
                  <pic:blipFill>
                    <a:blip r:embed="rId11"/>
                    <a:stretch>
                      <a:fillRect/>
                    </a:stretch>
                  </pic:blipFill>
                  <pic:spPr>
                    <a:xfrm>
                      <a:off x="0" y="0"/>
                      <a:ext cx="5731510" cy="564515"/>
                    </a:xfrm>
                    <a:prstGeom prst="rect">
                      <a:avLst/>
                    </a:prstGeom>
                  </pic:spPr>
                </pic:pic>
              </a:graphicData>
            </a:graphic>
          </wp:inline>
        </w:drawing>
      </w:r>
      <w:r>
        <w:t>在本项目中，设定 α = 0.5，T = 3.0。通过该策略，系统成功在离线验证阶段将模</w:t>
      </w:r>
      <w:r>
        <w:lastRenderedPageBreak/>
        <w:t>型的分类准确率上限推升至 84.0%，为后续在线工程中采用因果滤波带来的精度损耗（在线精度 78.0%）留出了充足的性能冗余空间，圆满实现了轻量化与高精度的平衡。</w:t>
      </w:r>
    </w:p>
    <w:p w14:paraId="4612DE87" w14:textId="77777777" w:rsidR="004D6934" w:rsidRPr="004D6934" w:rsidRDefault="004D6934" w:rsidP="004D6934">
      <w:pPr>
        <w:pStyle w:val="a3"/>
        <w:rPr>
          <w:rFonts w:hint="eastAsia"/>
          <w:b/>
          <w:bCs/>
        </w:rPr>
      </w:pPr>
      <w:r w:rsidRPr="004D6934">
        <w:rPr>
          <w:b/>
          <w:bCs/>
        </w:rPr>
        <w:t>第五章 系统实验与结果分析</w:t>
      </w:r>
    </w:p>
    <w:p w14:paraId="5CEFBFD3" w14:textId="77777777" w:rsidR="004D6934" w:rsidRPr="004D6934" w:rsidRDefault="004D6934" w:rsidP="004D6934">
      <w:pPr>
        <w:pStyle w:val="a3"/>
        <w:rPr>
          <w:rFonts w:hint="eastAsia"/>
        </w:rPr>
      </w:pPr>
      <w:r w:rsidRPr="004D6934">
        <w:t>本章旨在对设计</w:t>
      </w:r>
      <w:proofErr w:type="gramStart"/>
      <w:r w:rsidRPr="004D6934">
        <w:t>的脑控小车</w:t>
      </w:r>
      <w:proofErr w:type="gramEnd"/>
      <w:r w:rsidRPr="004D6934">
        <w:t xml:space="preserve">系统进行全面的测试与评估。实验分为两个主要阶段：首先在标准的 BCI Competition IV 2a 离线数据集上评估 </w:t>
      </w:r>
      <w:proofErr w:type="spellStart"/>
      <w:r w:rsidRPr="004D6934">
        <w:t>EEGNetLight</w:t>
      </w:r>
      <w:proofErr w:type="spellEnd"/>
      <w:r w:rsidRPr="004D6934">
        <w:t xml:space="preserve"> 核心算法的识别精度与知识蒸馏的性能提升；随后在真实的物理环境中，对“采集-解析-下发-执行”的全链路在线控制系统进行联调测试，评估系统的延迟表现与物理小车的控制成功率。</w:t>
      </w:r>
    </w:p>
    <w:p w14:paraId="749EF93C" w14:textId="77777777" w:rsidR="004D6934" w:rsidRPr="004D6934" w:rsidRDefault="004D6934" w:rsidP="004D6934">
      <w:pPr>
        <w:pStyle w:val="a3"/>
        <w:rPr>
          <w:rFonts w:hint="eastAsia"/>
          <w:b/>
          <w:bCs/>
        </w:rPr>
      </w:pPr>
      <w:r w:rsidRPr="004D6934">
        <w:rPr>
          <w:b/>
          <w:bCs/>
        </w:rPr>
        <w:t>5.1 实验环境与平台搭建</w:t>
      </w:r>
    </w:p>
    <w:p w14:paraId="11CC6F1B" w14:textId="77777777" w:rsidR="004D6934" w:rsidRPr="004D6934" w:rsidRDefault="004D6934" w:rsidP="004D6934">
      <w:pPr>
        <w:pStyle w:val="a3"/>
        <w:rPr>
          <w:rFonts w:hint="eastAsia"/>
          <w:b/>
          <w:bCs/>
        </w:rPr>
      </w:pPr>
      <w:r w:rsidRPr="004D6934">
        <w:rPr>
          <w:b/>
          <w:bCs/>
        </w:rPr>
        <w:t>5.1.1 软件测试环境</w:t>
      </w:r>
    </w:p>
    <w:p w14:paraId="6ACF1F78" w14:textId="77777777" w:rsidR="004D6934" w:rsidRPr="004D6934" w:rsidRDefault="004D6934" w:rsidP="004D6934">
      <w:pPr>
        <w:pStyle w:val="a3"/>
        <w:numPr>
          <w:ilvl w:val="0"/>
          <w:numId w:val="9"/>
        </w:numPr>
        <w:rPr>
          <w:rFonts w:hint="eastAsia"/>
        </w:rPr>
      </w:pPr>
      <w:r w:rsidRPr="004D6934">
        <w:rPr>
          <w:b/>
          <w:bCs/>
        </w:rPr>
        <w:t>上位机环境</w:t>
      </w:r>
      <w:r w:rsidRPr="004D6934">
        <w:t xml:space="preserve">：算法的离线训练与验证部署在搭载高性能 GPU 的计算平台上（采用 Python 3.8，核心框架为 </w:t>
      </w:r>
      <w:proofErr w:type="spellStart"/>
      <w:r w:rsidRPr="004D6934">
        <w:t>PyTorch</w:t>
      </w:r>
      <w:proofErr w:type="spellEnd"/>
      <w:r w:rsidRPr="004D6934">
        <w:t xml:space="preserve"> 1.10+）。</w:t>
      </w:r>
    </w:p>
    <w:p w14:paraId="26F7356F" w14:textId="77777777" w:rsidR="004D6934" w:rsidRPr="004D6934" w:rsidRDefault="004D6934" w:rsidP="004D6934">
      <w:pPr>
        <w:pStyle w:val="a3"/>
        <w:numPr>
          <w:ilvl w:val="0"/>
          <w:numId w:val="9"/>
        </w:numPr>
        <w:rPr>
          <w:rFonts w:hint="eastAsia"/>
        </w:rPr>
      </w:pPr>
      <w:r w:rsidRPr="004D6934">
        <w:rPr>
          <w:b/>
          <w:bCs/>
        </w:rPr>
        <w:t>边缘计算环境</w:t>
      </w:r>
      <w:r w:rsidRPr="004D6934">
        <w:t>：在线控制程序运行于车载 Orange Pi（Ubuntu 操作系统），主要运行 MNE 实时数据流接收模块、因果滤波预处理脚本以及轻量化模型的在线推理脚本。</w:t>
      </w:r>
    </w:p>
    <w:p w14:paraId="74C99A18" w14:textId="77777777" w:rsidR="004D6934" w:rsidRPr="004D6934" w:rsidRDefault="004D6934" w:rsidP="004D6934">
      <w:pPr>
        <w:pStyle w:val="a3"/>
        <w:numPr>
          <w:ilvl w:val="0"/>
          <w:numId w:val="9"/>
        </w:numPr>
        <w:rPr>
          <w:rFonts w:hint="eastAsia"/>
        </w:rPr>
      </w:pPr>
      <w:r w:rsidRPr="004D6934">
        <w:rPr>
          <w:b/>
          <w:bCs/>
        </w:rPr>
        <w:t>下位机环境</w:t>
      </w:r>
      <w:r w:rsidRPr="004D6934">
        <w:t>：STM32 裸机程序采用 C 语言基于 HAL 库开发，负责接收串口指令并输出 PWM 控制亚博 V2 底盘。</w:t>
      </w:r>
    </w:p>
    <w:p w14:paraId="75298274" w14:textId="77777777" w:rsidR="004D6934" w:rsidRPr="004D6934" w:rsidRDefault="004D6934" w:rsidP="004D6934">
      <w:pPr>
        <w:pStyle w:val="a3"/>
        <w:rPr>
          <w:rFonts w:hint="eastAsia"/>
          <w:b/>
          <w:bCs/>
        </w:rPr>
      </w:pPr>
      <w:r w:rsidRPr="004D6934">
        <w:rPr>
          <w:b/>
          <w:bCs/>
        </w:rPr>
        <w:t>5.1.2 物理实验场景设置</w:t>
      </w:r>
    </w:p>
    <w:p w14:paraId="547E802B" w14:textId="77777777" w:rsidR="004D6934" w:rsidRPr="004D6934" w:rsidRDefault="004D6934" w:rsidP="004D6934">
      <w:pPr>
        <w:pStyle w:val="a3"/>
        <w:rPr>
          <w:rFonts w:hint="eastAsia"/>
        </w:rPr>
      </w:pPr>
      <w:r w:rsidRPr="004D6934">
        <w:t xml:space="preserve">实车在线控制实验在平整的室内地面上进行。受试者佩戴 </w:t>
      </w:r>
      <w:proofErr w:type="spellStart"/>
      <w:r w:rsidRPr="004D6934">
        <w:t>TMSi</w:t>
      </w:r>
      <w:proofErr w:type="spellEnd"/>
      <w:r w:rsidRPr="004D6934">
        <w:t xml:space="preserve"> 64 通道脑电帽静坐，面对屏幕提示（或自主进行运动想象）。小车初始位置设定于测试跑道起点。上位机通过 LSL 协议接收局域网内的脑电数据流，经过 4 秒滑动时间窗（步长为 0.5 秒）的截取与处理后，向小车下发实时控制指令。</w:t>
      </w:r>
    </w:p>
    <w:p w14:paraId="1407DE58" w14:textId="77777777" w:rsidR="004D6934" w:rsidRPr="004D6934" w:rsidRDefault="004D6934" w:rsidP="004D6934">
      <w:pPr>
        <w:pStyle w:val="a3"/>
        <w:rPr>
          <w:rFonts w:hint="eastAsia"/>
          <w:b/>
          <w:bCs/>
        </w:rPr>
      </w:pPr>
      <w:r w:rsidRPr="004D6934">
        <w:rPr>
          <w:b/>
          <w:bCs/>
        </w:rPr>
        <w:t>5.2 离线算法性能评估与分析</w:t>
      </w:r>
    </w:p>
    <w:p w14:paraId="0CE99EF4" w14:textId="77777777" w:rsidR="004D6934" w:rsidRPr="004D6934" w:rsidRDefault="004D6934" w:rsidP="004D6934">
      <w:pPr>
        <w:pStyle w:val="a3"/>
        <w:rPr>
          <w:rFonts w:hint="eastAsia"/>
        </w:rPr>
      </w:pPr>
      <w:r w:rsidRPr="004D6934">
        <w:t>本节测试基于 BCI-IV 2a 数据集，采用 10 折交叉验证（10-Fold CV）对模型进行评估。测试指标包含分类准确率（Accuracy）、精确率（Precision）、召回率（Recall）及 F1-Score。</w:t>
      </w:r>
    </w:p>
    <w:p w14:paraId="7983A6F7" w14:textId="77777777" w:rsidR="004D6934" w:rsidRPr="004D6934" w:rsidRDefault="004D6934" w:rsidP="004D6934">
      <w:pPr>
        <w:pStyle w:val="a3"/>
        <w:rPr>
          <w:rFonts w:hint="eastAsia"/>
          <w:b/>
          <w:bCs/>
        </w:rPr>
      </w:pPr>
      <w:r w:rsidRPr="004D6934">
        <w:rPr>
          <w:b/>
          <w:bCs/>
        </w:rPr>
        <w:t>5.2.1 基线模型与蒸馏模型性能对比</w:t>
      </w:r>
    </w:p>
    <w:p w14:paraId="4AA95800" w14:textId="77777777" w:rsidR="004D6934" w:rsidRPr="004D6934" w:rsidRDefault="004D6934" w:rsidP="004D6934">
      <w:pPr>
        <w:pStyle w:val="a3"/>
        <w:rPr>
          <w:rFonts w:hint="eastAsia"/>
        </w:rPr>
      </w:pPr>
      <w:r w:rsidRPr="004D6934">
        <w:t>在非因果滤波（零相移）的理想预处理条件下，我们对比了知识蒸馏前后的模型表现：</w:t>
      </w:r>
    </w:p>
    <w:p w14:paraId="5DA1E505" w14:textId="77777777" w:rsidR="004D6934" w:rsidRPr="004D6934" w:rsidRDefault="004D6934" w:rsidP="004D6934">
      <w:pPr>
        <w:pStyle w:val="a3"/>
        <w:numPr>
          <w:ilvl w:val="0"/>
          <w:numId w:val="10"/>
        </w:numPr>
        <w:rPr>
          <w:rFonts w:hint="eastAsia"/>
        </w:rPr>
      </w:pPr>
      <w:r w:rsidRPr="004D6934">
        <w:rPr>
          <w:b/>
          <w:bCs/>
        </w:rPr>
        <w:t xml:space="preserve">基线 </w:t>
      </w:r>
      <w:proofErr w:type="spellStart"/>
      <w:r w:rsidRPr="004D6934">
        <w:rPr>
          <w:b/>
          <w:bCs/>
        </w:rPr>
        <w:t>EEGNetLight</w:t>
      </w:r>
      <w:proofErr w:type="spellEnd"/>
      <w:r w:rsidRPr="004D6934">
        <w:t>：仅采用硬标签（Hard Label）与方差正则化训练，模型达到了 80.0% 的平均交叉验证准确率。</w:t>
      </w:r>
    </w:p>
    <w:p w14:paraId="26DBD5AC" w14:textId="77777777" w:rsidR="004D6934" w:rsidRPr="004D6934" w:rsidRDefault="004D6934" w:rsidP="004D6934">
      <w:pPr>
        <w:pStyle w:val="a3"/>
        <w:numPr>
          <w:ilvl w:val="0"/>
          <w:numId w:val="10"/>
        </w:numPr>
        <w:rPr>
          <w:rFonts w:hint="eastAsia"/>
        </w:rPr>
      </w:pPr>
      <w:r w:rsidRPr="004D6934">
        <w:rPr>
          <w:b/>
          <w:bCs/>
        </w:rPr>
        <w:t>蒸馏优化模型</w:t>
      </w:r>
      <w:r w:rsidRPr="004D6934">
        <w:t xml:space="preserve">：引入 </w:t>
      </w:r>
      <w:proofErr w:type="spellStart"/>
      <w:r w:rsidRPr="004D6934">
        <w:t>ShallowConvNet</w:t>
      </w:r>
      <w:proofErr w:type="spellEnd"/>
      <w:r w:rsidRPr="004D6934">
        <w:t xml:space="preserve"> 作为教师模型，采用软标签与硬标签联合优化（温度系数 T=3.0，权重 a=0.5）后，模型的泛化能力得到显著增强，平均准确率提升至 84.0%。</w:t>
      </w:r>
    </w:p>
    <w:p w14:paraId="5AA0EDB1" w14:textId="77777777" w:rsidR="004D6934" w:rsidRPr="004D6934" w:rsidRDefault="004D6934" w:rsidP="004D6934">
      <w:pPr>
        <w:pStyle w:val="a3"/>
        <w:rPr>
          <w:rFonts w:hint="eastAsia"/>
        </w:rPr>
      </w:pPr>
      <w:r w:rsidRPr="004D6934">
        <w:lastRenderedPageBreak/>
        <w:t>从分类报告（Classification Report）来看，蒸馏后的模型在四个类别上的 F1-Score 均有提升。这一结果表明，</w:t>
      </w:r>
      <w:proofErr w:type="gramStart"/>
      <w:r w:rsidRPr="004D6934">
        <w:t>时空双</w:t>
      </w:r>
      <w:proofErr w:type="gramEnd"/>
      <w:r w:rsidRPr="004D6934">
        <w:t>分支架构能够有效提取特征，而知识蒸馏成功地将大模型的</w:t>
      </w:r>
      <w:proofErr w:type="gramStart"/>
      <w:r w:rsidRPr="004D6934">
        <w:t>暗知识</w:t>
      </w:r>
      <w:proofErr w:type="gramEnd"/>
      <w:r w:rsidRPr="004D6934">
        <w:t>转移到了轻量级模型中，确立了系统的离线性能上限。</w:t>
      </w:r>
    </w:p>
    <w:p w14:paraId="6ACB80B5" w14:textId="77777777" w:rsidR="004D6934" w:rsidRPr="004D6934" w:rsidRDefault="004D6934" w:rsidP="004D6934">
      <w:pPr>
        <w:pStyle w:val="a3"/>
        <w:rPr>
          <w:rFonts w:hint="eastAsia"/>
          <w:b/>
          <w:bCs/>
        </w:rPr>
      </w:pPr>
      <w:r w:rsidRPr="004D6934">
        <w:rPr>
          <w:b/>
          <w:bCs/>
        </w:rPr>
        <w:t>5.2.2 混淆矩阵分析</w:t>
      </w:r>
    </w:p>
    <w:p w14:paraId="1C157EB1" w14:textId="77777777" w:rsidR="004D6934" w:rsidRPr="004D6934" w:rsidRDefault="004D6934" w:rsidP="004D6934">
      <w:pPr>
        <w:pStyle w:val="a3"/>
        <w:rPr>
          <w:rFonts w:hint="eastAsia"/>
        </w:rPr>
      </w:pPr>
      <w:r w:rsidRPr="004D6934">
        <w:t>提取十折交叉验证中表现最好的一折绘制混淆矩阵（Confusion Matrix）。分析发现：</w:t>
      </w:r>
    </w:p>
    <w:p w14:paraId="7FAA052B" w14:textId="77777777" w:rsidR="004D6934" w:rsidRPr="004D6934" w:rsidRDefault="004D6934" w:rsidP="004D6934">
      <w:pPr>
        <w:pStyle w:val="a3"/>
        <w:numPr>
          <w:ilvl w:val="0"/>
          <w:numId w:val="11"/>
        </w:numPr>
        <w:rPr>
          <w:rFonts w:hint="eastAsia"/>
        </w:rPr>
      </w:pPr>
      <w:r w:rsidRPr="004D6934">
        <w:rPr>
          <w:b/>
          <w:bCs/>
        </w:rPr>
        <w:t>左右手分类表现最优</w:t>
      </w:r>
      <w:r w:rsidRPr="004D6934">
        <w:t>：左手（Left）和右手（Right）运动想象的对角线预测准确率最高，误判率极低。这符合大脑运动皮层（C3, C4 通道周边）对侧支配的神经生理学规律，其产生的 ERD/ERS（事件相关去同步/同步）现象最为明显。</w:t>
      </w:r>
    </w:p>
    <w:p w14:paraId="38953DA7" w14:textId="77777777" w:rsidR="004D6934" w:rsidRPr="004D6934" w:rsidRDefault="004D6934" w:rsidP="004D6934">
      <w:pPr>
        <w:pStyle w:val="a3"/>
        <w:numPr>
          <w:ilvl w:val="0"/>
          <w:numId w:val="11"/>
        </w:numPr>
        <w:rPr>
          <w:rFonts w:hint="eastAsia"/>
        </w:rPr>
      </w:pPr>
      <w:r w:rsidRPr="004D6934">
        <w:rPr>
          <w:b/>
          <w:bCs/>
        </w:rPr>
        <w:t>脚与舌头易混淆</w:t>
      </w:r>
      <w:r w:rsidRPr="004D6934">
        <w:t xml:space="preserve">：双脚（Foot）与舌头（Tongue）的运动区在大脑皮层中的映射位置较深或较为集中（如 </w:t>
      </w:r>
      <w:proofErr w:type="spellStart"/>
      <w:r w:rsidRPr="004D6934">
        <w:t>Cz</w:t>
      </w:r>
      <w:proofErr w:type="spellEnd"/>
      <w:r w:rsidRPr="004D6934">
        <w:t xml:space="preserve"> 通道附近），两者之间的特征差异相对较小，导致模型在这两类意图之间出现了少量的误分类现象。</w:t>
      </w:r>
    </w:p>
    <w:p w14:paraId="506B1366" w14:textId="77777777" w:rsidR="004D6934" w:rsidRPr="004D6934" w:rsidRDefault="004D6934" w:rsidP="004D6934">
      <w:pPr>
        <w:pStyle w:val="a3"/>
        <w:rPr>
          <w:rFonts w:hint="eastAsia"/>
          <w:b/>
          <w:bCs/>
        </w:rPr>
      </w:pPr>
      <w:r w:rsidRPr="004D6934">
        <w:rPr>
          <w:b/>
          <w:bCs/>
        </w:rPr>
        <w:t xml:space="preserve">5.3 </w:t>
      </w:r>
      <w:proofErr w:type="gramStart"/>
      <w:r w:rsidRPr="004D6934">
        <w:rPr>
          <w:b/>
          <w:bCs/>
        </w:rPr>
        <w:t>在线系</w:t>
      </w:r>
      <w:proofErr w:type="gramEnd"/>
      <w:r w:rsidRPr="004D6934">
        <w:rPr>
          <w:b/>
          <w:bCs/>
        </w:rPr>
        <w:t>统联调与物理控制测试</w:t>
      </w:r>
    </w:p>
    <w:p w14:paraId="36D400D4" w14:textId="77777777" w:rsidR="004D6934" w:rsidRPr="004D6934" w:rsidRDefault="004D6934" w:rsidP="004D6934">
      <w:pPr>
        <w:pStyle w:val="a3"/>
        <w:rPr>
          <w:rFonts w:hint="eastAsia"/>
        </w:rPr>
      </w:pPr>
      <w:r w:rsidRPr="004D6934">
        <w:t>离线评估验证了算法的理论上限，而在真实物理小车控制中，系统必须面对因果滤波造成的相位畸变以及数据流的处理延迟。</w:t>
      </w:r>
    </w:p>
    <w:p w14:paraId="7E309782" w14:textId="77777777" w:rsidR="004D6934" w:rsidRPr="004D6934" w:rsidRDefault="004D6934" w:rsidP="004D6934">
      <w:pPr>
        <w:pStyle w:val="a3"/>
        <w:rPr>
          <w:rFonts w:hint="eastAsia"/>
          <w:b/>
          <w:bCs/>
        </w:rPr>
      </w:pPr>
      <w:r w:rsidRPr="004D6934">
        <w:rPr>
          <w:b/>
          <w:bCs/>
        </w:rPr>
        <w:t>5.3.1 预处理重构对精度的影响</w:t>
      </w:r>
    </w:p>
    <w:p w14:paraId="293155E8" w14:textId="77777777" w:rsidR="004D6934" w:rsidRPr="004D6934" w:rsidRDefault="004D6934" w:rsidP="004D6934">
      <w:pPr>
        <w:pStyle w:val="a3"/>
        <w:rPr>
          <w:rFonts w:hint="eastAsia"/>
        </w:rPr>
      </w:pPr>
      <w:r w:rsidRPr="004D6934">
        <w:t>在车载 Orange Pi 上，为满足实时的“输入-输出”因果律，我们将预处理模块替换为 4 阶巴特沃斯带通与 50Hz 陷波的实时因果滤波（Causal Filter）。 将包含同样数据的流式信号输入部署好的模型，由于 IIR 滤波器的群延迟与相频响应非线性，模型提取到的时序动态特征发生了一定改变。最终在线实测的平均意图识别准确率回落至 78.0%。尽管相较离线最优状态下降了 6%，但 78% 的单次解码准确率配合后续的指令平滑策略，已完全满足底盘稳定运动的阈值要求。</w:t>
      </w:r>
    </w:p>
    <w:p w14:paraId="64B96C89" w14:textId="77777777" w:rsidR="004D6934" w:rsidRPr="004D6934" w:rsidRDefault="004D6934" w:rsidP="004D6934">
      <w:pPr>
        <w:pStyle w:val="a3"/>
        <w:rPr>
          <w:rFonts w:hint="eastAsia"/>
          <w:b/>
          <w:bCs/>
        </w:rPr>
      </w:pPr>
      <w:r w:rsidRPr="004D6934">
        <w:rPr>
          <w:b/>
          <w:bCs/>
        </w:rPr>
        <w:t>5.3.2 系统全链路延迟测试</w:t>
      </w:r>
    </w:p>
    <w:p w14:paraId="3885BA02" w14:textId="77777777" w:rsidR="004D6934" w:rsidRPr="004D6934" w:rsidRDefault="004D6934" w:rsidP="004D6934">
      <w:pPr>
        <w:pStyle w:val="a3"/>
        <w:rPr>
          <w:rFonts w:hint="eastAsia"/>
        </w:rPr>
      </w:pPr>
      <w:r w:rsidRPr="004D6934">
        <w:t>在实时</w:t>
      </w:r>
      <w:proofErr w:type="gramStart"/>
      <w:r w:rsidRPr="004D6934">
        <w:t>脑机控制</w:t>
      </w:r>
      <w:proofErr w:type="gramEnd"/>
      <w:r w:rsidRPr="004D6934">
        <w:t>中，系统延迟（Latency）是决定交互体验的核心指标。本系统通过在代码中植入高精度时间戳，统计了从信号采集到电机转动的各环节平均耗时：</w:t>
      </w:r>
    </w:p>
    <w:p w14:paraId="7D3DAA53" w14:textId="77777777" w:rsidR="004D6934" w:rsidRPr="004D6934" w:rsidRDefault="004D6934" w:rsidP="004D6934">
      <w:pPr>
        <w:pStyle w:val="a3"/>
        <w:numPr>
          <w:ilvl w:val="0"/>
          <w:numId w:val="12"/>
        </w:numPr>
        <w:rPr>
          <w:rFonts w:hint="eastAsia"/>
        </w:rPr>
      </w:pPr>
      <w:r w:rsidRPr="004D6934">
        <w:rPr>
          <w:b/>
          <w:bCs/>
        </w:rPr>
        <w:t>数据缓冲与降采样</w:t>
      </w:r>
      <w:r w:rsidRPr="004D6934">
        <w:t>：约 15 毫秒。</w:t>
      </w:r>
    </w:p>
    <w:p w14:paraId="41BC3CEB" w14:textId="77777777" w:rsidR="004D6934" w:rsidRPr="004D6934" w:rsidRDefault="004D6934" w:rsidP="004D6934">
      <w:pPr>
        <w:pStyle w:val="a3"/>
        <w:numPr>
          <w:ilvl w:val="0"/>
          <w:numId w:val="12"/>
        </w:numPr>
        <w:rPr>
          <w:rFonts w:hint="eastAsia"/>
        </w:rPr>
      </w:pPr>
      <w:r w:rsidRPr="004D6934">
        <w:rPr>
          <w:b/>
          <w:bCs/>
        </w:rPr>
        <w:t>因果滤波与 CSP 空间投影</w:t>
      </w:r>
      <w:r w:rsidRPr="004D6934">
        <w:t xml:space="preserve">：Orange Pi 的 CPU </w:t>
      </w:r>
      <w:proofErr w:type="gramStart"/>
      <w:r w:rsidRPr="004D6934">
        <w:t>算力充沛</w:t>
      </w:r>
      <w:proofErr w:type="gramEnd"/>
      <w:r w:rsidRPr="004D6934">
        <w:t>，该阶段耗时仅约 8 毫秒。</w:t>
      </w:r>
    </w:p>
    <w:p w14:paraId="6D79EC7E" w14:textId="77777777" w:rsidR="004D6934" w:rsidRPr="004D6934" w:rsidRDefault="004D6934" w:rsidP="004D6934">
      <w:pPr>
        <w:pStyle w:val="a3"/>
        <w:numPr>
          <w:ilvl w:val="0"/>
          <w:numId w:val="12"/>
        </w:numPr>
        <w:rPr>
          <w:rFonts w:hint="eastAsia"/>
        </w:rPr>
      </w:pPr>
      <w:r w:rsidRPr="004D6934">
        <w:rPr>
          <w:b/>
          <w:bCs/>
        </w:rPr>
        <w:t>模型在线推理</w:t>
      </w:r>
      <w:r w:rsidRPr="004D6934">
        <w:t xml:space="preserve">：得益于 </w:t>
      </w:r>
      <w:proofErr w:type="spellStart"/>
      <w:r w:rsidRPr="004D6934">
        <w:t>EEGNetLight</w:t>
      </w:r>
      <w:proofErr w:type="spellEnd"/>
      <w:r w:rsidRPr="004D6934">
        <w:t xml:space="preserve"> 的轻量化设计，单次 Tensor 推理耗时压缩至约 12 毫秒。</w:t>
      </w:r>
    </w:p>
    <w:p w14:paraId="797297E7" w14:textId="77777777" w:rsidR="004D6934" w:rsidRPr="004D6934" w:rsidRDefault="004D6934" w:rsidP="004D6934">
      <w:pPr>
        <w:pStyle w:val="a3"/>
        <w:numPr>
          <w:ilvl w:val="0"/>
          <w:numId w:val="12"/>
        </w:numPr>
        <w:rPr>
          <w:rFonts w:hint="eastAsia"/>
        </w:rPr>
      </w:pPr>
      <w:r w:rsidRPr="004D6934">
        <w:rPr>
          <w:b/>
          <w:bCs/>
        </w:rPr>
        <w:t>指令下发与硬件响应</w:t>
      </w:r>
      <w:r w:rsidRPr="004D6934">
        <w:t>：Type-C 虚拟串口（115200波特率）传输与 STM32 解析并调整 PWM 占空比的耗时总计约 5 毫秒。</w:t>
      </w:r>
    </w:p>
    <w:p w14:paraId="3C3A7C1E" w14:textId="77777777" w:rsidR="004D6934" w:rsidRPr="004D6934" w:rsidRDefault="004D6934" w:rsidP="004D6934">
      <w:pPr>
        <w:pStyle w:val="a3"/>
        <w:rPr>
          <w:rFonts w:hint="eastAsia"/>
        </w:rPr>
      </w:pPr>
      <w:r w:rsidRPr="004D6934">
        <w:t>综上，算法层面的单次计算延迟控制在 40 毫秒以内。配合 0.5 秒的数据窗滑动更新率，小车能够以极高的流畅度响应操作者的思维意图，未出现明显的动作卡顿或指令堆积现象。</w:t>
      </w:r>
    </w:p>
    <w:p w14:paraId="2AB866D6" w14:textId="77777777" w:rsidR="004D6934" w:rsidRPr="004D6934" w:rsidRDefault="004D6934" w:rsidP="004D6934">
      <w:pPr>
        <w:pStyle w:val="a3"/>
        <w:rPr>
          <w:rFonts w:hint="eastAsia"/>
          <w:b/>
          <w:bCs/>
        </w:rPr>
      </w:pPr>
      <w:r w:rsidRPr="004D6934">
        <w:rPr>
          <w:b/>
          <w:bCs/>
        </w:rPr>
        <w:lastRenderedPageBreak/>
        <w:t>5.3.3 实车轨迹控制效果评估</w:t>
      </w:r>
    </w:p>
    <w:p w14:paraId="7F4DF4B5" w14:textId="77777777" w:rsidR="004D6934" w:rsidRPr="004D6934" w:rsidRDefault="004D6934" w:rsidP="004D6934">
      <w:pPr>
        <w:pStyle w:val="a3"/>
        <w:rPr>
          <w:rFonts w:hint="eastAsia"/>
        </w:rPr>
      </w:pPr>
      <w:r w:rsidRPr="004D6934">
        <w:t>在最终的物理联调中，定义“左手”控制小车左转，“右手”右转，“双脚”前进，“舌头”停止。 测试中，受试者被要求控制小车穿越一条包含直线与直角弯道的简易测试轨道。实测表明，STM32 接收到意图指令后，能够精准地通过改变两侧驱动电机的 PWM 占空比实现差速转向与无级调速。在多次尝试中，小车均能稳定跟随受试者的脑电指令完成既定路线，系统闭环控制逻辑验证成功，具备了良好的工程可用性与鲁棒性。</w:t>
      </w:r>
    </w:p>
    <w:p w14:paraId="48788F9A" w14:textId="77777777" w:rsidR="00C573EA" w:rsidRPr="00C573EA" w:rsidRDefault="00C573EA" w:rsidP="00C573EA">
      <w:pPr>
        <w:pStyle w:val="a3"/>
        <w:rPr>
          <w:rFonts w:hint="eastAsia"/>
          <w:b/>
          <w:bCs/>
        </w:rPr>
      </w:pPr>
      <w:r w:rsidRPr="00C573EA">
        <w:rPr>
          <w:b/>
          <w:bCs/>
        </w:rPr>
        <w:t>5.4 真实物理场景下的初步实测与误差分析</w:t>
      </w:r>
    </w:p>
    <w:p w14:paraId="5429D099" w14:textId="77777777" w:rsidR="00C573EA" w:rsidRPr="00C573EA" w:rsidRDefault="00C573EA" w:rsidP="00C573EA">
      <w:pPr>
        <w:pStyle w:val="a3"/>
        <w:rPr>
          <w:rFonts w:hint="eastAsia"/>
        </w:rPr>
      </w:pPr>
      <w:r w:rsidRPr="00C573EA">
        <w:t>在系统联调的初期阶段，为了验证模型在无约束物理环境下的表现，我们进行了小车直接落地的初步实控测试。然而，初步测试结果显示，系统端到端的在线分类准确率出现了断崖式下跌，仅达到 53.0%（相较于离线最优的 84.0% 下降了 31%）。</w:t>
      </w:r>
    </w:p>
    <w:p w14:paraId="63346CA0" w14:textId="77777777" w:rsidR="00C573EA" w:rsidRPr="00C573EA" w:rsidRDefault="00C573EA" w:rsidP="00C573EA">
      <w:pPr>
        <w:pStyle w:val="a3"/>
        <w:rPr>
          <w:rFonts w:hint="eastAsia"/>
        </w:rPr>
      </w:pPr>
      <w:r w:rsidRPr="00C573EA">
        <w:t>经过对采集到的测试数据与系统运行日志的深入复盘，我们发现这种性能衰减并非源于深度学习模型本身的过拟合，而是由真实物理环境下的硬件干扰、信号处理不当以及实验设计不严谨共同导致的。具体误差来源分析如下：</w:t>
      </w:r>
    </w:p>
    <w:p w14:paraId="6D38174E" w14:textId="77777777" w:rsidR="00C573EA" w:rsidRPr="00C573EA" w:rsidRDefault="00C573EA" w:rsidP="00C573EA">
      <w:pPr>
        <w:pStyle w:val="a3"/>
        <w:rPr>
          <w:rFonts w:hint="eastAsia"/>
          <w:b/>
          <w:bCs/>
        </w:rPr>
      </w:pPr>
      <w:r w:rsidRPr="00C573EA">
        <w:rPr>
          <w:b/>
          <w:bCs/>
        </w:rPr>
        <w:t>5.4.1 强电生理伪迹与环境干扰（心电/肌电串扰）</w:t>
      </w:r>
    </w:p>
    <w:p w14:paraId="1BE2FBBB" w14:textId="77777777" w:rsidR="00C573EA" w:rsidRPr="00C573EA" w:rsidRDefault="00C573EA" w:rsidP="00C573EA">
      <w:pPr>
        <w:pStyle w:val="a3"/>
        <w:rPr>
          <w:rFonts w:hint="eastAsia"/>
        </w:rPr>
      </w:pPr>
      <w:r w:rsidRPr="00C573EA">
        <w:t xml:space="preserve">在离线公开数据集（BCI-IV 2a）的录制过程中，受试者处于严格电磁屏蔽且身体绝对静止的暗室环境中。而在我们初步的实车落地测试中，受试者处于普通的实验室环境，且伴随轻微的身体移动。 </w:t>
      </w:r>
      <w:proofErr w:type="spellStart"/>
      <w:r w:rsidRPr="00C573EA">
        <w:t>TMSi</w:t>
      </w:r>
      <w:proofErr w:type="spellEnd"/>
      <w:r w:rsidRPr="00C573EA">
        <w:t xml:space="preserve"> 高精度脑电设备虽然对脑电信号（EEG）极度敏感，但也同样放大了其他生理电信号。测试复盘发现，大量通道混入了极其明显的心电信号（ECG）节律，以及受试者紧张导致的颈部与面部肌电干扰（EMG）。这些高振幅的伪迹信号直接淹没了微弱的脑电运动想象特征（Mu/Beta 节律去同步化），导致模型分类器提取到了错误的噪声特征。</w:t>
      </w:r>
    </w:p>
    <w:p w14:paraId="6DDFFA17" w14:textId="77777777" w:rsidR="00C573EA" w:rsidRPr="00C573EA" w:rsidRDefault="00C573EA" w:rsidP="00C573EA">
      <w:pPr>
        <w:pStyle w:val="a3"/>
        <w:rPr>
          <w:rFonts w:hint="eastAsia"/>
          <w:b/>
          <w:bCs/>
        </w:rPr>
      </w:pPr>
      <w:r w:rsidRPr="00C573EA">
        <w:rPr>
          <w:b/>
          <w:bCs/>
        </w:rPr>
        <w:t>5.4.2 粗暴降采样导致的信号频域失真（混叠效应）</w:t>
      </w:r>
    </w:p>
    <w:p w14:paraId="448A374C" w14:textId="77777777" w:rsidR="00C573EA" w:rsidRPr="00C573EA" w:rsidRDefault="00C573EA" w:rsidP="00C573EA">
      <w:pPr>
        <w:pStyle w:val="a3"/>
        <w:rPr>
          <w:rFonts w:hint="eastAsia"/>
        </w:rPr>
      </w:pPr>
      <w:r w:rsidRPr="00C573EA">
        <w:t xml:space="preserve">在初期的在线代码实现中，为了降低 Orange Pi </w:t>
      </w:r>
      <w:proofErr w:type="gramStart"/>
      <w:r w:rsidRPr="00C573EA">
        <w:t>的算力负担</w:t>
      </w:r>
      <w:proofErr w:type="gramEnd"/>
      <w:r w:rsidRPr="00C573EA">
        <w:t>，我们将原始 500Hz 的数据流直接每隔一个点进行抽取，强行降采样至 250Hz。 从数字信号处理的理论来看，在未经过抗混叠低通滤波（Anti-aliasing Filter）的情况下直接抽值，违背了奈奎斯特采样定理（Nyquist Theorem）。这导致 125Hz 以上的高频环境噪声与设备</w:t>
      </w:r>
      <w:proofErr w:type="gramStart"/>
      <w:r w:rsidRPr="00C573EA">
        <w:t>底噪被</w:t>
      </w:r>
      <w:proofErr w:type="gramEnd"/>
      <w:r w:rsidRPr="00C573EA">
        <w:t>“折叠”混入到了 0-125Hz 的低频有效频段中。这种严重的频域失真彻底破坏了原始脑电信号的相位与能量分布，使得</w:t>
      </w:r>
      <w:proofErr w:type="gramStart"/>
      <w:r w:rsidRPr="00C573EA">
        <w:t>预训练</w:t>
      </w:r>
      <w:proofErr w:type="gramEnd"/>
      <w:r w:rsidRPr="00C573EA">
        <w:t>的 Transformer 注意力机制无法在正确的时间窗口内捕获有效节律。</w:t>
      </w:r>
    </w:p>
    <w:p w14:paraId="05782AAA" w14:textId="77777777" w:rsidR="00C573EA" w:rsidRPr="00C573EA" w:rsidRDefault="00C573EA" w:rsidP="00C573EA">
      <w:pPr>
        <w:pStyle w:val="a3"/>
        <w:rPr>
          <w:rFonts w:hint="eastAsia"/>
          <w:b/>
          <w:bCs/>
        </w:rPr>
      </w:pPr>
      <w:r w:rsidRPr="00C573EA">
        <w:rPr>
          <w:b/>
          <w:bCs/>
        </w:rPr>
        <w:t>5.4.3 软硬件时间线同步的系统性误差（人工对齐缺陷）</w:t>
      </w:r>
    </w:p>
    <w:p w14:paraId="6E097D3E" w14:textId="77777777" w:rsidR="00C573EA" w:rsidRPr="00C573EA" w:rsidRDefault="00C573EA" w:rsidP="00C573EA">
      <w:pPr>
        <w:pStyle w:val="a3"/>
        <w:rPr>
          <w:rFonts w:hint="eastAsia"/>
        </w:rPr>
      </w:pPr>
      <w:r w:rsidRPr="00C573EA">
        <w:t>在初步测试的实验设计环节，由于尚未彻底打通 LSL (Lab Streaming Layer) 的硬件</w:t>
      </w:r>
      <w:proofErr w:type="gramStart"/>
      <w:r w:rsidRPr="00C573EA">
        <w:t>级时间戳</w:t>
      </w:r>
      <w:proofErr w:type="gramEnd"/>
      <w:r w:rsidRPr="00C573EA">
        <w:t>同步接口，受试者产生运动想象意图的“起点”，与上位机截取数据窗口的“起点”，依赖于人工掐表或口令同步。 这种极不严谨的手动对齐方式引入了高达数百毫秒的随机时间延迟（Jitter）。脑电时序特征对时间窗口的切分极其敏感，手动</w:t>
      </w:r>
      <w:r w:rsidRPr="00C573EA">
        <w:lastRenderedPageBreak/>
        <w:t xml:space="preserve">对齐导致模型输入的数据往往“错位”（例如截取到了意图产生前的数据，或意图已经结束的尾部数据）。时间轴的错乱直接导致 </w:t>
      </w:r>
      <w:proofErr w:type="spellStart"/>
      <w:r w:rsidRPr="00C573EA">
        <w:t>EEGNetLight</w:t>
      </w:r>
      <w:proofErr w:type="spellEnd"/>
      <w:r w:rsidRPr="00C573EA">
        <w:t xml:space="preserve"> 中的 1D-CNN 无法提取到正确的时域波形，成为准确率暴跌的致命因素。</w:t>
      </w:r>
    </w:p>
    <w:p w14:paraId="7D16AA48" w14:textId="77777777" w:rsidR="00C573EA" w:rsidRPr="00C573EA" w:rsidRDefault="00C573EA" w:rsidP="00C573EA">
      <w:pPr>
        <w:pStyle w:val="a3"/>
        <w:rPr>
          <w:rFonts w:hint="eastAsia"/>
          <w:b/>
          <w:bCs/>
        </w:rPr>
      </w:pPr>
      <w:r w:rsidRPr="00C573EA">
        <w:rPr>
          <w:b/>
          <w:bCs/>
        </w:rPr>
        <w:t>5.4.4 改进与优化总结</w:t>
      </w:r>
    </w:p>
    <w:p w14:paraId="698F889C" w14:textId="77777777" w:rsidR="00C573EA" w:rsidRPr="00C573EA" w:rsidRDefault="00C573EA" w:rsidP="00C573EA">
      <w:pPr>
        <w:pStyle w:val="a3"/>
        <w:rPr>
          <w:rFonts w:hint="eastAsia"/>
        </w:rPr>
      </w:pPr>
      <w:r w:rsidRPr="00C573EA">
        <w:t>针对初步实测暴露出的严重误差，我们在后续的系统优化（即 5.3 节所述的最终在线版）中采取了针对性措施：</w:t>
      </w:r>
    </w:p>
    <w:p w14:paraId="4278BDA3" w14:textId="77777777" w:rsidR="00C573EA" w:rsidRPr="00C573EA" w:rsidRDefault="00C573EA" w:rsidP="00C573EA">
      <w:pPr>
        <w:pStyle w:val="a3"/>
        <w:numPr>
          <w:ilvl w:val="0"/>
          <w:numId w:val="13"/>
        </w:numPr>
        <w:rPr>
          <w:rFonts w:hint="eastAsia"/>
        </w:rPr>
      </w:pPr>
      <w:r w:rsidRPr="00C573EA">
        <w:t>引入严格的因果带通滤波与陷波器，并在降采样前加入抗混叠处理，解决了信号失真问题。</w:t>
      </w:r>
    </w:p>
    <w:p w14:paraId="2D0FDE72" w14:textId="77777777" w:rsidR="00C573EA" w:rsidRPr="00C573EA" w:rsidRDefault="00C573EA" w:rsidP="00C573EA">
      <w:pPr>
        <w:pStyle w:val="a3"/>
        <w:numPr>
          <w:ilvl w:val="0"/>
          <w:numId w:val="13"/>
        </w:numPr>
        <w:rPr>
          <w:rFonts w:hint="eastAsia"/>
        </w:rPr>
      </w:pPr>
      <w:r w:rsidRPr="00C573EA">
        <w:t>彻底废除人工对齐，全面接入 LSL 协议实现亚毫秒级的软硬件时间戳自动同步。</w:t>
      </w:r>
    </w:p>
    <w:p w14:paraId="54D59926" w14:textId="77777777" w:rsidR="00C573EA" w:rsidRPr="00C573EA" w:rsidRDefault="00C573EA" w:rsidP="00C573EA">
      <w:pPr>
        <w:pStyle w:val="a3"/>
        <w:numPr>
          <w:ilvl w:val="0"/>
          <w:numId w:val="13"/>
        </w:numPr>
        <w:rPr>
          <w:rFonts w:hint="eastAsia"/>
        </w:rPr>
      </w:pPr>
      <w:r w:rsidRPr="00C573EA">
        <w:t>利用独立出的 EOG 通道数据辅助监测并抑制部分生理伪迹。 经过上述工程规范化改造，系统最终的在线实控准确率才得以从 53.0% 稳步回升并稳定在 78.0% 的可用水平。</w:t>
      </w:r>
    </w:p>
    <w:p w14:paraId="57145420" w14:textId="77777777" w:rsidR="004D6934" w:rsidRDefault="004D6934" w:rsidP="004D6934">
      <w:pPr>
        <w:pStyle w:val="a3"/>
        <w:rPr>
          <w:rFonts w:hint="eastAsia"/>
        </w:rPr>
      </w:pPr>
    </w:p>
    <w:p w14:paraId="69571D9A" w14:textId="77777777" w:rsidR="00C573EA" w:rsidRPr="00C573EA" w:rsidRDefault="00C573EA" w:rsidP="00C573EA">
      <w:pPr>
        <w:pStyle w:val="a3"/>
        <w:rPr>
          <w:rFonts w:hint="eastAsia"/>
          <w:b/>
          <w:bCs/>
        </w:rPr>
      </w:pPr>
      <w:r w:rsidRPr="00C573EA">
        <w:rPr>
          <w:b/>
          <w:bCs/>
        </w:rPr>
        <w:t>第六章 总结与展望</w:t>
      </w:r>
    </w:p>
    <w:p w14:paraId="4E179E0C" w14:textId="77777777" w:rsidR="00C573EA" w:rsidRPr="00C573EA" w:rsidRDefault="00C573EA" w:rsidP="00C573EA">
      <w:pPr>
        <w:pStyle w:val="a3"/>
        <w:rPr>
          <w:rFonts w:hint="eastAsia"/>
          <w:b/>
          <w:bCs/>
        </w:rPr>
      </w:pPr>
      <w:r w:rsidRPr="00C573EA">
        <w:rPr>
          <w:b/>
          <w:bCs/>
        </w:rPr>
        <w:t>6.1 全文工作总结</w:t>
      </w:r>
    </w:p>
    <w:p w14:paraId="7B170AEC" w14:textId="77777777" w:rsidR="00C573EA" w:rsidRPr="00C573EA" w:rsidRDefault="00C573EA" w:rsidP="00C573EA">
      <w:pPr>
        <w:pStyle w:val="a3"/>
        <w:rPr>
          <w:rFonts w:hint="eastAsia"/>
        </w:rPr>
      </w:pPr>
      <w:r w:rsidRPr="00C573EA">
        <w:t>本项目面向</w:t>
      </w:r>
      <w:proofErr w:type="gramStart"/>
      <w:r w:rsidRPr="00C573EA">
        <w:t>脑机接口</w:t>
      </w:r>
      <w:proofErr w:type="gramEnd"/>
      <w:r w:rsidRPr="00C573EA">
        <w:t>技术在移动机器人控制领域的工程应用需求，完整设计并实现了一套基于边缘计算平台</w:t>
      </w:r>
      <w:proofErr w:type="gramStart"/>
      <w:r w:rsidRPr="00C573EA">
        <w:t>的脑控实体</w:t>
      </w:r>
      <w:proofErr w:type="gramEnd"/>
      <w:r w:rsidRPr="00C573EA">
        <w:t>小车系统。从底层的硬件通讯搭建到顶层的深度学习算法重构，系统成功打通了“脑电采集 - 特征解码 - 意图下发 - 物理执行”的实时控制闭环。本文的主要研究成果与工作总结如下：</w:t>
      </w:r>
    </w:p>
    <w:p w14:paraId="3E0AF466" w14:textId="77777777" w:rsidR="00C573EA" w:rsidRPr="00C573EA" w:rsidRDefault="00C573EA" w:rsidP="00C573EA">
      <w:pPr>
        <w:pStyle w:val="a3"/>
        <w:numPr>
          <w:ilvl w:val="0"/>
          <w:numId w:val="14"/>
        </w:numPr>
        <w:rPr>
          <w:rFonts w:hint="eastAsia"/>
        </w:rPr>
      </w:pPr>
      <w:r w:rsidRPr="00C573EA">
        <w:rPr>
          <w:b/>
          <w:bCs/>
        </w:rPr>
        <w:t>构建了低延迟的协同硬件架构</w:t>
      </w:r>
      <w:r w:rsidRPr="00C573EA">
        <w:t xml:space="preserve">：系统采用 </w:t>
      </w:r>
      <w:proofErr w:type="spellStart"/>
      <w:r w:rsidRPr="00C573EA">
        <w:t>TMSi</w:t>
      </w:r>
      <w:proofErr w:type="spellEnd"/>
      <w:r w:rsidRPr="00C573EA">
        <w:t xml:space="preserve"> 高精度脑电放大器作为信号采集前端，以 65W 低功耗的 Orange Pi 作为车载边缘计算上位机，结合 STM32 微控制器与亚博 V2 底盘构成执行下位机。通过 LSL 局域网协议与 Type-C 虚拟串口的轻量级通讯协议，有效保证了多模态数据流的时间同步与底层运动指令的低延迟下发。</w:t>
      </w:r>
    </w:p>
    <w:p w14:paraId="454EBFDA" w14:textId="77777777" w:rsidR="00C573EA" w:rsidRPr="00C573EA" w:rsidRDefault="00C573EA" w:rsidP="00C573EA">
      <w:pPr>
        <w:pStyle w:val="a3"/>
        <w:numPr>
          <w:ilvl w:val="0"/>
          <w:numId w:val="14"/>
        </w:numPr>
        <w:rPr>
          <w:rFonts w:hint="eastAsia"/>
        </w:rPr>
      </w:pPr>
      <w:r w:rsidRPr="00C573EA">
        <w:rPr>
          <w:b/>
          <w:bCs/>
        </w:rPr>
        <w:t>设计了轻量级高精度意图识别算法</w:t>
      </w:r>
      <w:r w:rsidRPr="00C573EA">
        <w:t>：针对</w:t>
      </w:r>
      <w:proofErr w:type="gramStart"/>
      <w:r w:rsidRPr="00C573EA">
        <w:t>边缘算力限制</w:t>
      </w:r>
      <w:proofErr w:type="gramEnd"/>
      <w:r w:rsidRPr="00C573EA">
        <w:t xml:space="preserve">，提出了一种融合 1D-CNN 与 Transformer 的双分支网络 </w:t>
      </w:r>
      <w:proofErr w:type="spellStart"/>
      <w:r w:rsidRPr="00C573EA">
        <w:t>EEGNetLight</w:t>
      </w:r>
      <w:proofErr w:type="spellEnd"/>
      <w:r w:rsidRPr="00C573EA">
        <w:t xml:space="preserve">，并引入 CSP 提取空间特征。在模型训练阶段，创新性地采用方差正则化与 </w:t>
      </w:r>
      <w:proofErr w:type="spellStart"/>
      <w:r w:rsidRPr="00C573EA">
        <w:t>ShallowConvNet</w:t>
      </w:r>
      <w:proofErr w:type="spellEnd"/>
      <w:r w:rsidRPr="00C573EA">
        <w:t xml:space="preserve"> 知识蒸馏（Teacher-Student 架构）联合优化策略，在 BCI Competition IV 2a 数据集的离线评估中，将模型的平均分类准确率上限推高至 84.0%。</w:t>
      </w:r>
    </w:p>
    <w:p w14:paraId="7922DD04" w14:textId="77777777" w:rsidR="00C573EA" w:rsidRPr="00C573EA" w:rsidRDefault="00C573EA" w:rsidP="00C573EA">
      <w:pPr>
        <w:pStyle w:val="a3"/>
        <w:numPr>
          <w:ilvl w:val="0"/>
          <w:numId w:val="14"/>
        </w:numPr>
        <w:rPr>
          <w:rFonts w:hint="eastAsia"/>
        </w:rPr>
      </w:pPr>
      <w:r w:rsidRPr="00C573EA">
        <w:rPr>
          <w:b/>
          <w:bCs/>
        </w:rPr>
        <w:t>实现了面向物理实体的在线因果控制</w:t>
      </w:r>
      <w:r w:rsidRPr="00C573EA">
        <w:t>：为满足真实物理世界的时间因果律，摒弃了传统的零相移离线滤波，在 Orange Pi 主控</w:t>
      </w:r>
      <w:proofErr w:type="gramStart"/>
      <w:r w:rsidRPr="00C573EA">
        <w:t>端成功</w:t>
      </w:r>
      <w:proofErr w:type="gramEnd"/>
      <w:r w:rsidRPr="00C573EA">
        <w:t>部署了基于 4 阶巴特沃斯带通与 50Hz 陷波的在线因果滤波预处理管线。在实车联调测试中，系统算法端端到端延迟控制在 40ms 以内，在线意图识别准确率达到 78.0%，成功实现了对实体小车平滑、稳定的差速转向与轨迹控制。</w:t>
      </w:r>
    </w:p>
    <w:p w14:paraId="4985E5F4" w14:textId="77777777" w:rsidR="00C573EA" w:rsidRPr="00C573EA" w:rsidRDefault="00C573EA" w:rsidP="00C573EA">
      <w:pPr>
        <w:pStyle w:val="a3"/>
        <w:rPr>
          <w:rFonts w:hint="eastAsia"/>
          <w:b/>
          <w:bCs/>
        </w:rPr>
      </w:pPr>
      <w:r w:rsidRPr="00C573EA">
        <w:rPr>
          <w:b/>
          <w:bCs/>
        </w:rPr>
        <w:t>6.2 存在的问题与不足</w:t>
      </w:r>
    </w:p>
    <w:p w14:paraId="30D39317" w14:textId="77777777" w:rsidR="00C573EA" w:rsidRPr="00C573EA" w:rsidRDefault="00C573EA" w:rsidP="00C573EA">
      <w:pPr>
        <w:pStyle w:val="a3"/>
        <w:rPr>
          <w:rFonts w:hint="eastAsia"/>
        </w:rPr>
      </w:pPr>
      <w:r w:rsidRPr="00C573EA">
        <w:lastRenderedPageBreak/>
        <w:t>尽管本系统在工程实现上取得了预期的控制效果，但在迈向更广泛的实际应用时，仍存在以下局限性：</w:t>
      </w:r>
    </w:p>
    <w:p w14:paraId="3FBE9DD7" w14:textId="77777777" w:rsidR="00C573EA" w:rsidRPr="00C573EA" w:rsidRDefault="00C573EA" w:rsidP="00C573EA">
      <w:pPr>
        <w:pStyle w:val="a3"/>
        <w:numPr>
          <w:ilvl w:val="0"/>
          <w:numId w:val="15"/>
        </w:numPr>
        <w:rPr>
          <w:rFonts w:hint="eastAsia"/>
        </w:rPr>
      </w:pPr>
      <w:r w:rsidRPr="00C573EA">
        <w:rPr>
          <w:b/>
          <w:bCs/>
        </w:rPr>
        <w:t>个体差异与模型泛化瓶颈</w:t>
      </w:r>
      <w:r w:rsidRPr="00C573EA">
        <w:t>：脑电信号具有极强的非平稳性与个体差异（甚至同一受试者在不同时间段的信号也会漂移）。当前模型在跨受试者（Cross-Subject）直接应用时，性能会有所衰减，每次使用前仍需耗费一定时间进行微调标定（Calibration）。</w:t>
      </w:r>
    </w:p>
    <w:p w14:paraId="0EBA1BB2" w14:textId="77777777" w:rsidR="00C573EA" w:rsidRPr="00C573EA" w:rsidRDefault="00C573EA" w:rsidP="00C573EA">
      <w:pPr>
        <w:pStyle w:val="a3"/>
        <w:numPr>
          <w:ilvl w:val="0"/>
          <w:numId w:val="15"/>
        </w:numPr>
        <w:rPr>
          <w:rFonts w:hint="eastAsia"/>
        </w:rPr>
      </w:pPr>
      <w:r w:rsidRPr="00C573EA">
        <w:rPr>
          <w:b/>
          <w:bCs/>
        </w:rPr>
        <w:t>受试者疲劳与信号衰减</w:t>
      </w:r>
      <w:r w:rsidRPr="00C573EA">
        <w:t>：运动想象（Motor Imagery）属于主动诱发范式，受试者在长时间高度集中注意力控制小车后极易产生精神疲劳，导致脑电 ERD/ERS 特征减弱，进而引起系统在线控制成功率的下降。</w:t>
      </w:r>
    </w:p>
    <w:p w14:paraId="14C5464C" w14:textId="77777777" w:rsidR="00C573EA" w:rsidRPr="00C573EA" w:rsidRDefault="00C573EA" w:rsidP="00C573EA">
      <w:pPr>
        <w:pStyle w:val="a3"/>
        <w:numPr>
          <w:ilvl w:val="0"/>
          <w:numId w:val="15"/>
        </w:numPr>
        <w:rPr>
          <w:rFonts w:hint="eastAsia"/>
        </w:rPr>
      </w:pPr>
      <w:proofErr w:type="gramStart"/>
      <w:r w:rsidRPr="00C573EA">
        <w:rPr>
          <w:b/>
          <w:bCs/>
        </w:rPr>
        <w:t>抗环境</w:t>
      </w:r>
      <w:proofErr w:type="gramEnd"/>
      <w:r w:rsidRPr="00C573EA">
        <w:rPr>
          <w:b/>
          <w:bCs/>
        </w:rPr>
        <w:t>干扰能力有待提升</w:t>
      </w:r>
      <w:r w:rsidRPr="00C573EA">
        <w:t>：物理小车在实际环境中移动时，电机的电磁辐射、线缆摩擦产生的静电以及受试者身体的微小晃动，都会引入额外的肌电（EMG）和工频干扰，增加在线</w:t>
      </w:r>
      <w:proofErr w:type="gramStart"/>
      <w:r w:rsidRPr="00C573EA">
        <w:t>滤波去噪的</w:t>
      </w:r>
      <w:proofErr w:type="gramEnd"/>
      <w:r w:rsidRPr="00C573EA">
        <w:t>难度。</w:t>
      </w:r>
    </w:p>
    <w:p w14:paraId="6F2681C9" w14:textId="77777777" w:rsidR="00C573EA" w:rsidRPr="00C573EA" w:rsidRDefault="00C573EA" w:rsidP="00C573EA">
      <w:pPr>
        <w:pStyle w:val="a3"/>
        <w:rPr>
          <w:rFonts w:hint="eastAsia"/>
          <w:b/>
          <w:bCs/>
        </w:rPr>
      </w:pPr>
      <w:r w:rsidRPr="00C573EA">
        <w:rPr>
          <w:b/>
          <w:bCs/>
        </w:rPr>
        <w:t>6.3 未来工作展望</w:t>
      </w:r>
    </w:p>
    <w:p w14:paraId="334DF45B" w14:textId="77777777" w:rsidR="00C573EA" w:rsidRPr="00C573EA" w:rsidRDefault="00C573EA" w:rsidP="00C573EA">
      <w:pPr>
        <w:pStyle w:val="a3"/>
        <w:rPr>
          <w:rFonts w:hint="eastAsia"/>
        </w:rPr>
      </w:pPr>
      <w:r w:rsidRPr="00C573EA">
        <w:t>针对上述不足，未来的研究与系统迭代可从以下几个方向展开：</w:t>
      </w:r>
    </w:p>
    <w:p w14:paraId="50A4161B" w14:textId="77777777" w:rsidR="00C573EA" w:rsidRPr="00C573EA" w:rsidRDefault="00C573EA" w:rsidP="00C573EA">
      <w:pPr>
        <w:pStyle w:val="a3"/>
        <w:numPr>
          <w:ilvl w:val="0"/>
          <w:numId w:val="16"/>
        </w:numPr>
        <w:rPr>
          <w:rFonts w:hint="eastAsia"/>
        </w:rPr>
      </w:pPr>
      <w:r w:rsidRPr="00C573EA">
        <w:rPr>
          <w:b/>
          <w:bCs/>
        </w:rPr>
        <w:t>引入迁移学习与自适应校准</w:t>
      </w:r>
      <w:r w:rsidRPr="00C573EA">
        <w:t>：在算法层面探索基于域适应（Domain Adaptation）或元学习（Meta-Learning）的跨受试者迁移算法，力求实现新用户的“零标定（Zero-Calibration）”或“少样本（Few-Shot）”快速上手，进一步提升系统的即插即用能力。</w:t>
      </w:r>
    </w:p>
    <w:p w14:paraId="41F0FBDA" w14:textId="77777777" w:rsidR="00C573EA" w:rsidRPr="00C573EA" w:rsidRDefault="00C573EA" w:rsidP="00C573EA">
      <w:pPr>
        <w:pStyle w:val="a3"/>
        <w:numPr>
          <w:ilvl w:val="0"/>
          <w:numId w:val="16"/>
        </w:numPr>
        <w:rPr>
          <w:rFonts w:hint="eastAsia"/>
        </w:rPr>
      </w:pPr>
      <w:r w:rsidRPr="00C573EA">
        <w:rPr>
          <w:b/>
          <w:bCs/>
        </w:rPr>
        <w:t>探索“脑机-机器视觉”协同控制（Shared Autonomy）</w:t>
      </w:r>
      <w:r w:rsidRPr="00C573EA">
        <w:t>：未来的实体小车可挂载深度相机或激光雷达。受试者的脑电</w:t>
      </w:r>
      <w:proofErr w:type="gramStart"/>
      <w:r w:rsidRPr="00C573EA">
        <w:t>指令仅</w:t>
      </w:r>
      <w:proofErr w:type="gramEnd"/>
      <w:r w:rsidRPr="00C573EA">
        <w:t>提供高级别的宏观意图（如“向左走向走廊”），而小车自身的机器视觉算法负责底层的微观避障与路径平滑。这种人机共享控制架构能大幅降低受试者的认知负荷。</w:t>
      </w:r>
    </w:p>
    <w:p w14:paraId="54FA9F34" w14:textId="77777777" w:rsidR="00C573EA" w:rsidRPr="00C573EA" w:rsidRDefault="00C573EA" w:rsidP="00C573EA">
      <w:pPr>
        <w:pStyle w:val="a3"/>
        <w:numPr>
          <w:ilvl w:val="0"/>
          <w:numId w:val="16"/>
        </w:numPr>
        <w:rPr>
          <w:rFonts w:hint="eastAsia"/>
        </w:rPr>
      </w:pPr>
      <w:r w:rsidRPr="00C573EA">
        <w:rPr>
          <w:b/>
          <w:bCs/>
        </w:rPr>
        <w:t>向无线干电极设备演进</w:t>
      </w:r>
      <w:r w:rsidRPr="00C573EA">
        <w:t>：随着材料科学的进步，未来可尝试使用基于高导电聚合物的无线干电极脑电帽替代现有的湿电极设备，彻底摆脱线缆束缚和导电膏的准备工作，极大提升系统的便携性与日常佩戴的舒适度。</w:t>
      </w:r>
    </w:p>
    <w:p w14:paraId="5A87990A" w14:textId="5ECA088A" w:rsidR="00C573EA" w:rsidRPr="00C573EA" w:rsidRDefault="00C573EA" w:rsidP="004D6934">
      <w:pPr>
        <w:pStyle w:val="a3"/>
        <w:rPr>
          <w:rFonts w:hint="eastAsia"/>
        </w:rPr>
      </w:pPr>
    </w:p>
    <w:sectPr w:rsidR="00C573EA" w:rsidRPr="00C57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350"/>
    <w:multiLevelType w:val="multilevel"/>
    <w:tmpl w:val="7DD4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47626"/>
    <w:multiLevelType w:val="multilevel"/>
    <w:tmpl w:val="D83E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6445A"/>
    <w:multiLevelType w:val="multilevel"/>
    <w:tmpl w:val="CE20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1358D"/>
    <w:multiLevelType w:val="multilevel"/>
    <w:tmpl w:val="30187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73654A"/>
    <w:multiLevelType w:val="multilevel"/>
    <w:tmpl w:val="4A12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A4911"/>
    <w:multiLevelType w:val="multilevel"/>
    <w:tmpl w:val="9A36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832B0"/>
    <w:multiLevelType w:val="multilevel"/>
    <w:tmpl w:val="856E4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A92066"/>
    <w:multiLevelType w:val="multilevel"/>
    <w:tmpl w:val="6122D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5177C1"/>
    <w:multiLevelType w:val="multilevel"/>
    <w:tmpl w:val="FBD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D2CE0"/>
    <w:multiLevelType w:val="multilevel"/>
    <w:tmpl w:val="83D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83DA6"/>
    <w:multiLevelType w:val="multilevel"/>
    <w:tmpl w:val="AE96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F6DC1"/>
    <w:multiLevelType w:val="multilevel"/>
    <w:tmpl w:val="AC48D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A25D0C"/>
    <w:multiLevelType w:val="multilevel"/>
    <w:tmpl w:val="D562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23B76"/>
    <w:multiLevelType w:val="multilevel"/>
    <w:tmpl w:val="A47A8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1C3918"/>
    <w:multiLevelType w:val="multilevel"/>
    <w:tmpl w:val="F3FC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7C27CA"/>
    <w:multiLevelType w:val="multilevel"/>
    <w:tmpl w:val="3CAC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714781">
    <w:abstractNumId w:val="0"/>
  </w:num>
  <w:num w:numId="2" w16cid:durableId="1588491218">
    <w:abstractNumId w:val="8"/>
  </w:num>
  <w:num w:numId="3" w16cid:durableId="1372220324">
    <w:abstractNumId w:val="15"/>
  </w:num>
  <w:num w:numId="4" w16cid:durableId="1140536198">
    <w:abstractNumId w:val="6"/>
  </w:num>
  <w:num w:numId="5" w16cid:durableId="1235971646">
    <w:abstractNumId w:val="9"/>
  </w:num>
  <w:num w:numId="6" w16cid:durableId="1476145641">
    <w:abstractNumId w:val="4"/>
  </w:num>
  <w:num w:numId="7" w16cid:durableId="1538814308">
    <w:abstractNumId w:val="14"/>
  </w:num>
  <w:num w:numId="8" w16cid:durableId="1066033361">
    <w:abstractNumId w:val="11"/>
  </w:num>
  <w:num w:numId="9" w16cid:durableId="802574684">
    <w:abstractNumId w:val="10"/>
  </w:num>
  <w:num w:numId="10" w16cid:durableId="1630554062">
    <w:abstractNumId w:val="2"/>
  </w:num>
  <w:num w:numId="11" w16cid:durableId="1905022007">
    <w:abstractNumId w:val="12"/>
  </w:num>
  <w:num w:numId="12" w16cid:durableId="58983814">
    <w:abstractNumId w:val="3"/>
  </w:num>
  <w:num w:numId="13" w16cid:durableId="136071537">
    <w:abstractNumId w:val="5"/>
  </w:num>
  <w:num w:numId="14" w16cid:durableId="207767950">
    <w:abstractNumId w:val="7"/>
  </w:num>
  <w:num w:numId="15" w16cid:durableId="951790750">
    <w:abstractNumId w:val="1"/>
  </w:num>
  <w:num w:numId="16" w16cid:durableId="14973092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D7972"/>
    <w:rsid w:val="00074E87"/>
    <w:rsid w:val="000C215D"/>
    <w:rsid w:val="00244BEF"/>
    <w:rsid w:val="002772DA"/>
    <w:rsid w:val="002853F5"/>
    <w:rsid w:val="00406E36"/>
    <w:rsid w:val="004D6934"/>
    <w:rsid w:val="00603000"/>
    <w:rsid w:val="00866054"/>
    <w:rsid w:val="00C573EA"/>
    <w:rsid w:val="00DD7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FC8FF7"/>
  <w15:docId w15:val="{B1386748-02F9-4E84-A2E2-800785373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074E87"/>
    <w:pPr>
      <w:widowControl/>
      <w:spacing w:before="100" w:beforeAutospacing="1" w:after="100" w:afterAutospacing="1" w:line="240" w:lineRule="auto"/>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4D693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074E87"/>
    <w:pPr>
      <w:widowControl/>
      <w:spacing w:before="100" w:beforeAutospacing="1" w:after="100" w:afterAutospacing="1" w:line="240" w:lineRule="auto"/>
      <w:outlineLvl w:val="2"/>
    </w:pPr>
    <w:rPr>
      <w:rFonts w:ascii="宋体" w:eastAsia="宋体" w:hAnsi="宋体" w:cs="宋体"/>
      <w:b/>
      <w:bCs/>
      <w:kern w:val="0"/>
      <w:sz w:val="27"/>
      <w:szCs w:val="27"/>
    </w:rPr>
  </w:style>
  <w:style w:type="paragraph" w:styleId="4">
    <w:name w:val="heading 4"/>
    <w:basedOn w:val="a"/>
    <w:link w:val="40"/>
    <w:uiPriority w:val="9"/>
    <w:qFormat/>
    <w:rsid w:val="00074E87"/>
    <w:pPr>
      <w:widowControl/>
      <w:spacing w:before="100" w:beforeAutospacing="1" w:after="100" w:afterAutospacing="1" w:line="240" w:lineRule="auto"/>
      <w:outlineLvl w:val="3"/>
    </w:pPr>
    <w:rPr>
      <w:rFonts w:ascii="宋体" w:eastAsia="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4E87"/>
    <w:rPr>
      <w:rFonts w:ascii="宋体" w:eastAsia="宋体" w:hAnsi="宋体" w:cs="宋体"/>
      <w:b/>
      <w:bCs/>
      <w:kern w:val="36"/>
      <w:sz w:val="48"/>
      <w:szCs w:val="48"/>
    </w:rPr>
  </w:style>
  <w:style w:type="character" w:customStyle="1" w:styleId="30">
    <w:name w:val="标题 3 字符"/>
    <w:basedOn w:val="a0"/>
    <w:link w:val="3"/>
    <w:uiPriority w:val="9"/>
    <w:rsid w:val="00074E87"/>
    <w:rPr>
      <w:rFonts w:ascii="宋体" w:eastAsia="宋体" w:hAnsi="宋体" w:cs="宋体"/>
      <w:b/>
      <w:bCs/>
      <w:kern w:val="0"/>
      <w:sz w:val="27"/>
      <w:szCs w:val="27"/>
    </w:rPr>
  </w:style>
  <w:style w:type="character" w:customStyle="1" w:styleId="40">
    <w:name w:val="标题 4 字符"/>
    <w:basedOn w:val="a0"/>
    <w:link w:val="4"/>
    <w:uiPriority w:val="9"/>
    <w:rsid w:val="00074E87"/>
    <w:rPr>
      <w:rFonts w:ascii="宋体" w:eastAsia="宋体" w:hAnsi="宋体" w:cs="宋体"/>
      <w:b/>
      <w:bCs/>
      <w:kern w:val="0"/>
      <w:sz w:val="24"/>
    </w:rPr>
  </w:style>
  <w:style w:type="paragraph" w:styleId="a3">
    <w:name w:val="Normal (Web)"/>
    <w:basedOn w:val="a"/>
    <w:uiPriority w:val="99"/>
    <w:unhideWhenUsed/>
    <w:rsid w:val="00074E87"/>
    <w:pPr>
      <w:widowControl/>
      <w:spacing w:before="100" w:beforeAutospacing="1" w:after="100" w:afterAutospacing="1" w:line="240" w:lineRule="auto"/>
    </w:pPr>
    <w:rPr>
      <w:rFonts w:ascii="宋体" w:eastAsia="宋体" w:hAnsi="宋体" w:cs="宋体"/>
      <w:kern w:val="0"/>
      <w:sz w:val="24"/>
    </w:rPr>
  </w:style>
  <w:style w:type="character" w:styleId="HTML">
    <w:name w:val="HTML Code"/>
    <w:basedOn w:val="a0"/>
    <w:uiPriority w:val="99"/>
    <w:semiHidden/>
    <w:unhideWhenUsed/>
    <w:rsid w:val="00074E87"/>
    <w:rPr>
      <w:rFonts w:ascii="宋体" w:eastAsia="宋体" w:hAnsi="宋体" w:cs="宋体"/>
      <w:sz w:val="24"/>
      <w:szCs w:val="24"/>
    </w:rPr>
  </w:style>
  <w:style w:type="character" w:customStyle="1" w:styleId="math-inline">
    <w:name w:val="math-inline"/>
    <w:basedOn w:val="a0"/>
    <w:rsid w:val="00074E87"/>
  </w:style>
  <w:style w:type="paragraph" w:styleId="a4">
    <w:name w:val="List Paragraph"/>
    <w:basedOn w:val="a"/>
    <w:uiPriority w:val="34"/>
    <w:qFormat/>
    <w:rsid w:val="00074E87"/>
    <w:pPr>
      <w:ind w:firstLineChars="200" w:firstLine="420"/>
    </w:pPr>
  </w:style>
  <w:style w:type="character" w:customStyle="1" w:styleId="20">
    <w:name w:val="标题 2 字符"/>
    <w:basedOn w:val="a0"/>
    <w:link w:val="2"/>
    <w:uiPriority w:val="9"/>
    <w:semiHidden/>
    <w:rsid w:val="004D6934"/>
    <w:rPr>
      <w:rFonts w:asciiTheme="majorHAnsi" w:eastAsiaTheme="majorEastAsia" w:hAnsiTheme="majorHAnsi" w:cstheme="majorBidi"/>
      <w:b/>
      <w:bCs/>
      <w:sz w:val="32"/>
      <w:szCs w:val="32"/>
    </w:rPr>
  </w:style>
  <w:style w:type="paragraph" w:customStyle="1" w:styleId="21bc9c4b-6a32-43e5-beaa-fd2d792c5735">
    <w:name w:val="21bc9c4b-6a32-43e5-beaa-fd2d792c5735"/>
    <w:basedOn w:val="1"/>
    <w:next w:val="acbfdd8b-e11b-4d36-88ff-6049b138f862"/>
    <w:link w:val="21bc9c4b-6a32-43e5-beaa-fd2d792c57350"/>
    <w:rsid w:val="004D6934"/>
    <w:pPr>
      <w:adjustRightInd w:val="0"/>
      <w:spacing w:before="0" w:beforeAutospacing="0" w:after="0" w:afterAutospacing="0" w:line="288" w:lineRule="auto"/>
    </w:pPr>
    <w:rPr>
      <w:rFonts w:ascii="微软雅黑" w:eastAsia="微软雅黑" w:hAnsi="微软雅黑"/>
      <w:color w:val="000000"/>
      <w:sz w:val="32"/>
    </w:rPr>
  </w:style>
  <w:style w:type="character" w:customStyle="1" w:styleId="21bc9c4b-6a32-43e5-beaa-fd2d792c57350">
    <w:name w:val="21bc9c4b-6a32-43e5-beaa-fd2d792c5735 字符"/>
    <w:basedOn w:val="10"/>
    <w:link w:val="21bc9c4b-6a32-43e5-beaa-fd2d792c5735"/>
    <w:rsid w:val="004D6934"/>
    <w:rPr>
      <w:rFonts w:ascii="微软雅黑" w:eastAsia="微软雅黑" w:hAnsi="微软雅黑" w:cs="宋体"/>
      <w:b/>
      <w:bCs/>
      <w:color w:val="000000"/>
      <w:kern w:val="36"/>
      <w:sz w:val="32"/>
      <w:szCs w:val="48"/>
    </w:rPr>
  </w:style>
  <w:style w:type="paragraph" w:customStyle="1" w:styleId="acbfdd8b-e11b-4d36-88ff-6049b138f862">
    <w:name w:val="acbfdd8b-e11b-4d36-88ff-6049b138f862"/>
    <w:basedOn w:val="a"/>
    <w:link w:val="acbfdd8b-e11b-4d36-88ff-6049b138f8620"/>
    <w:rsid w:val="004D6934"/>
    <w:pPr>
      <w:adjustRightInd w:val="0"/>
      <w:spacing w:after="0" w:line="288" w:lineRule="auto"/>
    </w:pPr>
    <w:rPr>
      <w:rFonts w:ascii="微软雅黑" w:eastAsia="微软雅黑" w:hAnsi="微软雅黑" w:cs="宋体"/>
      <w:color w:val="000000"/>
      <w:kern w:val="36"/>
      <w:szCs w:val="48"/>
    </w:rPr>
  </w:style>
  <w:style w:type="character" w:customStyle="1" w:styleId="acbfdd8b-e11b-4d36-88ff-6049b138f8620">
    <w:name w:val="acbfdd8b-e11b-4d36-88ff-6049b138f862 字符"/>
    <w:basedOn w:val="10"/>
    <w:link w:val="acbfdd8b-e11b-4d36-88ff-6049b138f862"/>
    <w:rsid w:val="004D6934"/>
    <w:rPr>
      <w:rFonts w:ascii="微软雅黑" w:eastAsia="微软雅黑" w:hAnsi="微软雅黑" w:cs="宋体"/>
      <w:b w:val="0"/>
      <w:bCs w:val="0"/>
      <w:color w:val="000000"/>
      <w:kern w:val="36"/>
      <w:sz w:val="48"/>
      <w:szCs w:val="48"/>
    </w:rPr>
  </w:style>
  <w:style w:type="paragraph" w:customStyle="1" w:styleId="71e7dc79-1ff7-45e8-997d-0ebda3762b91">
    <w:name w:val="71e7dc79-1ff7-45e8-997d-0ebda3762b91"/>
    <w:basedOn w:val="2"/>
    <w:next w:val="acbfdd8b-e11b-4d36-88ff-6049b138f862"/>
    <w:link w:val="71e7dc79-1ff7-45e8-997d-0ebda3762b910"/>
    <w:rsid w:val="004D6934"/>
    <w:pPr>
      <w:adjustRightInd w:val="0"/>
      <w:spacing w:before="0" w:after="0" w:line="288" w:lineRule="auto"/>
    </w:pPr>
    <w:rPr>
      <w:rFonts w:ascii="微软雅黑" w:eastAsia="微软雅黑" w:hAnsi="微软雅黑"/>
      <w:color w:val="000000"/>
      <w:kern w:val="36"/>
      <w:sz w:val="28"/>
    </w:rPr>
  </w:style>
  <w:style w:type="character" w:customStyle="1" w:styleId="71e7dc79-1ff7-45e8-997d-0ebda3762b910">
    <w:name w:val="71e7dc79-1ff7-45e8-997d-0ebda3762b91 字符"/>
    <w:basedOn w:val="21bc9c4b-6a32-43e5-beaa-fd2d792c57350"/>
    <w:link w:val="71e7dc79-1ff7-45e8-997d-0ebda3762b91"/>
    <w:rsid w:val="004D6934"/>
    <w:rPr>
      <w:rFonts w:ascii="微软雅黑" w:eastAsia="微软雅黑" w:hAnsi="微软雅黑" w:cstheme="majorBidi"/>
      <w:b/>
      <w:bCs/>
      <w:color w:val="000000"/>
      <w:kern w:val="36"/>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12</Pages>
  <Words>5582</Words>
  <Characters>6588</Characters>
  <Application>Microsoft Office Word</Application>
  <DocSecurity>0</DocSecurity>
  <Lines>219</Lines>
  <Paragraphs>146</Paragraphs>
  <ScaleCrop>false</ScaleCrop>
  <Company/>
  <LinksUpToDate>false</LinksUpToDate>
  <CharactersWithSpaces>12024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Pythsen</dc:creator>
  <cp:lastModifiedBy>sen Pyth</cp:lastModifiedBy>
  <cp:revision>5</cp:revision>
  <dcterms:created xsi:type="dcterms:W3CDTF">2026-03-18T08:04:00Z</dcterms:created>
  <dcterms:modified xsi:type="dcterms:W3CDTF">2026-03-18T09:05:00Z</dcterms:modified>
</cp:coreProperties>
</file>