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162C" w14:textId="367D96E2" w:rsidR="0065277D" w:rsidRPr="0065277D" w:rsidRDefault="0065277D">
      <w:pPr>
        <w:rPr>
          <w:b/>
          <w:bCs/>
          <w:sz w:val="32"/>
          <w:szCs w:val="32"/>
        </w:rPr>
      </w:pPr>
      <w:r w:rsidRPr="0065277D">
        <w:rPr>
          <w:b/>
          <w:bCs/>
          <w:sz w:val="32"/>
          <w:szCs w:val="32"/>
        </w:rPr>
        <w:t>Folie 1:</w:t>
      </w:r>
      <w:r w:rsidR="00BC60E4">
        <w:rPr>
          <w:b/>
          <w:bCs/>
          <w:sz w:val="32"/>
          <w:szCs w:val="32"/>
        </w:rPr>
        <w:t xml:space="preserve"> Titelfolie</w:t>
      </w:r>
    </w:p>
    <w:p w14:paraId="41C134D5" w14:textId="251E1096" w:rsidR="007751E8" w:rsidRDefault="006325E5">
      <w:r>
        <w:t xml:space="preserve">Was </w:t>
      </w:r>
      <w:r w:rsidR="00F3313A">
        <w:t xml:space="preserve">„ist“ Datenschutz, was </w:t>
      </w:r>
      <w:r>
        <w:t xml:space="preserve"> </w:t>
      </w:r>
      <w:r w:rsidR="00F3313A">
        <w:t>muss geschützt werden und warum sollte man sich damit so genau auseinander setzen?</w:t>
      </w:r>
    </w:p>
    <w:p w14:paraId="5C5EB04A" w14:textId="77777777" w:rsidR="0065277D" w:rsidRDefault="00647DA6">
      <w:r>
        <w:t>Wir stehen heute hier, um über dieses Thema zu informieren und bis zum Ende der Präsentation hoffentlich alle Fragen beantwortet</w:t>
      </w:r>
      <w:r w:rsidR="0065277D">
        <w:t xml:space="preserve"> zu haben, die möglicher Weise auftreten können.</w:t>
      </w:r>
    </w:p>
    <w:p w14:paraId="3FF95CE9" w14:textId="77777777" w:rsidR="0065277D" w:rsidRDefault="0065277D"/>
    <w:p w14:paraId="285C114C" w14:textId="0BCE8B5B" w:rsidR="00F3313A" w:rsidRDefault="0065277D">
      <w:pPr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Folie 2:</w:t>
      </w:r>
      <w:r w:rsidR="00BC60E4">
        <w:rPr>
          <w:b/>
          <w:bCs/>
          <w:sz w:val="32"/>
          <w:szCs w:val="32"/>
        </w:rPr>
        <w:t xml:space="preserve"> Inhalt</w:t>
      </w:r>
    </w:p>
    <w:p w14:paraId="67D90C84" w14:textId="7E5C0D94" w:rsidR="00B2482C" w:rsidRDefault="00B2482C">
      <w:r>
        <w:t xml:space="preserve">1. </w:t>
      </w:r>
      <w:r w:rsidR="0065277D">
        <w:t>Den Anfang machen wir mit der Klärung der Frage „Datenschutz gleich Datenschutz?“</w:t>
      </w:r>
      <w:r>
        <w:t xml:space="preserve">, um zu klären von welchem Verständnis des Datenschutzes wir in dieser Präsentation ausgehen. </w:t>
      </w:r>
    </w:p>
    <w:p w14:paraId="52154554" w14:textId="1A5BF527" w:rsidR="0065277D" w:rsidRDefault="00B2482C">
      <w:r>
        <w:t xml:space="preserve">2. Im zweiten Teil der Präsentation beschäftigen wir uns mit personenbezogenen Daten und klären, was diese beinhalten, </w:t>
      </w:r>
      <w:r w:rsidR="00C816F2">
        <w:t xml:space="preserve">warum deren Sicherheit so wichtig ist und </w:t>
      </w:r>
      <w:r w:rsidR="00401C00">
        <w:t>vergleichen die gefühlte Datensicherheit mit der tatsächlichen.</w:t>
      </w:r>
    </w:p>
    <w:p w14:paraId="50356F74" w14:textId="77777777" w:rsidR="00B76770" w:rsidRDefault="00B76770">
      <w:r>
        <w:t>3. Direkt im Anschluss behandeln wir das BDSG. Wir werden uns zuerst mit dem neuen BDSG beschäftigen und anschließend auf die Unterschiede und Gemeinsamkeiten beider eingehen.</w:t>
      </w:r>
    </w:p>
    <w:p w14:paraId="1916B5D9" w14:textId="489DC99C" w:rsidR="00B76770" w:rsidRDefault="00B76770">
      <w:r>
        <w:t xml:space="preserve">4.  </w:t>
      </w:r>
      <w:r w:rsidR="00CB52D8">
        <w:t>Anschließend möchten wir euch über die Rechte und Pflichten im Datenschutz aufklären. Welche Pflichten haben die datenerhebenden Unternehmen? Auf welche Rechte könnt ihr euch berufen?</w:t>
      </w:r>
    </w:p>
    <w:p w14:paraId="529FFA11" w14:textId="0FA56B7B" w:rsidR="00CB52D8" w:rsidRDefault="00CB52D8">
      <w:r>
        <w:t xml:space="preserve">5. Zuletzt </w:t>
      </w:r>
      <w:r w:rsidR="000D2297">
        <w:t xml:space="preserve">gehen wir auf die 8 Gebote des Datenschutzes ein und beschäftigen uns mit den Fragen „Warum gibt es diese?“, „Wer hat sich daran zu halten?“ und </w:t>
      </w:r>
      <w:r w:rsidR="00BC60E4">
        <w:t>„Wie erkennt man, ob ein Unternehmen sich an diese hält?“.</w:t>
      </w:r>
    </w:p>
    <w:p w14:paraId="50E143FD" w14:textId="77777777" w:rsidR="00BC60E4" w:rsidRDefault="00BC60E4"/>
    <w:p w14:paraId="55817FA6" w14:textId="3C7010F5" w:rsidR="00BC60E4" w:rsidRDefault="00BC60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Folie 3: „</w:t>
      </w:r>
      <w:r w:rsidR="00851E5D">
        <w:rPr>
          <w:b/>
          <w:bCs/>
          <w:sz w:val="32"/>
          <w:szCs w:val="32"/>
        </w:rPr>
        <w:t>Was ist eigentlich</w:t>
      </w:r>
      <w:r>
        <w:rPr>
          <w:b/>
          <w:bCs/>
          <w:sz w:val="32"/>
          <w:szCs w:val="32"/>
        </w:rPr>
        <w:t xml:space="preserve"> Datenschutz?“</w:t>
      </w:r>
    </w:p>
    <w:p w14:paraId="361B6485" w14:textId="5D695C4F" w:rsidR="00BC60E4" w:rsidRPr="00B75BB7" w:rsidRDefault="00851E5D">
      <w:r>
        <w:t>Zu Beginn eine leichte Frage. Wofür ist eigentlich Datenschutz? Nun ja, der Datenschutz ist, wie der Name bereits suggerieren lässt</w:t>
      </w:r>
      <w:r w:rsidR="00282990">
        <w:t xml:space="preserve">, für den Schutz unserer Daten da. </w:t>
      </w:r>
    </w:p>
    <w:p w14:paraId="6570C2AD" w14:textId="61DC4E7F" w:rsidR="00282990" w:rsidRDefault="00282990">
      <w:r>
        <w:t xml:space="preserve">Er soll darüber hinaus unsere Privatsphäre und personenbezogene Daten schützen. Was Privatsphäre ist, sollte jedem klar sein, was personenbezogene Daten sind werden wir später klären. </w:t>
      </w:r>
    </w:p>
    <w:p w14:paraId="388A4B59" w14:textId="77777777" w:rsidR="00E32C04" w:rsidRDefault="004B140D">
      <w:r>
        <w:t xml:space="preserve">Des Weiteren ist der Datenschutz allerdings auch für den Schutz unseres wohlgemerkt wichtigen Rechts auf informationelle Selbstbestimmung </w:t>
      </w:r>
      <w:r w:rsidR="00E32C04">
        <w:t>da. Was das sein könnte?</w:t>
      </w:r>
    </w:p>
    <w:p w14:paraId="571F519A" w14:textId="77777777" w:rsidR="00E32C04" w:rsidRDefault="00E32C04">
      <w:r>
        <w:t xml:space="preserve">Stellen wir uns vor Nick würde einen Einkauf in einem Onlineshop tätigen. Bei diesem gibt er seine Daten ein, die vom Shop gespeichert werden. </w:t>
      </w:r>
    </w:p>
    <w:p w14:paraId="600F743B" w14:textId="2B2908DC" w:rsidR="00282990" w:rsidRPr="00B75BB7" w:rsidRDefault="00E32C04">
      <w:r>
        <w:t xml:space="preserve">Trotzdem, dass Nick seine Daten freiwillig an den Onlineshop weitergeleitet hat, darf er bestimmen, was dieser mit diesen macht. Soweit so verständlich. </w:t>
      </w:r>
    </w:p>
    <w:p w14:paraId="0DC97967" w14:textId="77777777" w:rsidR="00B75BB7" w:rsidRDefault="00B75BB7">
      <w:pPr>
        <w:rPr>
          <w:b/>
          <w:bCs/>
          <w:sz w:val="32"/>
          <w:szCs w:val="32"/>
        </w:rPr>
      </w:pPr>
    </w:p>
    <w:p w14:paraId="236B82EE" w14:textId="2A468AFF" w:rsidR="00BC60E4" w:rsidRDefault="00BC60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Folie 4: „Personenbezogene Daten“</w:t>
      </w:r>
    </w:p>
    <w:p w14:paraId="5A0249C4" w14:textId="6045B14B" w:rsidR="00F2284B" w:rsidRPr="00AC0D85" w:rsidRDefault="00AC0D85">
      <w:r>
        <w:t>Was sind personenbezogene Daten, wie werden diese bei Unternehmen genutzt</w:t>
      </w:r>
      <w:r w:rsidR="004A0B19">
        <w:t xml:space="preserve"> und </w:t>
      </w:r>
      <w:r>
        <w:t>wie sieht es mit der Datensicherheit aus</w:t>
      </w:r>
      <w:r w:rsidR="004A0B19">
        <w:t xml:space="preserve">? </w:t>
      </w:r>
      <w:r w:rsidR="00E32C04">
        <w:t xml:space="preserve"> </w:t>
      </w:r>
    </w:p>
    <w:p w14:paraId="01774868" w14:textId="77777777" w:rsidR="004A0B19" w:rsidRDefault="004A0B19">
      <w:pPr>
        <w:rPr>
          <w:b/>
          <w:bCs/>
          <w:sz w:val="32"/>
          <w:szCs w:val="32"/>
        </w:rPr>
      </w:pPr>
    </w:p>
    <w:p w14:paraId="7246B555" w14:textId="3EF96A7E" w:rsidR="000B49EB" w:rsidRDefault="000B4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Folie 5: Zitat</w:t>
      </w:r>
    </w:p>
    <w:p w14:paraId="2AD65E17" w14:textId="1AC3CA58" w:rsidR="00AC0C42" w:rsidRDefault="004A0B19">
      <w:r>
        <w:t>Zuerst einmal haben wir Ihnen ein Zitat mitgebracht, welches die Stellungnahme der Europäischen Kommission zum Thema „Definition des Datenschutz“ darstellt. Die Kommission sagt dazu folgendes:</w:t>
      </w:r>
      <w:r w:rsidR="00DB12C6">
        <w:t xml:space="preserve"> Als personenbezogene Daten bezeichne man „[…] alle Informationen, die sich auf eine identifizierte oder identifizierbar lebende Person beziehen.“ Doch</w:t>
      </w:r>
      <w:r w:rsidR="00AC0C42">
        <w:t xml:space="preserve"> was heißt das nun genau? </w:t>
      </w:r>
    </w:p>
    <w:p w14:paraId="2C0A3A78" w14:textId="77777777" w:rsidR="00AC0C42" w:rsidRDefault="00AC0C42">
      <w:r>
        <w:lastRenderedPageBreak/>
        <w:t>[Fließender Übergang zu Folie 6)</w:t>
      </w:r>
    </w:p>
    <w:p w14:paraId="00DF6D58" w14:textId="5EF65AE7" w:rsidR="004A0B19" w:rsidRPr="004A0B19" w:rsidRDefault="00AC0C42">
      <w:r>
        <w:t xml:space="preserve"> </w:t>
      </w:r>
    </w:p>
    <w:p w14:paraId="21CA311B" w14:textId="391FE5D9" w:rsidR="000B49EB" w:rsidRDefault="000B4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Folie 6: „Beispiele für personenbezogene Daten“</w:t>
      </w:r>
    </w:p>
    <w:p w14:paraId="13D61846" w14:textId="292EF1A5" w:rsidR="00AC0C42" w:rsidRDefault="00AC0C42">
      <w:r>
        <w:t>Dazu haben wir euch ein paar Beispiele niedergeschrieben, die der Definition nach als personenbezogene Daten gelten und dementsprechend zu behandeln und sichern sind.</w:t>
      </w:r>
    </w:p>
    <w:p w14:paraId="582C2D2C" w14:textId="47A6AFC1" w:rsidR="00AC0C42" w:rsidRDefault="006129E2">
      <w:r>
        <w:t>Somit versteht man unter personenbezogenen Daten:</w:t>
      </w:r>
    </w:p>
    <w:p w14:paraId="0E18E10A" w14:textId="6B07B5C0" w:rsidR="006129E2" w:rsidRDefault="006129E2" w:rsidP="006129E2">
      <w:pPr>
        <w:pStyle w:val="Listenabsatz"/>
        <w:numPr>
          <w:ilvl w:val="0"/>
          <w:numId w:val="1"/>
        </w:numPr>
      </w:pPr>
      <w:r>
        <w:t xml:space="preserve">Den Nachnahme und Vorname </w:t>
      </w:r>
    </w:p>
    <w:p w14:paraId="0BCA4492" w14:textId="46A358E7" w:rsidR="006129E2" w:rsidRDefault="006129E2" w:rsidP="006129E2">
      <w:pPr>
        <w:pStyle w:val="Listenabsatz"/>
        <w:numPr>
          <w:ilvl w:val="0"/>
          <w:numId w:val="1"/>
        </w:numPr>
      </w:pPr>
      <w:r>
        <w:t>Die Privatanschrift</w:t>
      </w:r>
    </w:p>
    <w:p w14:paraId="6E2254CD" w14:textId="0AB9B016" w:rsidR="006129E2" w:rsidRDefault="006129E2" w:rsidP="006129E2">
      <w:pPr>
        <w:pStyle w:val="Listenabsatz"/>
        <w:numPr>
          <w:ilvl w:val="0"/>
          <w:numId w:val="1"/>
        </w:numPr>
      </w:pPr>
      <w:r>
        <w:t>Die E-Mail-Adresse</w:t>
      </w:r>
    </w:p>
    <w:p w14:paraId="21614D54" w14:textId="2313344D" w:rsidR="006129E2" w:rsidRDefault="00A7742D" w:rsidP="006129E2">
      <w:pPr>
        <w:pStyle w:val="Listenabsatz"/>
        <w:numPr>
          <w:ilvl w:val="0"/>
          <w:numId w:val="1"/>
        </w:numPr>
      </w:pPr>
      <w:r>
        <w:t>Die Ausweisnummer</w:t>
      </w:r>
    </w:p>
    <w:p w14:paraId="114C551D" w14:textId="2B52A1CE" w:rsidR="00A7742D" w:rsidRDefault="00A7742D" w:rsidP="006129E2">
      <w:pPr>
        <w:pStyle w:val="Listenabsatz"/>
        <w:numPr>
          <w:ilvl w:val="0"/>
          <w:numId w:val="1"/>
        </w:numPr>
      </w:pPr>
      <w:r>
        <w:t>Die Standortdaten (wie zum Beispiel die Standortfunktion eines Smartphones)</w:t>
      </w:r>
    </w:p>
    <w:p w14:paraId="1A66A769" w14:textId="3946925B" w:rsidR="00A7742D" w:rsidRDefault="00A7742D" w:rsidP="006129E2">
      <w:pPr>
        <w:pStyle w:val="Listenabsatz"/>
        <w:numPr>
          <w:ilvl w:val="0"/>
          <w:numId w:val="1"/>
        </w:numPr>
      </w:pPr>
      <w:r>
        <w:t>Die IP-Adresse</w:t>
      </w:r>
    </w:p>
    <w:p w14:paraId="63E46627" w14:textId="34D54EFD" w:rsidR="00A7742D" w:rsidRDefault="00A7742D" w:rsidP="006129E2">
      <w:pPr>
        <w:pStyle w:val="Listenabsatz"/>
        <w:numPr>
          <w:ilvl w:val="0"/>
          <w:numId w:val="1"/>
        </w:numPr>
      </w:pPr>
      <w:r>
        <w:t>Die Cookie-Kennung</w:t>
      </w:r>
    </w:p>
    <w:p w14:paraId="29CE3844" w14:textId="7577F271" w:rsidR="00A7742D" w:rsidRDefault="00A7742D" w:rsidP="006129E2">
      <w:pPr>
        <w:pStyle w:val="Listenabsatz"/>
        <w:numPr>
          <w:ilvl w:val="0"/>
          <w:numId w:val="1"/>
        </w:numPr>
      </w:pPr>
      <w:r>
        <w:t>Und die Werbekennung eines Telefons</w:t>
      </w:r>
    </w:p>
    <w:p w14:paraId="6BB7CDCF" w14:textId="77777777" w:rsidR="00AC0C42" w:rsidRPr="00AC0C42" w:rsidRDefault="00AC0C42"/>
    <w:p w14:paraId="75D7407E" w14:textId="0C4456AE" w:rsidR="000B49EB" w:rsidRDefault="000B4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Folie 7: „Statistik – Subjektive Datensicherheit“</w:t>
      </w:r>
    </w:p>
    <w:p w14:paraId="2B43AC12" w14:textId="333E59DC" w:rsidR="00F30756" w:rsidRDefault="00A7742D">
      <w:r>
        <w:t xml:space="preserve">Da wir nun genauere Informationen zu dem Begriff haben, können wir uns nun </w:t>
      </w:r>
      <w:r w:rsidR="00F30756">
        <w:t>mit dem Gefühl der Datensicherheit hier in Deutschland beschäftigen.</w:t>
      </w:r>
    </w:p>
    <w:p w14:paraId="1A55C9D5" w14:textId="10FD4928" w:rsidR="00156A66" w:rsidRDefault="00F30756">
      <w:r>
        <w:t>Bei der vorliegenden Statistik handelt es sich um die subjektive Datensicherheit</w:t>
      </w:r>
      <w:r w:rsidR="00156A66">
        <w:t xml:space="preserve"> im Internet</w:t>
      </w:r>
      <w:r>
        <w:t xml:space="preserve">, </w:t>
      </w:r>
      <w:r w:rsidR="00BF0B15">
        <w:t>die das Ergebnis einer Befragung von etwa 2.000 Passanten einer Fußgängerzone darstellt.</w:t>
      </w:r>
    </w:p>
    <w:p w14:paraId="3A8D9715" w14:textId="36BEFFCD" w:rsidR="00F30756" w:rsidRDefault="00156A66">
      <w:r>
        <w:t xml:space="preserve">6,5% </w:t>
      </w:r>
      <w:r w:rsidR="00114E23">
        <w:t xml:space="preserve">beantworteten die Frage mit „Sehr sicher“, 25,3% gaben „Sicher“ an, der Großteil der befragten gab „Eher sicher“ an, 25,4% gaben „Weniger sicher“ an und 5,2% </w:t>
      </w:r>
      <w:r w:rsidR="00FA108C">
        <w:t>hatten das Gefühl, ihre Daten würden unsicher verwahrt.</w:t>
      </w:r>
    </w:p>
    <w:p w14:paraId="2CC8B4EF" w14:textId="15104981" w:rsidR="00963FDA" w:rsidRDefault="00963FDA">
      <w:r>
        <w:t xml:space="preserve">Daraus ergibt sich ein recht ausgeglichenes Bild beider Seiten. Etwas mehr als die Hälfte der befragten Passanten </w:t>
      </w:r>
      <w:r w:rsidR="004E3745">
        <w:t xml:space="preserve">gaben an, sie würden sich keine bzw. wenige Sorgen um ihre Datensicherheit machen. Die restlichen </w:t>
      </w:r>
      <w:r w:rsidR="002D1515">
        <w:t xml:space="preserve">Personen neigten zum Misstrauen gegenüber der Sicherheit ihrer Daten. </w:t>
      </w:r>
    </w:p>
    <w:p w14:paraId="768A2794" w14:textId="55B87C0A" w:rsidR="00D646D3" w:rsidRPr="00D646D3" w:rsidRDefault="00D646D3"/>
    <w:p w14:paraId="1F1A0A60" w14:textId="1255E4D9" w:rsidR="00DC6ABE" w:rsidRDefault="00DC6A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Folie 10: „BDSG“</w:t>
      </w:r>
    </w:p>
    <w:p w14:paraId="389944E5" w14:textId="77777777" w:rsidR="00A95797" w:rsidRDefault="00D646D3">
      <w:r>
        <w:t xml:space="preserve">Nun kommen wir zur anfangs gestellten Frage, was das BDSG überhaupt sei, zurück. Das Ziel dieses Abschnitts unserer Präsentation ist die Erklärung, was das BDSG ist. </w:t>
      </w:r>
    </w:p>
    <w:p w14:paraId="4C8AC531" w14:textId="5B4ABA9C" w:rsidR="00A95797" w:rsidRDefault="00D646D3">
      <w:r>
        <w:t xml:space="preserve">Im Anschluss möchten wir dieses Wissen dann </w:t>
      </w:r>
      <w:r w:rsidR="00A95797">
        <w:t>nutzen</w:t>
      </w:r>
      <w:r>
        <w:t xml:space="preserve"> um das alte und das neue BDSG im den jeweiligen Kernaussagen zu betrachten und diese anschließend miteinander zu </w:t>
      </w:r>
      <w:r w:rsidR="00A95797">
        <w:t>vergleichen.</w:t>
      </w:r>
    </w:p>
    <w:p w14:paraId="7748FECF" w14:textId="71B548E1" w:rsidR="008000C9" w:rsidRDefault="008000C9">
      <w:r>
        <w:t xml:space="preserve">Das BDSG enthält die allgemeinen Bestimmungen für den Datenschutz. Es ist in 6 Kapitel unterteilt und setzt zum Beispiel die EU-Datenschutzrichtlinie für Polizei und Justiz um. Darüber hinaus enthält es jedoch </w:t>
      </w:r>
      <w:r w:rsidR="003A06D8">
        <w:t>noch erweiterte Bestimmungen, die weder unter die Richtlinien für Justiz und Polizei, noch unter das DSGVO fallen.</w:t>
      </w:r>
    </w:p>
    <w:p w14:paraId="4A154903" w14:textId="2539F49A" w:rsidR="00D646D3" w:rsidRPr="00D646D3" w:rsidRDefault="00D646D3"/>
    <w:p w14:paraId="1C1B5E8E" w14:textId="61E02CE2" w:rsidR="00DC6ABE" w:rsidRDefault="00DC6A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Folie 11: „Was besagt das BDSG?“</w:t>
      </w:r>
    </w:p>
    <w:p w14:paraId="5856085E" w14:textId="0F6607AC" w:rsidR="00A95797" w:rsidRDefault="00A95797">
      <w:r>
        <w:t xml:space="preserve">Das BDSG </w:t>
      </w:r>
      <w:r w:rsidR="0076278D">
        <w:t xml:space="preserve">besteht im Grunde genommen aus 4 Teilen. </w:t>
      </w:r>
    </w:p>
    <w:p w14:paraId="2BA48E50" w14:textId="77777777" w:rsidR="00313E8D" w:rsidRDefault="0076278D">
      <w:r>
        <w:t>Der erste Teil enthält hierbei allgemeine Bestimmungen</w:t>
      </w:r>
      <w:r w:rsidR="00313E8D">
        <w:t>. Diese sind jedoch nicht wichtig um das Gesetz im allgemeinen zu verstehen.</w:t>
      </w:r>
    </w:p>
    <w:p w14:paraId="5464C0A3" w14:textId="442630CB" w:rsidR="0076278D" w:rsidRDefault="00313E8D">
      <w:r>
        <w:t>Der zweite Teil besteht aus 6 Kapiteln, die die Rechtsgrundlagen der Verarbeitung personenbezogener Daten (</w:t>
      </w:r>
      <w:r w:rsidR="00200B24">
        <w:t>Kapitel 1</w:t>
      </w:r>
      <w:r>
        <w:t xml:space="preserve">), </w:t>
      </w:r>
      <w:r w:rsidR="00200B24">
        <w:t>die Rechte der betroffenen Personen (Kapitel 2)</w:t>
      </w:r>
      <w:r w:rsidR="0076278D">
        <w:t xml:space="preserve"> </w:t>
      </w:r>
      <w:r w:rsidR="00200B24">
        <w:t xml:space="preserve">, die Pflichten der Verantwortlichen und Auftragsverarbeiter (Kapitel 3), die Aufsichtsbehörden </w:t>
      </w:r>
      <w:r w:rsidR="00200B24">
        <w:lastRenderedPageBreak/>
        <w:t>für die Datenverarbeitung durch nichtöffentliche Stellen (Kapitel 4), einige Sanktionen (Kapitel 5) sowie nötige Rechtsbefehle (Kapitel 6)</w:t>
      </w:r>
      <w:r w:rsidR="005D62FE">
        <w:t>, regulieren.</w:t>
      </w:r>
    </w:p>
    <w:p w14:paraId="69AD4B5A" w14:textId="6ADA3D37" w:rsidR="005D62FE" w:rsidRDefault="005D62FE">
      <w:r>
        <w:t xml:space="preserve">Der dritte Teil setzt an der Umsetzung der EU-Datenschutzrichtlinien für Polizei und Justiz an und sorgt für die Erfüllung dieser auf Bundesebene. </w:t>
      </w:r>
    </w:p>
    <w:p w14:paraId="1FD56E3C" w14:textId="0B2C2407" w:rsidR="005D62FE" w:rsidRDefault="00646342">
      <w:r>
        <w:t>Der vierte und somit letzte Teil enthält Bestimmungen, die weder unter Richtlinie</w:t>
      </w:r>
      <w:r w:rsidR="00AC7791">
        <w:t>n</w:t>
      </w:r>
      <w:r>
        <w:t xml:space="preserve"> für Justiz und Polizei noch unter die DSGVO fallen</w:t>
      </w:r>
      <w:r w:rsidR="00AC7791">
        <w:t xml:space="preserve">. Er ist also für die </w:t>
      </w:r>
      <w:r w:rsidR="00F132E8">
        <w:t>Regulierung von Grenzfällen wichtig und nötig.</w:t>
      </w:r>
    </w:p>
    <w:p w14:paraId="28858C61" w14:textId="77777777" w:rsidR="00F132E8" w:rsidRPr="00A95797" w:rsidRDefault="00F132E8"/>
    <w:p w14:paraId="19BAA03D" w14:textId="0FA1F7CB" w:rsidR="00DC6ABE" w:rsidRDefault="00DC6A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Folie 12: „Das alte BDSG“</w:t>
      </w:r>
    </w:p>
    <w:p w14:paraId="3C490210" w14:textId="095F7E00" w:rsidR="00B75BB7" w:rsidRPr="00B75BB7" w:rsidRDefault="00B75BB7">
      <w:r w:rsidRPr="00B75BB7">
        <w:t>…</w:t>
      </w:r>
    </w:p>
    <w:p w14:paraId="3192B4DF" w14:textId="77777777" w:rsidR="00B75BB7" w:rsidRDefault="00B75BB7">
      <w:pPr>
        <w:rPr>
          <w:b/>
          <w:bCs/>
          <w:sz w:val="32"/>
          <w:szCs w:val="32"/>
        </w:rPr>
      </w:pPr>
    </w:p>
    <w:p w14:paraId="0394A63C" w14:textId="03806971" w:rsidR="00DC6ABE" w:rsidRDefault="00DC6A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Folie 13: „Das neue BDSG“</w:t>
      </w:r>
    </w:p>
    <w:p w14:paraId="6A01EDED" w14:textId="735CA45B" w:rsidR="00B75BB7" w:rsidRPr="00B75BB7" w:rsidRDefault="00B75BB7">
      <w:pPr>
        <w:rPr>
          <w:b/>
          <w:bCs/>
        </w:rPr>
      </w:pPr>
      <w:r w:rsidRPr="00B75BB7">
        <w:rPr>
          <w:b/>
          <w:bCs/>
        </w:rPr>
        <w:t>…</w:t>
      </w:r>
    </w:p>
    <w:p w14:paraId="3D9E6D76" w14:textId="77777777" w:rsidR="00B75BB7" w:rsidRDefault="00B75BB7">
      <w:pPr>
        <w:rPr>
          <w:b/>
          <w:bCs/>
          <w:sz w:val="32"/>
          <w:szCs w:val="32"/>
        </w:rPr>
      </w:pPr>
    </w:p>
    <w:p w14:paraId="3D8ACBC3" w14:textId="22DEBAFC" w:rsidR="00DC6ABE" w:rsidRDefault="00DC6A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Folie 14: „BDSG – Die Unterschiede“</w:t>
      </w:r>
    </w:p>
    <w:p w14:paraId="3374E238" w14:textId="35F7A70F" w:rsidR="00F132E8" w:rsidRDefault="00F132E8">
      <w:r>
        <w:t>Da wir nun über die Kernaussagen der beiden Gesetze</w:t>
      </w:r>
      <w:r w:rsidR="00AF78DB">
        <w:t xml:space="preserve"> bescheid wissen, können wir uns um die Unterschiede kümmern und diese herausstellen. </w:t>
      </w:r>
    </w:p>
    <w:p w14:paraId="0AFB0E71" w14:textId="77777777" w:rsidR="00C2037F" w:rsidRDefault="00C2037F"/>
    <w:p w14:paraId="7D2F2F3B" w14:textId="766B2E3A" w:rsidR="00AF78DB" w:rsidRDefault="008442E6">
      <w:r w:rsidRPr="008442E6">
        <w:t>Die frühere EU-Datenschutzrichtlinie war kein unmittelbar geltendes Recht, deshalb war eine konkrete Umsetzung in nationales Recht erforderlich. Das leistete das (alte) Bundesdatenschutzgesetz.</w:t>
      </w:r>
    </w:p>
    <w:p w14:paraId="5521D1F0" w14:textId="4596E2EE" w:rsidR="008442E6" w:rsidRDefault="008442E6">
      <w:r w:rsidRPr="008442E6">
        <w:t>Die EU-Datenschutzgrundverordnung (EU-DSGVO) ist unmittelbar geltendes Recht. Sie muss nicht in eigenständiges nationales Recht umgesetzt werden. Sie enthält allerdings an einigen Stellen sogenannte Öffnungsklauseln. Das heißt: Einige Regelungen werden offengehalten. Sie können auf nationaler Ebene konkretisiert werden. Das leistet das BDSG-neu: Es konkretisiert und ergänzt die DSGVO.</w:t>
      </w:r>
    </w:p>
    <w:p w14:paraId="5252126B" w14:textId="77777777" w:rsidR="00C2037F" w:rsidRDefault="00C2037F"/>
    <w:p w14:paraId="67E07D49" w14:textId="3CC5A024" w:rsidR="00C2037F" w:rsidRDefault="00C2037F">
      <w:r w:rsidRPr="00C2037F">
        <w:t>Das damalige BDSG war ein umfassendes eigenständiges Gesetz.</w:t>
      </w:r>
    </w:p>
    <w:p w14:paraId="34526160" w14:textId="444E3F64" w:rsidR="005314A6" w:rsidRDefault="005314A6">
      <w:r w:rsidRPr="005314A6">
        <w:t>Deswegen muss das BDSG-neu immer in Verbindung mit der Datenschutzgrundverordnung betrachtet werden.</w:t>
      </w:r>
    </w:p>
    <w:p w14:paraId="4B0DA21B" w14:textId="77777777" w:rsidR="005314A6" w:rsidRDefault="005314A6"/>
    <w:p w14:paraId="4D6462AF" w14:textId="4B32CAA4" w:rsidR="005314A6" w:rsidRDefault="005314A6">
      <w:r w:rsidRPr="005314A6">
        <w:t>Das alte BDSG trat am 25.05.2018 außer Kraft.</w:t>
      </w:r>
    </w:p>
    <w:p w14:paraId="72A718E9" w14:textId="40B95F63" w:rsidR="005314A6" w:rsidRDefault="005314A6">
      <w:r w:rsidRPr="005314A6">
        <w:t>Gemeinsam mit der EU-Datenschutzgrundverordnung trat das BDSG-neu am 25.05.2018 in Kraft.</w:t>
      </w:r>
    </w:p>
    <w:p w14:paraId="3E9BFF86" w14:textId="77777777" w:rsidR="005314A6" w:rsidRPr="00F132E8" w:rsidRDefault="005314A6"/>
    <w:p w14:paraId="107E3A02" w14:textId="214A6A59" w:rsidR="00DC6ABE" w:rsidRDefault="00DC6A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Folie 15: „Rechte und Pflichten im Datenschutz“</w:t>
      </w:r>
    </w:p>
    <w:p w14:paraId="6C8B7F9C" w14:textId="5C6B277B" w:rsidR="005314A6" w:rsidRDefault="00B75BB7">
      <w:r>
        <w:t>…</w:t>
      </w:r>
    </w:p>
    <w:p w14:paraId="6250C85D" w14:textId="77777777" w:rsidR="00B75BB7" w:rsidRPr="00F43D92" w:rsidRDefault="00B75BB7"/>
    <w:p w14:paraId="730EEDED" w14:textId="6ED5269C" w:rsidR="00B07627" w:rsidRDefault="00B07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Folie 16: „Welche Rechte haben Bürger?“</w:t>
      </w:r>
    </w:p>
    <w:p w14:paraId="02D86519" w14:textId="5970BC60" w:rsidR="00B75BB7" w:rsidRPr="00B75BB7" w:rsidRDefault="00B75BB7">
      <w:r w:rsidRPr="00B75BB7">
        <w:t>…</w:t>
      </w:r>
    </w:p>
    <w:p w14:paraId="3A0D8615" w14:textId="77777777" w:rsidR="00B75BB7" w:rsidRDefault="00B75BB7">
      <w:pPr>
        <w:rPr>
          <w:b/>
          <w:bCs/>
          <w:sz w:val="32"/>
          <w:szCs w:val="32"/>
        </w:rPr>
      </w:pPr>
    </w:p>
    <w:p w14:paraId="194AA1EB" w14:textId="6CB82D21" w:rsidR="00B07627" w:rsidRDefault="00B07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Folie 17: „8 Gebote für den Datenschutz“</w:t>
      </w:r>
    </w:p>
    <w:p w14:paraId="739C739F" w14:textId="2E41386C" w:rsidR="00B75BB7" w:rsidRPr="00B75BB7" w:rsidRDefault="00B75BB7">
      <w:r w:rsidRPr="00B75BB7">
        <w:t>…</w:t>
      </w:r>
    </w:p>
    <w:p w14:paraId="03AFC561" w14:textId="77777777" w:rsidR="00B75BB7" w:rsidRDefault="00B75BB7">
      <w:pPr>
        <w:rPr>
          <w:b/>
          <w:bCs/>
          <w:sz w:val="32"/>
          <w:szCs w:val="32"/>
        </w:rPr>
      </w:pPr>
    </w:p>
    <w:p w14:paraId="7F76D54A" w14:textId="6495575A" w:rsidR="00B07627" w:rsidRDefault="00B07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Folie 18: „Die 8 Gebote“</w:t>
      </w:r>
    </w:p>
    <w:p w14:paraId="1A291794" w14:textId="26E1D74B" w:rsidR="00B75BB7" w:rsidRDefault="00B75BB7">
      <w:r>
        <w:t>Die 8 Gebote des Datenschutz lauten wie folgt:</w:t>
      </w:r>
    </w:p>
    <w:p w14:paraId="3019A0C1" w14:textId="0E5B1D67" w:rsidR="00B75BB7" w:rsidRDefault="00B75BB7" w:rsidP="00B75BB7">
      <w:pPr>
        <w:pStyle w:val="Listenabsatz"/>
        <w:numPr>
          <w:ilvl w:val="0"/>
          <w:numId w:val="1"/>
        </w:numPr>
      </w:pPr>
      <w:r>
        <w:t>Zutrittskontrolle</w:t>
      </w:r>
    </w:p>
    <w:p w14:paraId="4F045AC0" w14:textId="50CA5B06" w:rsidR="00B75BB7" w:rsidRDefault="00B75BB7" w:rsidP="00B75BB7">
      <w:pPr>
        <w:pStyle w:val="Listenabsatz"/>
        <w:numPr>
          <w:ilvl w:val="0"/>
          <w:numId w:val="1"/>
        </w:numPr>
      </w:pPr>
      <w:r>
        <w:t>Zugangskontrolle</w:t>
      </w:r>
    </w:p>
    <w:p w14:paraId="3329B528" w14:textId="6DDFD0B9" w:rsidR="00B75BB7" w:rsidRDefault="00B75BB7" w:rsidP="00B75BB7">
      <w:pPr>
        <w:pStyle w:val="Listenabsatz"/>
        <w:numPr>
          <w:ilvl w:val="0"/>
          <w:numId w:val="1"/>
        </w:numPr>
      </w:pPr>
      <w:r>
        <w:t>Zugriffskontrolle</w:t>
      </w:r>
    </w:p>
    <w:p w14:paraId="316F4385" w14:textId="1BE34D49" w:rsidR="00B75BB7" w:rsidRDefault="00B75BB7" w:rsidP="00B75BB7">
      <w:pPr>
        <w:pStyle w:val="Listenabsatz"/>
        <w:numPr>
          <w:ilvl w:val="0"/>
          <w:numId w:val="1"/>
        </w:numPr>
      </w:pPr>
      <w:r>
        <w:t>Weitergabekontrolle</w:t>
      </w:r>
    </w:p>
    <w:p w14:paraId="1F767B5A" w14:textId="37DD8C9A" w:rsidR="00B75BB7" w:rsidRDefault="00B75BB7" w:rsidP="00B75BB7">
      <w:pPr>
        <w:pStyle w:val="Listenabsatz"/>
        <w:numPr>
          <w:ilvl w:val="0"/>
          <w:numId w:val="1"/>
        </w:numPr>
      </w:pPr>
      <w:r>
        <w:t>Eingabekontrolle</w:t>
      </w:r>
    </w:p>
    <w:p w14:paraId="2F33447E" w14:textId="5896DD15" w:rsidR="00B75BB7" w:rsidRDefault="00B75BB7" w:rsidP="00B75BB7">
      <w:pPr>
        <w:pStyle w:val="Listenabsatz"/>
        <w:numPr>
          <w:ilvl w:val="0"/>
          <w:numId w:val="1"/>
        </w:numPr>
      </w:pPr>
      <w:r>
        <w:t>Auftragskontrolle</w:t>
      </w:r>
    </w:p>
    <w:p w14:paraId="2181DF7C" w14:textId="05EC8DA7" w:rsidR="00B75BB7" w:rsidRDefault="00B75BB7" w:rsidP="00B75BB7">
      <w:pPr>
        <w:pStyle w:val="Listenabsatz"/>
        <w:numPr>
          <w:ilvl w:val="0"/>
          <w:numId w:val="1"/>
        </w:numPr>
      </w:pPr>
      <w:r>
        <w:t>Verfügbarkeitskontrolle</w:t>
      </w:r>
    </w:p>
    <w:p w14:paraId="115E8B49" w14:textId="18BE3FD5" w:rsidR="00B75BB7" w:rsidRDefault="00B75BB7" w:rsidP="00B75BB7">
      <w:pPr>
        <w:pStyle w:val="Listenabsatz"/>
        <w:numPr>
          <w:ilvl w:val="0"/>
          <w:numId w:val="1"/>
        </w:numPr>
      </w:pPr>
      <w:r>
        <w:t>Getrennte Verarbeitung</w:t>
      </w:r>
    </w:p>
    <w:p w14:paraId="7C35462D" w14:textId="77777777" w:rsidR="00B75BB7" w:rsidRPr="00B75BB7" w:rsidRDefault="00B75BB7" w:rsidP="00B75BB7">
      <w:pPr>
        <w:pStyle w:val="Listenabsatz"/>
      </w:pPr>
    </w:p>
    <w:p w14:paraId="1840970A" w14:textId="12412E2C" w:rsidR="00B75BB7" w:rsidRPr="00AA705B" w:rsidRDefault="00B076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Folie 19: </w:t>
      </w:r>
      <w:r w:rsidR="00F3433E">
        <w:rPr>
          <w:b/>
          <w:bCs/>
          <w:sz w:val="32"/>
          <w:szCs w:val="32"/>
        </w:rPr>
        <w:t>Fazit</w:t>
      </w:r>
    </w:p>
    <w:p w14:paraId="0D9CE28C" w14:textId="6B1FAC3F" w:rsidR="00AA705B" w:rsidRDefault="00CC6A06">
      <w:r>
        <w:t>Wie haben kennengelernt was der Datenschutz eigentlich ist, wofür dieser g</w:t>
      </w:r>
      <w:r w:rsidR="00AA705B">
        <w:t>ebraucht</w:t>
      </w:r>
      <w:r>
        <w:t xml:space="preserve"> </w:t>
      </w:r>
      <w:r w:rsidR="00AA705B">
        <w:t>wird</w:t>
      </w:r>
      <w:r>
        <w:t>, was alles durch das BDSG reguliert wird</w:t>
      </w:r>
      <w:r w:rsidR="00AA705B">
        <w:t xml:space="preserve"> und wie dieser eingehalten wird.</w:t>
      </w:r>
    </w:p>
    <w:p w14:paraId="54AF9289" w14:textId="72F99848" w:rsidR="00892758" w:rsidRPr="00B75BB7" w:rsidRDefault="00892758">
      <w:r>
        <w:t>…</w:t>
      </w:r>
    </w:p>
    <w:p w14:paraId="25F7F132" w14:textId="77777777" w:rsidR="00B75BB7" w:rsidRDefault="00B75BB7">
      <w:pPr>
        <w:rPr>
          <w:b/>
          <w:bCs/>
          <w:sz w:val="32"/>
          <w:szCs w:val="32"/>
        </w:rPr>
      </w:pPr>
    </w:p>
    <w:p w14:paraId="09CF84D3" w14:textId="1ECB5342" w:rsidR="000C0246" w:rsidRDefault="000C02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Folie 20: </w:t>
      </w:r>
      <w:r w:rsidR="00F3433E">
        <w:rPr>
          <w:b/>
          <w:bCs/>
          <w:sz w:val="32"/>
          <w:szCs w:val="32"/>
        </w:rPr>
        <w:t>Quellen</w:t>
      </w:r>
    </w:p>
    <w:p w14:paraId="3E3EAE19" w14:textId="5229081F" w:rsidR="00F43D92" w:rsidRPr="00F43D92" w:rsidRDefault="00F43D92">
      <w:r>
        <w:t>/</w:t>
      </w:r>
    </w:p>
    <w:p w14:paraId="791C2E96" w14:textId="04ECF402" w:rsidR="000C0246" w:rsidRDefault="000C02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Folie 21: Quellen – </w:t>
      </w:r>
      <w:r w:rsidR="00F3433E">
        <w:rPr>
          <w:b/>
          <w:bCs/>
          <w:sz w:val="32"/>
          <w:szCs w:val="32"/>
        </w:rPr>
        <w:t>Inhaltlich</w:t>
      </w:r>
    </w:p>
    <w:p w14:paraId="3FB0FE56" w14:textId="206C877A" w:rsidR="00F43D92" w:rsidRPr="00F43D92" w:rsidRDefault="00F43D92">
      <w:r>
        <w:t>/</w:t>
      </w:r>
    </w:p>
    <w:p w14:paraId="6EC54D50" w14:textId="339D2C13" w:rsidR="00AE16F4" w:rsidRDefault="000C02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Folie 22: </w:t>
      </w:r>
      <w:r w:rsidR="00F3433E">
        <w:rPr>
          <w:b/>
          <w:bCs/>
          <w:sz w:val="32"/>
          <w:szCs w:val="32"/>
        </w:rPr>
        <w:t xml:space="preserve">Quellen </w:t>
      </w:r>
      <w:r w:rsidR="00AE16F4">
        <w:rPr>
          <w:b/>
          <w:bCs/>
          <w:sz w:val="32"/>
          <w:szCs w:val="32"/>
        </w:rPr>
        <w:t>–</w:t>
      </w:r>
      <w:r w:rsidR="00F3433E">
        <w:rPr>
          <w:b/>
          <w:bCs/>
          <w:sz w:val="32"/>
          <w:szCs w:val="32"/>
        </w:rPr>
        <w:t xml:space="preserve"> Bildlich</w:t>
      </w:r>
    </w:p>
    <w:p w14:paraId="5D4A6960" w14:textId="0AB96204" w:rsidR="00F43D92" w:rsidRPr="00F43D92" w:rsidRDefault="00F43D92">
      <w:r w:rsidRPr="00F43D92">
        <w:t>/</w:t>
      </w:r>
    </w:p>
    <w:sectPr w:rsidR="00F43D92" w:rsidRPr="00F43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05BF7"/>
    <w:multiLevelType w:val="hybridMultilevel"/>
    <w:tmpl w:val="88D6E8FA"/>
    <w:lvl w:ilvl="0" w:tplc="839A2F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50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D1"/>
    <w:rsid w:val="000B49EB"/>
    <w:rsid w:val="000C0246"/>
    <w:rsid w:val="000D2297"/>
    <w:rsid w:val="00114E23"/>
    <w:rsid w:val="00115BC6"/>
    <w:rsid w:val="00116EDA"/>
    <w:rsid w:val="00156A66"/>
    <w:rsid w:val="00200B24"/>
    <w:rsid w:val="00282990"/>
    <w:rsid w:val="002D1515"/>
    <w:rsid w:val="00313E8D"/>
    <w:rsid w:val="003A06D8"/>
    <w:rsid w:val="00401C00"/>
    <w:rsid w:val="004A0B19"/>
    <w:rsid w:val="004B140D"/>
    <w:rsid w:val="004E3745"/>
    <w:rsid w:val="005314A6"/>
    <w:rsid w:val="00556068"/>
    <w:rsid w:val="00571C56"/>
    <w:rsid w:val="005C7F8B"/>
    <w:rsid w:val="005D62FE"/>
    <w:rsid w:val="006129E2"/>
    <w:rsid w:val="006325E5"/>
    <w:rsid w:val="00646342"/>
    <w:rsid w:val="00647DA6"/>
    <w:rsid w:val="0065277D"/>
    <w:rsid w:val="0076278D"/>
    <w:rsid w:val="007751E8"/>
    <w:rsid w:val="007B4C5E"/>
    <w:rsid w:val="008000C9"/>
    <w:rsid w:val="008442E6"/>
    <w:rsid w:val="00851E5D"/>
    <w:rsid w:val="00892758"/>
    <w:rsid w:val="008E3125"/>
    <w:rsid w:val="00941328"/>
    <w:rsid w:val="00963FDA"/>
    <w:rsid w:val="00A7742D"/>
    <w:rsid w:val="00A95797"/>
    <w:rsid w:val="00AA705B"/>
    <w:rsid w:val="00AC0C42"/>
    <w:rsid w:val="00AC0D85"/>
    <w:rsid w:val="00AC7791"/>
    <w:rsid w:val="00AE16F4"/>
    <w:rsid w:val="00AF78DB"/>
    <w:rsid w:val="00B07627"/>
    <w:rsid w:val="00B2482C"/>
    <w:rsid w:val="00B75BB7"/>
    <w:rsid w:val="00B76770"/>
    <w:rsid w:val="00B773FA"/>
    <w:rsid w:val="00BC60E4"/>
    <w:rsid w:val="00BF0B15"/>
    <w:rsid w:val="00C2037F"/>
    <w:rsid w:val="00C816F2"/>
    <w:rsid w:val="00CB52D8"/>
    <w:rsid w:val="00CC6A06"/>
    <w:rsid w:val="00D646D3"/>
    <w:rsid w:val="00D668D1"/>
    <w:rsid w:val="00DB12C6"/>
    <w:rsid w:val="00DC6ABE"/>
    <w:rsid w:val="00E32C04"/>
    <w:rsid w:val="00F132E8"/>
    <w:rsid w:val="00F2284B"/>
    <w:rsid w:val="00F30756"/>
    <w:rsid w:val="00F3313A"/>
    <w:rsid w:val="00F3433E"/>
    <w:rsid w:val="00F43D92"/>
    <w:rsid w:val="00FA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D9E2D"/>
  <w15:chartTrackingRefBased/>
  <w15:docId w15:val="{685A641F-C471-2B4E-82D5-FDABE13A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6E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1">
    <w:name w:val="Titel1"/>
    <w:basedOn w:val="Standard"/>
    <w:qFormat/>
    <w:rsid w:val="00116EDA"/>
    <w:pPr>
      <w:jc w:val="center"/>
    </w:pPr>
    <w:rPr>
      <w:rFonts w:ascii="Times New Roman" w:eastAsia="Times New Roman" w:hAnsi="Times New Roman" w:cs="Times New Roman"/>
      <w:b/>
      <w:sz w:val="36"/>
      <w:szCs w:val="20"/>
      <w:lang w:eastAsia="de-DE"/>
    </w:rPr>
  </w:style>
  <w:style w:type="paragraph" w:customStyle="1" w:styleId="Titel2">
    <w:name w:val="Titel2"/>
    <w:basedOn w:val="berschrift2"/>
    <w:qFormat/>
    <w:rsid w:val="00116EDA"/>
    <w:pPr>
      <w:keepLines w:val="0"/>
      <w:spacing w:before="0"/>
    </w:pPr>
    <w:rPr>
      <w:rFonts w:ascii="Times New Roman" w:eastAsia="Times New Roman" w:hAnsi="Times New Roman" w:cs="Times New Roman"/>
      <w:color w:val="8496B0" w:themeColor="text2" w:themeTint="99"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6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1">
    <w:name w:val="Text1"/>
    <w:basedOn w:val="Standard"/>
    <w:qFormat/>
    <w:rsid w:val="00116EDA"/>
    <w:rPr>
      <w:rFonts w:ascii="Times New Roman" w:eastAsia="Times New Roman" w:hAnsi="Times New Roman" w:cs="Times New Roman"/>
      <w:sz w:val="22"/>
      <w:szCs w:val="20"/>
      <w:lang w:eastAsia="de-DE"/>
    </w:rPr>
  </w:style>
  <w:style w:type="paragraph" w:customStyle="1" w:styleId="UntertitelKursleiter">
    <w:name w:val="UntertitelKursleiter"/>
    <w:basedOn w:val="Titel1"/>
    <w:qFormat/>
    <w:rsid w:val="00116EDA"/>
    <w:pPr>
      <w:jc w:val="right"/>
    </w:pPr>
  </w:style>
  <w:style w:type="paragraph" w:styleId="Listenabsatz">
    <w:name w:val="List Paragraph"/>
    <w:basedOn w:val="Standard"/>
    <w:uiPriority w:val="34"/>
    <w:qFormat/>
    <w:rsid w:val="00B24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93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1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1032</Words>
  <Characters>6503</Characters>
  <Application>Microsoft Office Word</Application>
  <DocSecurity>4</DocSecurity>
  <Lines>54</Lines>
  <Paragraphs>15</Paragraphs>
  <ScaleCrop>false</ScaleCrop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Ahl</dc:creator>
  <cp:keywords/>
  <dc:description/>
  <cp:lastModifiedBy>Marvin Ahl</cp:lastModifiedBy>
  <cp:revision>58</cp:revision>
  <dcterms:created xsi:type="dcterms:W3CDTF">2022-11-26T10:38:00Z</dcterms:created>
  <dcterms:modified xsi:type="dcterms:W3CDTF">2022-12-08T09:30:00Z</dcterms:modified>
</cp:coreProperties>
</file>