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color w:val="4472C4" w:themeColor="accent1"/>
        </w:rPr>
        <w:id w:val="-1827359542"/>
        <w:docPartObj>
          <w:docPartGallery w:val="Cover Pages"/>
          <w:docPartUnique/>
        </w:docPartObj>
      </w:sdtPr>
      <w:sdtEndPr>
        <w:rPr>
          <w:rFonts w:ascii="Tahoma" w:hAnsi="Tahoma" w:cs="Tahoma"/>
          <w:b/>
          <w:sz w:val="20"/>
          <w:szCs w:val="20"/>
        </w:rPr>
      </w:sdtEndPr>
      <w:sdtContent>
        <w:p w14:paraId="3F5B27B9" w14:textId="140815EA" w:rsidR="00F340B9" w:rsidRDefault="00F340B9">
          <w:pPr>
            <w:pStyle w:val="KeinLeerraum"/>
            <w:spacing w:before="1540" w:after="240"/>
            <w:jc w:val="center"/>
            <w:rPr>
              <w:color w:val="4472C4" w:themeColor="accent1"/>
            </w:rPr>
          </w:pPr>
          <w:r>
            <w:rPr>
              <w:noProof/>
              <w:color w:val="4472C4" w:themeColor="accent1"/>
            </w:rPr>
            <w:drawing>
              <wp:inline distT="0" distB="0" distL="0" distR="0" wp14:anchorId="74F1A7B1" wp14:editId="75BB3A0B">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47C3F1CD121F4D68AD7D1A22F9E5833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0FBA4D" w14:textId="627AB9CC" w:rsidR="00F340B9" w:rsidRDefault="00F340B9">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Marketing text</w:t>
              </w:r>
            </w:p>
          </w:sdtContent>
        </w:sdt>
        <w:sdt>
          <w:sdtPr>
            <w:rPr>
              <w:color w:val="4472C4" w:themeColor="accent1"/>
              <w:sz w:val="28"/>
              <w:szCs w:val="28"/>
            </w:rPr>
            <w:alias w:val="Untertitel"/>
            <w:tag w:val=""/>
            <w:id w:val="328029620"/>
            <w:placeholder>
              <w:docPart w:val="00EE017707D0407BA5C5CDE847C7B5D0"/>
            </w:placeholder>
            <w:dataBinding w:prefixMappings="xmlns:ns0='http://purl.org/dc/elements/1.1/' xmlns:ns1='http://schemas.openxmlformats.org/package/2006/metadata/core-properties' " w:xpath="/ns1:coreProperties[1]/ns0:subject[1]" w:storeItemID="{6C3C8BC8-F283-45AE-878A-BAB7291924A1}"/>
            <w:text/>
          </w:sdtPr>
          <w:sdtEndPr/>
          <w:sdtContent>
            <w:p w14:paraId="216AEA80" w14:textId="6891764D" w:rsidR="00F340B9" w:rsidRDefault="00F340B9">
              <w:pPr>
                <w:pStyle w:val="KeinLeerraum"/>
                <w:jc w:val="center"/>
                <w:rPr>
                  <w:color w:val="4472C4" w:themeColor="accent1"/>
                  <w:sz w:val="28"/>
                  <w:szCs w:val="28"/>
                </w:rPr>
              </w:pPr>
              <w:r>
                <w:rPr>
                  <w:color w:val="4472C4" w:themeColor="accent1"/>
                  <w:sz w:val="28"/>
                  <w:szCs w:val="28"/>
                </w:rPr>
                <w:t>PPC</w:t>
              </w:r>
            </w:p>
          </w:sdtContent>
        </w:sdt>
        <w:p w14:paraId="60658385" w14:textId="77777777" w:rsidR="00F340B9" w:rsidRDefault="00F340B9" w:rsidP="00F340B9">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AAEA4DE" wp14:editId="08F7AFA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740296816"/>
                                  <w:dataBinding w:prefixMappings="xmlns:ns0='http://schemas.microsoft.com/office/2006/coverPageProps' " w:xpath="/ns0:CoverPageProperties[1]/ns0:PublishDate[1]" w:storeItemID="{55AF091B-3C7A-41E3-B477-F2FDAA23CFDA}"/>
                                  <w:date w:fullDate="2022-09-21T00:00:00Z">
                                    <w:dateFormat w:val="d. MMMM yyyy"/>
                                    <w:lid w:val="de-DE"/>
                                    <w:storeMappedDataAs w:val="dateTime"/>
                                    <w:calendar w:val="gregorian"/>
                                  </w:date>
                                </w:sdtPr>
                                <w:sdtEndPr/>
                                <w:sdtContent>
                                  <w:p w14:paraId="63D0D00E" w14:textId="3BE7319F" w:rsidR="00F340B9" w:rsidRDefault="00F340B9">
                                    <w:pPr>
                                      <w:pStyle w:val="KeinLeerraum"/>
                                      <w:spacing w:after="40"/>
                                      <w:jc w:val="center"/>
                                      <w:rPr>
                                        <w:caps/>
                                        <w:color w:val="4472C4" w:themeColor="accent1"/>
                                        <w:sz w:val="28"/>
                                        <w:szCs w:val="28"/>
                                      </w:rPr>
                                    </w:pPr>
                                    <w:r>
                                      <w:rPr>
                                        <w:caps/>
                                        <w:color w:val="4472C4" w:themeColor="accent1"/>
                                        <w:sz w:val="28"/>
                                        <w:szCs w:val="28"/>
                                      </w:rPr>
                                      <w:t>21. September 2022</w:t>
                                    </w:r>
                                  </w:p>
                                </w:sdtContent>
                              </w:sdt>
                              <w:p w14:paraId="5CCA8ADE" w14:textId="372BB6DC" w:rsidR="00F340B9" w:rsidRDefault="007D0249">
                                <w:pPr>
                                  <w:pStyle w:val="KeinLeerraum"/>
                                  <w:jc w:val="center"/>
                                  <w:rPr>
                                    <w:color w:val="4472C4" w:themeColor="accent1"/>
                                  </w:rPr>
                                </w:pPr>
                                <w:sdt>
                                  <w:sdtPr>
                                    <w:rPr>
                                      <w:caps/>
                                      <w:color w:val="4472C4" w:themeColor="accent1"/>
                                    </w:rPr>
                                    <w:alias w:val="Firma"/>
                                    <w:tag w:val=""/>
                                    <w:id w:val="-394044586"/>
                                    <w:dataBinding w:prefixMappings="xmlns:ns0='http://schemas.openxmlformats.org/officeDocument/2006/extended-properties' " w:xpath="/ns0:Properties[1]/ns0:Company[1]" w:storeItemID="{6668398D-A668-4E3E-A5EB-62B293D839F1}"/>
                                    <w:text/>
                                  </w:sdtPr>
                                  <w:sdtEndPr/>
                                  <w:sdtContent>
                                    <w:r>
                                      <w:rPr>
                                        <w:caps/>
                                        <w:color w:val="4472C4" w:themeColor="accent1"/>
                                      </w:rPr>
                                      <w:t>Peter-paul-cahensly schule</w:t>
                                    </w:r>
                                  </w:sdtContent>
                                </w:sdt>
                              </w:p>
                              <w:p w14:paraId="613E420F" w14:textId="1B5E3554" w:rsidR="00F340B9" w:rsidRDefault="007D0249">
                                <w:pPr>
                                  <w:pStyle w:val="KeinLeerraum"/>
                                  <w:jc w:val="center"/>
                                  <w:rPr>
                                    <w:color w:val="4472C4" w:themeColor="accent1"/>
                                  </w:rPr>
                                </w:pPr>
                                <w:sdt>
                                  <w:sdtPr>
                                    <w:rPr>
                                      <w:color w:val="4472C4" w:themeColor="accent1"/>
                                    </w:rPr>
                                    <w:alias w:val="Adresse"/>
                                    <w:tag w:val=""/>
                                    <w:id w:val="960607338"/>
                                    <w:dataBinding w:prefixMappings="xmlns:ns0='http://schemas.microsoft.com/office/2006/coverPageProps' " w:xpath="/ns0:CoverPageProperties[1]/ns0:CompanyAddress[1]" w:storeItemID="{55AF091B-3C7A-41E3-B477-F2FDAA23CFDA}"/>
                                    <w:text/>
                                  </w:sdtPr>
                                  <w:sdtEndPr/>
                                  <w:sdtContent>
                                    <w:r w:rsidR="00F340B9">
                                      <w:rPr>
                                        <w:color w:val="4472C4" w:themeColor="accent1"/>
                                      </w:rPr>
                                      <w:t>65549 Limburg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AEA4D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740296816"/>
                            <w:dataBinding w:prefixMappings="xmlns:ns0='http://schemas.microsoft.com/office/2006/coverPageProps' " w:xpath="/ns0:CoverPageProperties[1]/ns0:PublishDate[1]" w:storeItemID="{55AF091B-3C7A-41E3-B477-F2FDAA23CFDA}"/>
                            <w:date w:fullDate="2022-09-21T00:00:00Z">
                              <w:dateFormat w:val="d. MMMM yyyy"/>
                              <w:lid w:val="de-DE"/>
                              <w:storeMappedDataAs w:val="dateTime"/>
                              <w:calendar w:val="gregorian"/>
                            </w:date>
                          </w:sdtPr>
                          <w:sdtEndPr/>
                          <w:sdtContent>
                            <w:p w14:paraId="63D0D00E" w14:textId="3BE7319F" w:rsidR="00F340B9" w:rsidRDefault="00F340B9">
                              <w:pPr>
                                <w:pStyle w:val="KeinLeerraum"/>
                                <w:spacing w:after="40"/>
                                <w:jc w:val="center"/>
                                <w:rPr>
                                  <w:caps/>
                                  <w:color w:val="4472C4" w:themeColor="accent1"/>
                                  <w:sz w:val="28"/>
                                  <w:szCs w:val="28"/>
                                </w:rPr>
                              </w:pPr>
                              <w:r>
                                <w:rPr>
                                  <w:caps/>
                                  <w:color w:val="4472C4" w:themeColor="accent1"/>
                                  <w:sz w:val="28"/>
                                  <w:szCs w:val="28"/>
                                </w:rPr>
                                <w:t>21. September 2022</w:t>
                              </w:r>
                            </w:p>
                          </w:sdtContent>
                        </w:sdt>
                        <w:p w14:paraId="5CCA8ADE" w14:textId="372BB6DC" w:rsidR="00F340B9" w:rsidRDefault="007D0249">
                          <w:pPr>
                            <w:pStyle w:val="KeinLeerraum"/>
                            <w:jc w:val="center"/>
                            <w:rPr>
                              <w:color w:val="4472C4" w:themeColor="accent1"/>
                            </w:rPr>
                          </w:pPr>
                          <w:sdt>
                            <w:sdtPr>
                              <w:rPr>
                                <w:caps/>
                                <w:color w:val="4472C4" w:themeColor="accent1"/>
                              </w:rPr>
                              <w:alias w:val="Firma"/>
                              <w:tag w:val=""/>
                              <w:id w:val="-394044586"/>
                              <w:dataBinding w:prefixMappings="xmlns:ns0='http://schemas.openxmlformats.org/officeDocument/2006/extended-properties' " w:xpath="/ns0:Properties[1]/ns0:Company[1]" w:storeItemID="{6668398D-A668-4E3E-A5EB-62B293D839F1}"/>
                              <w:text/>
                            </w:sdtPr>
                            <w:sdtEndPr/>
                            <w:sdtContent>
                              <w:r>
                                <w:rPr>
                                  <w:caps/>
                                  <w:color w:val="4472C4" w:themeColor="accent1"/>
                                </w:rPr>
                                <w:t>Peter-paul-cahensly schule</w:t>
                              </w:r>
                            </w:sdtContent>
                          </w:sdt>
                        </w:p>
                        <w:p w14:paraId="613E420F" w14:textId="1B5E3554" w:rsidR="00F340B9" w:rsidRDefault="007D0249">
                          <w:pPr>
                            <w:pStyle w:val="KeinLeerraum"/>
                            <w:jc w:val="center"/>
                            <w:rPr>
                              <w:color w:val="4472C4" w:themeColor="accent1"/>
                            </w:rPr>
                          </w:pPr>
                          <w:sdt>
                            <w:sdtPr>
                              <w:rPr>
                                <w:color w:val="4472C4" w:themeColor="accent1"/>
                              </w:rPr>
                              <w:alias w:val="Adresse"/>
                              <w:tag w:val=""/>
                              <w:id w:val="960607338"/>
                              <w:dataBinding w:prefixMappings="xmlns:ns0='http://schemas.microsoft.com/office/2006/coverPageProps' " w:xpath="/ns0:CoverPageProperties[1]/ns0:CompanyAddress[1]" w:storeItemID="{55AF091B-3C7A-41E3-B477-F2FDAA23CFDA}"/>
                              <w:text/>
                            </w:sdtPr>
                            <w:sdtEndPr/>
                            <w:sdtContent>
                              <w:r w:rsidR="00F340B9">
                                <w:rPr>
                                  <w:color w:val="4472C4" w:themeColor="accent1"/>
                                </w:rPr>
                                <w:t>65549 Limburg</w:t>
                              </w:r>
                            </w:sdtContent>
                          </w:sdt>
                        </w:p>
                      </w:txbxContent>
                    </v:textbox>
                    <w10:wrap anchorx="margin" anchory="page"/>
                  </v:shape>
                </w:pict>
              </mc:Fallback>
            </mc:AlternateContent>
          </w:r>
          <w:r>
            <w:rPr>
              <w:noProof/>
              <w:color w:val="4472C4" w:themeColor="accent1"/>
            </w:rPr>
            <w:drawing>
              <wp:inline distT="0" distB="0" distL="0" distR="0" wp14:anchorId="2119FC00" wp14:editId="7CE5422B">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13B61F" w14:textId="77777777" w:rsidR="00F340B9" w:rsidRDefault="00F340B9" w:rsidP="00F340B9">
          <w:pPr>
            <w:pStyle w:val="KeinLeerraum"/>
            <w:spacing w:before="480"/>
            <w:jc w:val="center"/>
            <w:rPr>
              <w:color w:val="4472C4" w:themeColor="accent1"/>
            </w:rPr>
          </w:pPr>
        </w:p>
        <w:p w14:paraId="4EF528EE" w14:textId="77777777" w:rsidR="00F340B9" w:rsidRDefault="00F340B9" w:rsidP="00F340B9">
          <w:pPr>
            <w:pStyle w:val="KeinLeerraum"/>
            <w:spacing w:before="480"/>
            <w:jc w:val="center"/>
            <w:rPr>
              <w:color w:val="4472C4" w:themeColor="accent1"/>
            </w:rPr>
          </w:pPr>
        </w:p>
        <w:p w14:paraId="063852E0" w14:textId="77777777" w:rsidR="00F340B9" w:rsidRDefault="00F340B9" w:rsidP="00F340B9">
          <w:pPr>
            <w:pStyle w:val="KeinLeerraum"/>
            <w:spacing w:before="480"/>
            <w:jc w:val="center"/>
            <w:rPr>
              <w:color w:val="4472C4" w:themeColor="accent1"/>
            </w:rPr>
          </w:pPr>
        </w:p>
        <w:p w14:paraId="2059C551" w14:textId="77777777" w:rsidR="00F340B9" w:rsidRDefault="00F340B9" w:rsidP="00F340B9">
          <w:pPr>
            <w:pStyle w:val="KeinLeerraum"/>
            <w:spacing w:before="480"/>
            <w:jc w:val="center"/>
            <w:rPr>
              <w:color w:val="4472C4" w:themeColor="accent1"/>
            </w:rPr>
          </w:pPr>
        </w:p>
        <w:p w14:paraId="7F0B768D" w14:textId="77777777" w:rsidR="00F340B9" w:rsidRDefault="00F340B9" w:rsidP="00F340B9">
          <w:pPr>
            <w:pStyle w:val="KeinLeerraum"/>
            <w:spacing w:before="480"/>
            <w:jc w:val="center"/>
            <w:rPr>
              <w:color w:val="4472C4" w:themeColor="accent1"/>
            </w:rPr>
          </w:pPr>
        </w:p>
        <w:p w14:paraId="42FAC5DA" w14:textId="77777777" w:rsidR="00F340B9" w:rsidRDefault="00F340B9" w:rsidP="00F340B9">
          <w:pPr>
            <w:pStyle w:val="KeinLeerraum"/>
            <w:spacing w:before="480"/>
            <w:jc w:val="center"/>
            <w:rPr>
              <w:color w:val="4472C4" w:themeColor="accent1"/>
            </w:rPr>
          </w:pPr>
        </w:p>
        <w:p w14:paraId="6A91E45E" w14:textId="77777777" w:rsidR="00F340B9" w:rsidRDefault="00F340B9" w:rsidP="00F340B9">
          <w:pPr>
            <w:pStyle w:val="KeinLeerraum"/>
            <w:spacing w:before="480"/>
            <w:jc w:val="center"/>
            <w:rPr>
              <w:color w:val="4472C4" w:themeColor="accent1"/>
            </w:rPr>
          </w:pPr>
        </w:p>
        <w:p w14:paraId="1C47FAF9" w14:textId="77777777" w:rsidR="00F340B9" w:rsidRDefault="00F340B9" w:rsidP="00F340B9">
          <w:pPr>
            <w:pStyle w:val="KeinLeerraum"/>
            <w:spacing w:before="480"/>
            <w:jc w:val="center"/>
            <w:rPr>
              <w:color w:val="4472C4" w:themeColor="accent1"/>
            </w:rPr>
          </w:pPr>
        </w:p>
        <w:p w14:paraId="3FAFB8A4" w14:textId="77777777" w:rsidR="00F340B9" w:rsidRDefault="00F340B9" w:rsidP="00F340B9">
          <w:pPr>
            <w:pStyle w:val="KeinLeerraum"/>
            <w:spacing w:before="480"/>
            <w:jc w:val="center"/>
            <w:rPr>
              <w:color w:val="4472C4" w:themeColor="accent1"/>
            </w:rPr>
          </w:pPr>
        </w:p>
        <w:p w14:paraId="0B805000" w14:textId="3844BA66" w:rsidR="00F340B9" w:rsidRPr="00F340B9" w:rsidRDefault="007D0249" w:rsidP="00F340B9">
          <w:pPr>
            <w:pStyle w:val="KeinLeerraum"/>
            <w:spacing w:before="480"/>
            <w:jc w:val="center"/>
            <w:rPr>
              <w:color w:val="4472C4" w:themeColor="accent1"/>
            </w:rPr>
          </w:pPr>
        </w:p>
      </w:sdtContent>
    </w:sdt>
    <w:sdt>
      <w:sdtPr>
        <w:rPr>
          <w:rFonts w:ascii="Times New Roman" w:eastAsia="Times New Roman" w:hAnsi="Times New Roman" w:cs="Times New Roman"/>
          <w:color w:val="auto"/>
          <w:sz w:val="24"/>
          <w:szCs w:val="24"/>
        </w:rPr>
        <w:id w:val="-1563552848"/>
        <w:docPartObj>
          <w:docPartGallery w:val="Table of Contents"/>
          <w:docPartUnique/>
        </w:docPartObj>
      </w:sdtPr>
      <w:sdtEndPr>
        <w:rPr>
          <w:b/>
          <w:bCs/>
        </w:rPr>
      </w:sdtEndPr>
      <w:sdtContent>
        <w:p w14:paraId="09D79222" w14:textId="57AFBA06" w:rsidR="00F340B9" w:rsidRPr="00F340B9" w:rsidRDefault="00F340B9" w:rsidP="00F340B9">
          <w:pPr>
            <w:pStyle w:val="Inhaltsverzeichnisberschrift"/>
            <w:rPr>
              <w:rFonts w:ascii="Tahoma" w:hAnsi="Tahoma" w:cs="Tahoma"/>
              <w:b/>
              <w:color w:val="4472C4" w:themeColor="accent1"/>
              <w:sz w:val="20"/>
              <w:szCs w:val="20"/>
            </w:rPr>
          </w:pPr>
          <w:r>
            <w:t>Inhalt</w:t>
          </w:r>
        </w:p>
        <w:p w14:paraId="2E0DDAA0" w14:textId="03EB6C95" w:rsidR="00F340B9" w:rsidRDefault="00F340B9" w:rsidP="00F340B9">
          <w:pPr>
            <w:pStyle w:val="Verzeichnis1"/>
            <w:tabs>
              <w:tab w:val="right" w:leader="dot" w:pos="821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655629" w:history="1">
            <w:r w:rsidRPr="007E6EE7">
              <w:rPr>
                <w:rStyle w:val="Hyperlink"/>
                <w:noProof/>
              </w:rPr>
              <w:t>1. Absatzwerbung:</w:t>
            </w:r>
            <w:r>
              <w:rPr>
                <w:noProof/>
                <w:webHidden/>
              </w:rPr>
              <w:tab/>
            </w:r>
            <w:r>
              <w:rPr>
                <w:noProof/>
                <w:webHidden/>
              </w:rPr>
              <w:fldChar w:fldCharType="begin"/>
            </w:r>
            <w:r>
              <w:rPr>
                <w:noProof/>
                <w:webHidden/>
              </w:rPr>
              <w:instrText xml:space="preserve"> PAGEREF _Toc114655629 \h </w:instrText>
            </w:r>
            <w:r>
              <w:rPr>
                <w:noProof/>
                <w:webHidden/>
              </w:rPr>
            </w:r>
            <w:r>
              <w:rPr>
                <w:noProof/>
                <w:webHidden/>
              </w:rPr>
              <w:fldChar w:fldCharType="separate"/>
            </w:r>
            <w:r>
              <w:rPr>
                <w:noProof/>
                <w:webHidden/>
              </w:rPr>
              <w:t>2</w:t>
            </w:r>
            <w:r>
              <w:rPr>
                <w:noProof/>
                <w:webHidden/>
              </w:rPr>
              <w:fldChar w:fldCharType="end"/>
            </w:r>
          </w:hyperlink>
        </w:p>
        <w:p w14:paraId="6488EF69" w14:textId="20B20087" w:rsidR="00F340B9" w:rsidRDefault="007D0249" w:rsidP="00F340B9">
          <w:pPr>
            <w:pStyle w:val="Verzeichnis1"/>
            <w:tabs>
              <w:tab w:val="right" w:leader="dot" w:pos="8210"/>
            </w:tabs>
            <w:rPr>
              <w:rFonts w:asciiTheme="minorHAnsi" w:eastAsiaTheme="minorEastAsia" w:hAnsiTheme="minorHAnsi" w:cstheme="minorBidi"/>
              <w:noProof/>
              <w:sz w:val="22"/>
              <w:szCs w:val="22"/>
            </w:rPr>
          </w:pPr>
          <w:hyperlink w:anchor="_Toc114655630" w:history="1">
            <w:r w:rsidR="00F340B9" w:rsidRPr="007E6EE7">
              <w:rPr>
                <w:rStyle w:val="Hyperlink"/>
                <w:noProof/>
              </w:rPr>
              <w:t>2. Verkaufsförderung:</w:t>
            </w:r>
            <w:r w:rsidR="00F340B9">
              <w:rPr>
                <w:noProof/>
                <w:webHidden/>
              </w:rPr>
              <w:tab/>
            </w:r>
            <w:r w:rsidR="00F340B9">
              <w:rPr>
                <w:noProof/>
                <w:webHidden/>
              </w:rPr>
              <w:fldChar w:fldCharType="begin"/>
            </w:r>
            <w:r w:rsidR="00F340B9">
              <w:rPr>
                <w:noProof/>
                <w:webHidden/>
              </w:rPr>
              <w:instrText xml:space="preserve"> PAGEREF _Toc114655630 \h </w:instrText>
            </w:r>
            <w:r w:rsidR="00F340B9">
              <w:rPr>
                <w:noProof/>
                <w:webHidden/>
              </w:rPr>
            </w:r>
            <w:r w:rsidR="00F340B9">
              <w:rPr>
                <w:noProof/>
                <w:webHidden/>
              </w:rPr>
              <w:fldChar w:fldCharType="separate"/>
            </w:r>
            <w:r w:rsidR="00F340B9">
              <w:rPr>
                <w:noProof/>
                <w:webHidden/>
              </w:rPr>
              <w:t>3</w:t>
            </w:r>
            <w:r w:rsidR="00F340B9">
              <w:rPr>
                <w:noProof/>
                <w:webHidden/>
              </w:rPr>
              <w:fldChar w:fldCharType="end"/>
            </w:r>
          </w:hyperlink>
        </w:p>
        <w:p w14:paraId="74556D54" w14:textId="6EE27959" w:rsidR="00F340B9" w:rsidRDefault="007D0249" w:rsidP="00F340B9">
          <w:pPr>
            <w:pStyle w:val="Verzeichnis1"/>
            <w:tabs>
              <w:tab w:val="right" w:leader="dot" w:pos="8210"/>
            </w:tabs>
            <w:rPr>
              <w:rFonts w:asciiTheme="minorHAnsi" w:eastAsiaTheme="minorEastAsia" w:hAnsiTheme="minorHAnsi" w:cstheme="minorBidi"/>
              <w:noProof/>
              <w:sz w:val="22"/>
              <w:szCs w:val="22"/>
            </w:rPr>
          </w:pPr>
          <w:hyperlink w:anchor="_Toc114655631" w:history="1">
            <w:r w:rsidR="00F340B9" w:rsidRPr="007E6EE7">
              <w:rPr>
                <w:rStyle w:val="Hyperlink"/>
                <w:noProof/>
              </w:rPr>
              <w:t>3. Öffentlichkeitsarbeit:</w:t>
            </w:r>
            <w:r w:rsidR="00F340B9">
              <w:rPr>
                <w:noProof/>
                <w:webHidden/>
              </w:rPr>
              <w:tab/>
            </w:r>
            <w:r w:rsidR="00F340B9">
              <w:rPr>
                <w:noProof/>
                <w:webHidden/>
              </w:rPr>
              <w:fldChar w:fldCharType="begin"/>
            </w:r>
            <w:r w:rsidR="00F340B9">
              <w:rPr>
                <w:noProof/>
                <w:webHidden/>
              </w:rPr>
              <w:instrText xml:space="preserve"> PAGEREF _Toc114655631 \h </w:instrText>
            </w:r>
            <w:r w:rsidR="00F340B9">
              <w:rPr>
                <w:noProof/>
                <w:webHidden/>
              </w:rPr>
            </w:r>
            <w:r w:rsidR="00F340B9">
              <w:rPr>
                <w:noProof/>
                <w:webHidden/>
              </w:rPr>
              <w:fldChar w:fldCharType="separate"/>
            </w:r>
            <w:r w:rsidR="00F340B9">
              <w:rPr>
                <w:noProof/>
                <w:webHidden/>
              </w:rPr>
              <w:t>3</w:t>
            </w:r>
            <w:r w:rsidR="00F340B9">
              <w:rPr>
                <w:noProof/>
                <w:webHidden/>
              </w:rPr>
              <w:fldChar w:fldCharType="end"/>
            </w:r>
          </w:hyperlink>
        </w:p>
        <w:p w14:paraId="0C5015B9" w14:textId="655AA700" w:rsidR="00F340B9" w:rsidRDefault="007D0249" w:rsidP="00F340B9">
          <w:pPr>
            <w:pStyle w:val="Verzeichnis1"/>
            <w:tabs>
              <w:tab w:val="right" w:leader="dot" w:pos="8210"/>
            </w:tabs>
            <w:rPr>
              <w:rFonts w:asciiTheme="minorHAnsi" w:eastAsiaTheme="minorEastAsia" w:hAnsiTheme="minorHAnsi" w:cstheme="minorBidi"/>
              <w:noProof/>
              <w:sz w:val="22"/>
              <w:szCs w:val="22"/>
            </w:rPr>
          </w:pPr>
          <w:hyperlink w:anchor="_Toc114655632" w:history="1">
            <w:r w:rsidR="00F340B9" w:rsidRPr="007E6EE7">
              <w:rPr>
                <w:rStyle w:val="Hyperlink"/>
                <w:noProof/>
              </w:rPr>
              <w:t>4. Sponsoring:</w:t>
            </w:r>
            <w:r w:rsidR="00F340B9">
              <w:rPr>
                <w:noProof/>
                <w:webHidden/>
              </w:rPr>
              <w:tab/>
            </w:r>
            <w:r w:rsidR="00F340B9">
              <w:rPr>
                <w:noProof/>
                <w:webHidden/>
              </w:rPr>
              <w:fldChar w:fldCharType="begin"/>
            </w:r>
            <w:r w:rsidR="00F340B9">
              <w:rPr>
                <w:noProof/>
                <w:webHidden/>
              </w:rPr>
              <w:instrText xml:space="preserve"> PAGEREF _Toc114655632 \h </w:instrText>
            </w:r>
            <w:r w:rsidR="00F340B9">
              <w:rPr>
                <w:noProof/>
                <w:webHidden/>
              </w:rPr>
            </w:r>
            <w:r w:rsidR="00F340B9">
              <w:rPr>
                <w:noProof/>
                <w:webHidden/>
              </w:rPr>
              <w:fldChar w:fldCharType="separate"/>
            </w:r>
            <w:r w:rsidR="00F340B9">
              <w:rPr>
                <w:noProof/>
                <w:webHidden/>
              </w:rPr>
              <w:t>4</w:t>
            </w:r>
            <w:r w:rsidR="00F340B9">
              <w:rPr>
                <w:noProof/>
                <w:webHidden/>
              </w:rPr>
              <w:fldChar w:fldCharType="end"/>
            </w:r>
          </w:hyperlink>
        </w:p>
        <w:p w14:paraId="775E0463" w14:textId="72AE1BEB" w:rsidR="00F340B9" w:rsidRDefault="007D0249" w:rsidP="00F340B9">
          <w:pPr>
            <w:pStyle w:val="Verzeichnis1"/>
            <w:tabs>
              <w:tab w:val="right" w:leader="dot" w:pos="8210"/>
            </w:tabs>
            <w:rPr>
              <w:rFonts w:asciiTheme="minorHAnsi" w:eastAsiaTheme="minorEastAsia" w:hAnsiTheme="minorHAnsi" w:cstheme="minorBidi"/>
              <w:noProof/>
              <w:sz w:val="22"/>
              <w:szCs w:val="22"/>
            </w:rPr>
          </w:pPr>
          <w:hyperlink w:anchor="_Toc114655633" w:history="1">
            <w:r w:rsidR="00F340B9" w:rsidRPr="007E6EE7">
              <w:rPr>
                <w:rStyle w:val="Hyperlink"/>
                <w:noProof/>
              </w:rPr>
              <w:t>5. Product Placement:</w:t>
            </w:r>
            <w:r w:rsidR="00F340B9">
              <w:rPr>
                <w:noProof/>
                <w:webHidden/>
              </w:rPr>
              <w:tab/>
            </w:r>
            <w:r w:rsidR="00F340B9">
              <w:rPr>
                <w:noProof/>
                <w:webHidden/>
              </w:rPr>
              <w:fldChar w:fldCharType="begin"/>
            </w:r>
            <w:r w:rsidR="00F340B9">
              <w:rPr>
                <w:noProof/>
                <w:webHidden/>
              </w:rPr>
              <w:instrText xml:space="preserve"> PAGEREF _Toc114655633 \h </w:instrText>
            </w:r>
            <w:r w:rsidR="00F340B9">
              <w:rPr>
                <w:noProof/>
                <w:webHidden/>
              </w:rPr>
            </w:r>
            <w:r w:rsidR="00F340B9">
              <w:rPr>
                <w:noProof/>
                <w:webHidden/>
              </w:rPr>
              <w:fldChar w:fldCharType="separate"/>
            </w:r>
            <w:r w:rsidR="00F340B9">
              <w:rPr>
                <w:noProof/>
                <w:webHidden/>
              </w:rPr>
              <w:t>5</w:t>
            </w:r>
            <w:r w:rsidR="00F340B9">
              <w:rPr>
                <w:noProof/>
                <w:webHidden/>
              </w:rPr>
              <w:fldChar w:fldCharType="end"/>
            </w:r>
          </w:hyperlink>
        </w:p>
        <w:p w14:paraId="6CDB5448" w14:textId="77777777" w:rsidR="00F340B9" w:rsidRDefault="00F340B9" w:rsidP="00F340B9">
          <w:pPr>
            <w:rPr>
              <w:b/>
              <w:bCs/>
            </w:rPr>
          </w:pPr>
          <w:r>
            <w:rPr>
              <w:b/>
              <w:bCs/>
            </w:rPr>
            <w:fldChar w:fldCharType="end"/>
          </w:r>
        </w:p>
      </w:sdtContent>
    </w:sdt>
    <w:p w14:paraId="0FA35D38" w14:textId="77777777" w:rsidR="00F340B9" w:rsidRDefault="00F340B9">
      <w:pPr>
        <w:rPr>
          <w:rFonts w:ascii="Tahoma" w:hAnsi="Tahoma" w:cs="Tahoma"/>
          <w:b/>
          <w:color w:val="4472C4" w:themeColor="accent1"/>
          <w:sz w:val="20"/>
          <w:szCs w:val="20"/>
        </w:rPr>
      </w:pPr>
    </w:p>
    <w:p w14:paraId="35DA82EB" w14:textId="77777777" w:rsidR="00F340B9" w:rsidRDefault="00F340B9" w:rsidP="00F340B9">
      <w:pPr>
        <w:autoSpaceDE w:val="0"/>
        <w:autoSpaceDN w:val="0"/>
        <w:adjustRightInd w:val="0"/>
        <w:spacing w:line="360" w:lineRule="auto"/>
        <w:jc w:val="both"/>
        <w:rPr>
          <w:rFonts w:ascii="Tahoma" w:hAnsi="Tahoma" w:cs="Tahoma"/>
          <w:b/>
          <w:color w:val="4472C4" w:themeColor="accent1"/>
          <w:sz w:val="20"/>
          <w:szCs w:val="20"/>
        </w:rPr>
      </w:pPr>
    </w:p>
    <w:p w14:paraId="3730A191" w14:textId="0A6BDA46" w:rsidR="00F340B9" w:rsidRDefault="00F340B9">
      <w:pPr>
        <w:rPr>
          <w:rFonts w:ascii="Tahoma" w:hAnsi="Tahoma" w:cs="Tahoma"/>
          <w:b/>
          <w:color w:val="4472C4" w:themeColor="accent1"/>
          <w:sz w:val="20"/>
          <w:szCs w:val="20"/>
        </w:rPr>
      </w:pPr>
    </w:p>
    <w:p w14:paraId="66A16381" w14:textId="4A48FD1D" w:rsidR="00F340B9" w:rsidRDefault="00F340B9">
      <w:pPr>
        <w:rPr>
          <w:rFonts w:ascii="Tahoma" w:hAnsi="Tahoma" w:cs="Tahoma"/>
          <w:b/>
          <w:color w:val="4472C4" w:themeColor="accent1"/>
          <w:sz w:val="20"/>
          <w:szCs w:val="20"/>
        </w:rPr>
      </w:pPr>
    </w:p>
    <w:p w14:paraId="6D231201" w14:textId="2487E511" w:rsidR="00F340B9" w:rsidRDefault="00F340B9">
      <w:pPr>
        <w:rPr>
          <w:rFonts w:ascii="Tahoma" w:hAnsi="Tahoma" w:cs="Tahoma"/>
          <w:b/>
          <w:color w:val="4472C4" w:themeColor="accent1"/>
          <w:sz w:val="20"/>
          <w:szCs w:val="20"/>
        </w:rPr>
      </w:pPr>
    </w:p>
    <w:p w14:paraId="0C6B772C" w14:textId="56D0A078" w:rsidR="00F340B9" w:rsidRDefault="00F340B9">
      <w:pPr>
        <w:rPr>
          <w:rFonts w:ascii="Tahoma" w:hAnsi="Tahoma" w:cs="Tahoma"/>
          <w:b/>
          <w:color w:val="4472C4" w:themeColor="accent1"/>
          <w:sz w:val="20"/>
          <w:szCs w:val="20"/>
        </w:rPr>
      </w:pPr>
    </w:p>
    <w:p w14:paraId="1CA905FF" w14:textId="3BC90B74" w:rsidR="00F340B9" w:rsidRDefault="00F340B9">
      <w:pPr>
        <w:rPr>
          <w:rFonts w:ascii="Tahoma" w:hAnsi="Tahoma" w:cs="Tahoma"/>
          <w:b/>
          <w:color w:val="4472C4" w:themeColor="accent1"/>
          <w:sz w:val="20"/>
          <w:szCs w:val="20"/>
        </w:rPr>
      </w:pPr>
    </w:p>
    <w:p w14:paraId="2AC9234E" w14:textId="4957EDBF" w:rsidR="00F340B9" w:rsidRDefault="00F340B9">
      <w:pPr>
        <w:rPr>
          <w:rFonts w:ascii="Tahoma" w:hAnsi="Tahoma" w:cs="Tahoma"/>
          <w:b/>
          <w:color w:val="4472C4" w:themeColor="accent1"/>
          <w:sz w:val="20"/>
          <w:szCs w:val="20"/>
        </w:rPr>
      </w:pPr>
    </w:p>
    <w:p w14:paraId="4D489F90" w14:textId="17BDBBCF" w:rsidR="00F340B9" w:rsidRDefault="00F340B9">
      <w:pPr>
        <w:rPr>
          <w:rFonts w:ascii="Tahoma" w:hAnsi="Tahoma" w:cs="Tahoma"/>
          <w:b/>
          <w:color w:val="4472C4" w:themeColor="accent1"/>
          <w:sz w:val="20"/>
          <w:szCs w:val="20"/>
        </w:rPr>
      </w:pPr>
    </w:p>
    <w:p w14:paraId="64DAC57F" w14:textId="427E40EE" w:rsidR="00F340B9" w:rsidRDefault="00F340B9">
      <w:pPr>
        <w:rPr>
          <w:rFonts w:ascii="Tahoma" w:hAnsi="Tahoma" w:cs="Tahoma"/>
          <w:b/>
          <w:color w:val="4472C4" w:themeColor="accent1"/>
          <w:sz w:val="20"/>
          <w:szCs w:val="20"/>
        </w:rPr>
      </w:pPr>
    </w:p>
    <w:p w14:paraId="008DB59E" w14:textId="6FE62BD8" w:rsidR="00F340B9" w:rsidRDefault="00F340B9">
      <w:pPr>
        <w:rPr>
          <w:rFonts w:ascii="Tahoma" w:hAnsi="Tahoma" w:cs="Tahoma"/>
          <w:b/>
          <w:color w:val="4472C4" w:themeColor="accent1"/>
          <w:sz w:val="20"/>
          <w:szCs w:val="20"/>
        </w:rPr>
      </w:pPr>
    </w:p>
    <w:p w14:paraId="6C2CDE59" w14:textId="772905EA" w:rsidR="00F340B9" w:rsidRDefault="00F340B9">
      <w:pPr>
        <w:rPr>
          <w:rFonts w:ascii="Tahoma" w:hAnsi="Tahoma" w:cs="Tahoma"/>
          <w:b/>
          <w:color w:val="4472C4" w:themeColor="accent1"/>
          <w:sz w:val="20"/>
          <w:szCs w:val="20"/>
        </w:rPr>
      </w:pPr>
    </w:p>
    <w:p w14:paraId="7BD4E7C0" w14:textId="45C187B8" w:rsidR="00F340B9" w:rsidRDefault="00F340B9">
      <w:pPr>
        <w:rPr>
          <w:rFonts w:ascii="Tahoma" w:hAnsi="Tahoma" w:cs="Tahoma"/>
          <w:b/>
          <w:color w:val="4472C4" w:themeColor="accent1"/>
          <w:sz w:val="20"/>
          <w:szCs w:val="20"/>
        </w:rPr>
      </w:pPr>
    </w:p>
    <w:p w14:paraId="2C808519" w14:textId="4FA4EE24" w:rsidR="00F340B9" w:rsidRDefault="00F340B9">
      <w:pPr>
        <w:rPr>
          <w:rFonts w:ascii="Tahoma" w:hAnsi="Tahoma" w:cs="Tahoma"/>
          <w:b/>
          <w:color w:val="4472C4" w:themeColor="accent1"/>
          <w:sz w:val="20"/>
          <w:szCs w:val="20"/>
        </w:rPr>
      </w:pPr>
    </w:p>
    <w:p w14:paraId="0550AE07" w14:textId="2F5C179B" w:rsidR="00F340B9" w:rsidRDefault="00F340B9">
      <w:pPr>
        <w:rPr>
          <w:rFonts w:ascii="Tahoma" w:hAnsi="Tahoma" w:cs="Tahoma"/>
          <w:b/>
          <w:color w:val="4472C4" w:themeColor="accent1"/>
          <w:sz w:val="20"/>
          <w:szCs w:val="20"/>
        </w:rPr>
      </w:pPr>
    </w:p>
    <w:p w14:paraId="7B026FF8" w14:textId="59C1F35B" w:rsidR="00F340B9" w:rsidRDefault="00F340B9">
      <w:pPr>
        <w:rPr>
          <w:rFonts w:ascii="Tahoma" w:hAnsi="Tahoma" w:cs="Tahoma"/>
          <w:b/>
          <w:color w:val="4472C4" w:themeColor="accent1"/>
          <w:sz w:val="20"/>
          <w:szCs w:val="20"/>
        </w:rPr>
      </w:pPr>
    </w:p>
    <w:p w14:paraId="00A1DC07" w14:textId="4404AA14" w:rsidR="00F340B9" w:rsidRDefault="00F340B9">
      <w:pPr>
        <w:rPr>
          <w:rFonts w:ascii="Tahoma" w:hAnsi="Tahoma" w:cs="Tahoma"/>
          <w:b/>
          <w:color w:val="4472C4" w:themeColor="accent1"/>
          <w:sz w:val="20"/>
          <w:szCs w:val="20"/>
        </w:rPr>
      </w:pPr>
    </w:p>
    <w:p w14:paraId="01FDAA78" w14:textId="61015B25" w:rsidR="00F340B9" w:rsidRDefault="00F340B9">
      <w:pPr>
        <w:rPr>
          <w:rFonts w:ascii="Tahoma" w:hAnsi="Tahoma" w:cs="Tahoma"/>
          <w:b/>
          <w:color w:val="4472C4" w:themeColor="accent1"/>
          <w:sz w:val="20"/>
          <w:szCs w:val="20"/>
        </w:rPr>
      </w:pPr>
    </w:p>
    <w:p w14:paraId="0C127C00" w14:textId="09EE46E6" w:rsidR="00F340B9" w:rsidRDefault="00F340B9">
      <w:pPr>
        <w:rPr>
          <w:rFonts w:ascii="Tahoma" w:hAnsi="Tahoma" w:cs="Tahoma"/>
          <w:b/>
          <w:color w:val="4472C4" w:themeColor="accent1"/>
          <w:sz w:val="20"/>
          <w:szCs w:val="20"/>
        </w:rPr>
      </w:pPr>
    </w:p>
    <w:p w14:paraId="15229D3B" w14:textId="26DD6DF0" w:rsidR="00F340B9" w:rsidRDefault="00F340B9">
      <w:pPr>
        <w:rPr>
          <w:rFonts w:ascii="Tahoma" w:hAnsi="Tahoma" w:cs="Tahoma"/>
          <w:b/>
          <w:color w:val="4472C4" w:themeColor="accent1"/>
          <w:sz w:val="20"/>
          <w:szCs w:val="20"/>
        </w:rPr>
      </w:pPr>
    </w:p>
    <w:p w14:paraId="17CF53C7" w14:textId="135F8225" w:rsidR="00F340B9" w:rsidRDefault="00F340B9">
      <w:pPr>
        <w:rPr>
          <w:rFonts w:ascii="Tahoma" w:hAnsi="Tahoma" w:cs="Tahoma"/>
          <w:b/>
          <w:color w:val="4472C4" w:themeColor="accent1"/>
          <w:sz w:val="20"/>
          <w:szCs w:val="20"/>
        </w:rPr>
      </w:pPr>
    </w:p>
    <w:p w14:paraId="52108EF2" w14:textId="6F93510E" w:rsidR="00F340B9" w:rsidRDefault="00F340B9">
      <w:pPr>
        <w:rPr>
          <w:rFonts w:ascii="Tahoma" w:hAnsi="Tahoma" w:cs="Tahoma"/>
          <w:b/>
          <w:color w:val="4472C4" w:themeColor="accent1"/>
          <w:sz w:val="20"/>
          <w:szCs w:val="20"/>
        </w:rPr>
      </w:pPr>
    </w:p>
    <w:p w14:paraId="0199749C" w14:textId="461E7C20" w:rsidR="00F340B9" w:rsidRDefault="00F340B9">
      <w:pPr>
        <w:rPr>
          <w:rFonts w:ascii="Tahoma" w:hAnsi="Tahoma" w:cs="Tahoma"/>
          <w:b/>
          <w:color w:val="4472C4" w:themeColor="accent1"/>
          <w:sz w:val="20"/>
          <w:szCs w:val="20"/>
        </w:rPr>
      </w:pPr>
    </w:p>
    <w:p w14:paraId="1A8CA33B" w14:textId="5DF1BBB0" w:rsidR="00F340B9" w:rsidRDefault="00F340B9">
      <w:pPr>
        <w:rPr>
          <w:rFonts w:ascii="Tahoma" w:hAnsi="Tahoma" w:cs="Tahoma"/>
          <w:b/>
          <w:color w:val="4472C4" w:themeColor="accent1"/>
          <w:sz w:val="20"/>
          <w:szCs w:val="20"/>
        </w:rPr>
      </w:pPr>
    </w:p>
    <w:p w14:paraId="1DBA434E" w14:textId="74505E1D" w:rsidR="00F340B9" w:rsidRDefault="00F340B9">
      <w:pPr>
        <w:rPr>
          <w:rFonts w:ascii="Tahoma" w:hAnsi="Tahoma" w:cs="Tahoma"/>
          <w:b/>
          <w:color w:val="4472C4" w:themeColor="accent1"/>
          <w:sz w:val="20"/>
          <w:szCs w:val="20"/>
        </w:rPr>
      </w:pPr>
    </w:p>
    <w:p w14:paraId="4A376A5B" w14:textId="757C2377" w:rsidR="00F340B9" w:rsidRDefault="00F340B9">
      <w:pPr>
        <w:rPr>
          <w:rFonts w:ascii="Tahoma" w:hAnsi="Tahoma" w:cs="Tahoma"/>
          <w:b/>
          <w:color w:val="4472C4" w:themeColor="accent1"/>
          <w:sz w:val="20"/>
          <w:szCs w:val="20"/>
        </w:rPr>
      </w:pPr>
    </w:p>
    <w:p w14:paraId="3669732F" w14:textId="214A1709" w:rsidR="00F340B9" w:rsidRDefault="00F340B9">
      <w:pPr>
        <w:rPr>
          <w:rFonts w:ascii="Tahoma" w:hAnsi="Tahoma" w:cs="Tahoma"/>
          <w:b/>
          <w:color w:val="4472C4" w:themeColor="accent1"/>
          <w:sz w:val="20"/>
          <w:szCs w:val="20"/>
        </w:rPr>
      </w:pPr>
    </w:p>
    <w:p w14:paraId="326280EC" w14:textId="4FB01578" w:rsidR="00F340B9" w:rsidRDefault="00F340B9">
      <w:pPr>
        <w:rPr>
          <w:rFonts w:ascii="Tahoma" w:hAnsi="Tahoma" w:cs="Tahoma"/>
          <w:b/>
          <w:color w:val="4472C4" w:themeColor="accent1"/>
          <w:sz w:val="20"/>
          <w:szCs w:val="20"/>
        </w:rPr>
      </w:pPr>
    </w:p>
    <w:p w14:paraId="31346DAB" w14:textId="099C89B7" w:rsidR="00F340B9" w:rsidRDefault="00F340B9">
      <w:pPr>
        <w:rPr>
          <w:rFonts w:ascii="Tahoma" w:hAnsi="Tahoma" w:cs="Tahoma"/>
          <w:b/>
          <w:color w:val="4472C4" w:themeColor="accent1"/>
          <w:sz w:val="20"/>
          <w:szCs w:val="20"/>
        </w:rPr>
      </w:pPr>
    </w:p>
    <w:p w14:paraId="555BF703" w14:textId="5B5DD446" w:rsidR="00F340B9" w:rsidRDefault="00F340B9">
      <w:pPr>
        <w:rPr>
          <w:rFonts w:ascii="Tahoma" w:hAnsi="Tahoma" w:cs="Tahoma"/>
          <w:b/>
          <w:color w:val="4472C4" w:themeColor="accent1"/>
          <w:sz w:val="20"/>
          <w:szCs w:val="20"/>
        </w:rPr>
      </w:pPr>
    </w:p>
    <w:p w14:paraId="39A55965" w14:textId="26619739" w:rsidR="00F340B9" w:rsidRDefault="00F340B9">
      <w:pPr>
        <w:rPr>
          <w:rFonts w:ascii="Tahoma" w:hAnsi="Tahoma" w:cs="Tahoma"/>
          <w:b/>
          <w:color w:val="4472C4" w:themeColor="accent1"/>
          <w:sz w:val="20"/>
          <w:szCs w:val="20"/>
        </w:rPr>
      </w:pPr>
    </w:p>
    <w:p w14:paraId="08F33E20" w14:textId="0356762D" w:rsidR="00F340B9" w:rsidRDefault="00F340B9">
      <w:pPr>
        <w:rPr>
          <w:rFonts w:ascii="Tahoma" w:hAnsi="Tahoma" w:cs="Tahoma"/>
          <w:b/>
          <w:color w:val="4472C4" w:themeColor="accent1"/>
          <w:sz w:val="20"/>
          <w:szCs w:val="20"/>
        </w:rPr>
      </w:pPr>
    </w:p>
    <w:p w14:paraId="27005A64" w14:textId="6801A927" w:rsidR="00F340B9" w:rsidRDefault="00F340B9">
      <w:pPr>
        <w:rPr>
          <w:rFonts w:ascii="Tahoma" w:hAnsi="Tahoma" w:cs="Tahoma"/>
          <w:b/>
          <w:color w:val="4472C4" w:themeColor="accent1"/>
          <w:sz w:val="20"/>
          <w:szCs w:val="20"/>
        </w:rPr>
      </w:pPr>
    </w:p>
    <w:p w14:paraId="22C319A2" w14:textId="06CD2E34" w:rsidR="00F340B9" w:rsidRDefault="00F340B9">
      <w:pPr>
        <w:rPr>
          <w:rFonts w:ascii="Tahoma" w:hAnsi="Tahoma" w:cs="Tahoma"/>
          <w:b/>
          <w:color w:val="4472C4" w:themeColor="accent1"/>
          <w:sz w:val="20"/>
          <w:szCs w:val="20"/>
        </w:rPr>
      </w:pPr>
    </w:p>
    <w:p w14:paraId="08723E09" w14:textId="7FD5738D" w:rsidR="00F340B9" w:rsidRDefault="00F340B9">
      <w:pPr>
        <w:rPr>
          <w:rFonts w:ascii="Tahoma" w:hAnsi="Tahoma" w:cs="Tahoma"/>
          <w:b/>
          <w:color w:val="4472C4" w:themeColor="accent1"/>
          <w:sz w:val="20"/>
          <w:szCs w:val="20"/>
        </w:rPr>
      </w:pPr>
    </w:p>
    <w:p w14:paraId="3ABEE3A1" w14:textId="3C18BFDF" w:rsidR="00F340B9" w:rsidRDefault="00F340B9">
      <w:pPr>
        <w:rPr>
          <w:rFonts w:ascii="Tahoma" w:hAnsi="Tahoma" w:cs="Tahoma"/>
          <w:b/>
          <w:color w:val="4472C4" w:themeColor="accent1"/>
          <w:sz w:val="20"/>
          <w:szCs w:val="20"/>
        </w:rPr>
      </w:pPr>
    </w:p>
    <w:p w14:paraId="1C85B27E" w14:textId="79DBE287" w:rsidR="00F340B9" w:rsidRDefault="00F340B9">
      <w:pPr>
        <w:rPr>
          <w:rFonts w:ascii="Tahoma" w:hAnsi="Tahoma" w:cs="Tahoma"/>
          <w:b/>
          <w:color w:val="4472C4" w:themeColor="accent1"/>
          <w:sz w:val="20"/>
          <w:szCs w:val="20"/>
        </w:rPr>
      </w:pPr>
    </w:p>
    <w:p w14:paraId="038E443E" w14:textId="1DD6E04E" w:rsidR="00F340B9" w:rsidRDefault="00F340B9">
      <w:pPr>
        <w:rPr>
          <w:rFonts w:ascii="Tahoma" w:hAnsi="Tahoma" w:cs="Tahoma"/>
          <w:b/>
          <w:color w:val="4472C4" w:themeColor="accent1"/>
          <w:sz w:val="20"/>
          <w:szCs w:val="20"/>
        </w:rPr>
      </w:pPr>
    </w:p>
    <w:p w14:paraId="5767C2C3" w14:textId="185FE8E5" w:rsidR="00F340B9" w:rsidRDefault="00F340B9">
      <w:pPr>
        <w:rPr>
          <w:rFonts w:ascii="Tahoma" w:hAnsi="Tahoma" w:cs="Tahoma"/>
          <w:b/>
          <w:color w:val="4472C4" w:themeColor="accent1"/>
          <w:sz w:val="20"/>
          <w:szCs w:val="20"/>
        </w:rPr>
      </w:pPr>
    </w:p>
    <w:p w14:paraId="32764A92" w14:textId="10B435E9" w:rsidR="00F340B9" w:rsidRDefault="00F340B9">
      <w:pPr>
        <w:rPr>
          <w:rFonts w:ascii="Tahoma" w:hAnsi="Tahoma" w:cs="Tahoma"/>
          <w:b/>
          <w:color w:val="4472C4" w:themeColor="accent1"/>
          <w:sz w:val="20"/>
          <w:szCs w:val="20"/>
        </w:rPr>
      </w:pPr>
    </w:p>
    <w:p w14:paraId="6C84E08B" w14:textId="5F07402D" w:rsidR="00F340B9" w:rsidRDefault="00F340B9">
      <w:pPr>
        <w:rPr>
          <w:rFonts w:ascii="Tahoma" w:hAnsi="Tahoma" w:cs="Tahoma"/>
          <w:b/>
          <w:color w:val="4472C4" w:themeColor="accent1"/>
          <w:sz w:val="20"/>
          <w:szCs w:val="20"/>
        </w:rPr>
      </w:pPr>
    </w:p>
    <w:p w14:paraId="3435E380" w14:textId="1AE061E5" w:rsidR="00F340B9" w:rsidRDefault="00F340B9">
      <w:pPr>
        <w:rPr>
          <w:rFonts w:ascii="Tahoma" w:hAnsi="Tahoma" w:cs="Tahoma"/>
          <w:b/>
          <w:color w:val="4472C4" w:themeColor="accent1"/>
          <w:sz w:val="20"/>
          <w:szCs w:val="20"/>
        </w:rPr>
      </w:pPr>
    </w:p>
    <w:p w14:paraId="2D183F92" w14:textId="5A23673A" w:rsidR="00F340B9" w:rsidRDefault="00F340B9">
      <w:pPr>
        <w:rPr>
          <w:rFonts w:ascii="Tahoma" w:hAnsi="Tahoma" w:cs="Tahoma"/>
          <w:b/>
          <w:color w:val="4472C4" w:themeColor="accent1"/>
          <w:sz w:val="20"/>
          <w:szCs w:val="20"/>
        </w:rPr>
      </w:pPr>
    </w:p>
    <w:p w14:paraId="1B3C11B6" w14:textId="6CB413D2" w:rsidR="00F340B9" w:rsidRDefault="00F340B9">
      <w:pPr>
        <w:rPr>
          <w:rFonts w:ascii="Tahoma" w:hAnsi="Tahoma" w:cs="Tahoma"/>
          <w:b/>
          <w:color w:val="4472C4" w:themeColor="accent1"/>
          <w:sz w:val="20"/>
          <w:szCs w:val="20"/>
        </w:rPr>
      </w:pPr>
    </w:p>
    <w:p w14:paraId="53694FAE" w14:textId="77777777" w:rsidR="00F340B9" w:rsidRDefault="00F340B9">
      <w:pPr>
        <w:rPr>
          <w:rFonts w:ascii="Tahoma" w:hAnsi="Tahoma" w:cs="Tahoma"/>
          <w:b/>
          <w:color w:val="4472C4" w:themeColor="accent1"/>
          <w:sz w:val="20"/>
          <w:szCs w:val="20"/>
        </w:rPr>
      </w:pPr>
    </w:p>
    <w:p w14:paraId="7ED0A029" w14:textId="1ADD4F1C"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b/>
          <w:color w:val="4472C4" w:themeColor="accent1"/>
          <w:sz w:val="20"/>
          <w:szCs w:val="20"/>
        </w:rPr>
        <w:t>Information</w:t>
      </w:r>
    </w:p>
    <w:p w14:paraId="249D3D62"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 xml:space="preserve">Die </w:t>
      </w:r>
      <w:r w:rsidRPr="00F340B9">
        <w:rPr>
          <w:rFonts w:ascii="Tahoma" w:hAnsi="Tahoma" w:cs="Tahoma"/>
          <w:b/>
          <w:bCs/>
          <w:color w:val="4472C4" w:themeColor="accent1"/>
          <w:sz w:val="20"/>
          <w:szCs w:val="20"/>
        </w:rPr>
        <w:t xml:space="preserve">Kommunikationspolitik </w:t>
      </w:r>
      <w:r w:rsidRPr="00F340B9">
        <w:rPr>
          <w:rFonts w:ascii="Tahoma" w:hAnsi="Tahoma" w:cs="Tahoma"/>
          <w:color w:val="4472C4" w:themeColor="accent1"/>
          <w:sz w:val="20"/>
          <w:szCs w:val="20"/>
        </w:rPr>
        <w:t xml:space="preserve">ist ein Marketinginstrument eines Unternehmens. Sie möchte den Bekanntheitsgrad und das Image von Produkten oder Unternehmen beeinflussen. Weiterhin soll der Absatz von Waren gesichert und gesteigert werden. Diese Ziele versuchen Unternehmen durch den Einsatz verschiedener Kommunikationsinstrumente zu erreichen. Im Wesentlichen unterscheidet man Absatzwerbung, Verkaufsförderung, Öffentlichkeitsarbeit, Sponsoring und </w:t>
      </w:r>
      <w:proofErr w:type="spellStart"/>
      <w:proofErr w:type="gramStart"/>
      <w:r w:rsidRPr="00F340B9">
        <w:rPr>
          <w:rFonts w:ascii="Tahoma" w:hAnsi="Tahoma" w:cs="Tahoma"/>
          <w:color w:val="4472C4" w:themeColor="accent1"/>
          <w:sz w:val="20"/>
          <w:szCs w:val="20"/>
        </w:rPr>
        <w:t>Product</w:t>
      </w:r>
      <w:proofErr w:type="spellEnd"/>
      <w:r w:rsidRPr="00F340B9">
        <w:rPr>
          <w:rFonts w:ascii="Tahoma" w:hAnsi="Tahoma" w:cs="Tahoma"/>
          <w:color w:val="4472C4" w:themeColor="accent1"/>
          <w:sz w:val="20"/>
          <w:szCs w:val="20"/>
        </w:rPr>
        <w:t xml:space="preserve"> Placement</w:t>
      </w:r>
      <w:proofErr w:type="gramEnd"/>
      <w:r w:rsidRPr="00F340B9">
        <w:rPr>
          <w:rFonts w:ascii="Tahoma" w:hAnsi="Tahoma" w:cs="Tahoma"/>
          <w:color w:val="4472C4" w:themeColor="accent1"/>
          <w:sz w:val="20"/>
          <w:szCs w:val="20"/>
        </w:rPr>
        <w:t>.</w:t>
      </w:r>
    </w:p>
    <w:p w14:paraId="3F488F13" w14:textId="77777777" w:rsidR="002A577C" w:rsidRPr="00F340B9" w:rsidRDefault="002A577C" w:rsidP="00F340B9">
      <w:pPr>
        <w:tabs>
          <w:tab w:val="left" w:pos="3402"/>
        </w:tabs>
        <w:spacing w:line="360" w:lineRule="auto"/>
        <w:jc w:val="both"/>
        <w:rPr>
          <w:rFonts w:ascii="Tahoma" w:hAnsi="Tahoma" w:cs="Tahoma"/>
          <w:b/>
          <w:color w:val="4472C4" w:themeColor="accent1"/>
          <w:sz w:val="20"/>
          <w:szCs w:val="20"/>
        </w:rPr>
      </w:pPr>
    </w:p>
    <w:p w14:paraId="5DA5A7C3" w14:textId="77777777" w:rsidR="002A577C" w:rsidRPr="00F340B9" w:rsidRDefault="002A577C" w:rsidP="00F340B9">
      <w:pPr>
        <w:tabs>
          <w:tab w:val="left" w:pos="3402"/>
        </w:tabs>
        <w:spacing w:line="360" w:lineRule="auto"/>
        <w:jc w:val="both"/>
        <w:rPr>
          <w:rFonts w:ascii="Tahoma" w:hAnsi="Tahoma" w:cs="Tahoma"/>
          <w:b/>
          <w:color w:val="4472C4" w:themeColor="accent1"/>
          <w:sz w:val="20"/>
          <w:szCs w:val="20"/>
        </w:rPr>
      </w:pPr>
      <w:r w:rsidRPr="00F340B9">
        <w:rPr>
          <w:rFonts w:ascii="Tahoma" w:hAnsi="Tahoma" w:cs="Tahoma"/>
          <w:b/>
          <w:color w:val="4472C4" w:themeColor="accent1"/>
          <w:sz w:val="20"/>
          <w:szCs w:val="20"/>
        </w:rPr>
        <w:t>Arbeitsauftrag</w:t>
      </w:r>
    </w:p>
    <w:p w14:paraId="3721D834"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Lest die Informationen zu</w:t>
      </w:r>
      <w:r w:rsidR="00EE19D0" w:rsidRPr="00F340B9">
        <w:rPr>
          <w:rFonts w:ascii="Tahoma" w:hAnsi="Tahoma" w:cs="Tahoma"/>
          <w:color w:val="4472C4" w:themeColor="accent1"/>
          <w:sz w:val="20"/>
          <w:szCs w:val="20"/>
        </w:rPr>
        <w:t xml:space="preserve"> den</w:t>
      </w:r>
      <w:r w:rsidRPr="00F340B9">
        <w:rPr>
          <w:rFonts w:ascii="Tahoma" w:hAnsi="Tahoma" w:cs="Tahoma"/>
          <w:color w:val="4472C4" w:themeColor="accent1"/>
          <w:sz w:val="20"/>
          <w:szCs w:val="20"/>
        </w:rPr>
        <w:t xml:space="preserve"> Kommunikationsinstrument</w:t>
      </w:r>
      <w:r w:rsidR="00EE19D0" w:rsidRPr="00F340B9">
        <w:rPr>
          <w:rFonts w:ascii="Tahoma" w:hAnsi="Tahoma" w:cs="Tahoma"/>
          <w:color w:val="4472C4" w:themeColor="accent1"/>
          <w:sz w:val="20"/>
          <w:szCs w:val="20"/>
        </w:rPr>
        <w:t>en</w:t>
      </w:r>
      <w:r w:rsidRPr="00F340B9">
        <w:rPr>
          <w:rFonts w:ascii="Tahoma" w:hAnsi="Tahoma" w:cs="Tahoma"/>
          <w:color w:val="4472C4" w:themeColor="accent1"/>
          <w:sz w:val="20"/>
          <w:szCs w:val="20"/>
        </w:rPr>
        <w:t>. Geht anschließend folgendermaßen vor:</w:t>
      </w:r>
    </w:p>
    <w:p w14:paraId="2870201A"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 xml:space="preserve">Erstellt aus den Informationen ein Plakat über dieses Thema. Gliedert das Plakat, indem ihr auf den Gegenstand, </w:t>
      </w:r>
    </w:p>
    <w:p w14:paraId="708C5DC8"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 xml:space="preserve">das Ziel und typische Werbemittel </w:t>
      </w:r>
      <w:r w:rsidR="00EE19D0" w:rsidRPr="00F340B9">
        <w:rPr>
          <w:rFonts w:ascii="Tahoma" w:hAnsi="Tahoma" w:cs="Tahoma"/>
          <w:color w:val="4472C4" w:themeColor="accent1"/>
          <w:sz w:val="20"/>
          <w:szCs w:val="20"/>
        </w:rPr>
        <w:t>des Kommunikationsinstrumentes eingeh</w:t>
      </w:r>
      <w:r w:rsidRPr="00F340B9">
        <w:rPr>
          <w:rFonts w:ascii="Tahoma" w:hAnsi="Tahoma" w:cs="Tahoma"/>
          <w:color w:val="4472C4" w:themeColor="accent1"/>
          <w:sz w:val="20"/>
          <w:szCs w:val="20"/>
        </w:rPr>
        <w:t>t. Schreibt in Druckbuchstaben und verwendet ausschließlich Stichpunkte.</w:t>
      </w:r>
    </w:p>
    <w:p w14:paraId="53F6C7C7"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 xml:space="preserve">Sucht in den euch zur Verfügung gestellten Illustrierten und Zeitungen nach geeigneten </w:t>
      </w:r>
      <w:proofErr w:type="spellStart"/>
      <w:r w:rsidRPr="00F340B9">
        <w:rPr>
          <w:rFonts w:ascii="Tahoma" w:hAnsi="Tahoma" w:cs="Tahoma"/>
          <w:color w:val="4472C4" w:themeColor="accent1"/>
          <w:sz w:val="20"/>
          <w:szCs w:val="20"/>
        </w:rPr>
        <w:t>Veranschaulichungen</w:t>
      </w:r>
      <w:proofErr w:type="spellEnd"/>
      <w:r w:rsidRPr="00F340B9">
        <w:rPr>
          <w:rFonts w:ascii="Tahoma" w:hAnsi="Tahoma" w:cs="Tahoma"/>
          <w:color w:val="4472C4" w:themeColor="accent1"/>
          <w:sz w:val="20"/>
          <w:szCs w:val="20"/>
        </w:rPr>
        <w:t xml:space="preserve"> für </w:t>
      </w:r>
      <w:r w:rsidR="00EE19D0" w:rsidRPr="00F340B9">
        <w:rPr>
          <w:rFonts w:ascii="Tahoma" w:hAnsi="Tahoma" w:cs="Tahoma"/>
          <w:bCs/>
          <w:color w:val="4472C4" w:themeColor="accent1"/>
          <w:sz w:val="20"/>
          <w:szCs w:val="20"/>
        </w:rPr>
        <w:t>euer Kommunikationsinstrument</w:t>
      </w:r>
      <w:r w:rsidRPr="00F340B9">
        <w:rPr>
          <w:rFonts w:ascii="Tahoma" w:hAnsi="Tahoma" w:cs="Tahoma"/>
          <w:color w:val="4472C4" w:themeColor="accent1"/>
          <w:sz w:val="20"/>
          <w:szCs w:val="20"/>
        </w:rPr>
        <w:t>. Schneidet ca. fünf Beispiele aus und klebt diese auf das untere Drittel des Plakates. Begründet dabei auch die Zuordnung der von euch gefundenen Beispiele.</w:t>
      </w:r>
    </w:p>
    <w:p w14:paraId="3D5AFC87"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Überlegt, inwieweit euer Unternehmen das Kommunikationsin</w:t>
      </w:r>
      <w:r w:rsidR="00EE19D0" w:rsidRPr="00F340B9">
        <w:rPr>
          <w:rFonts w:ascii="Tahoma" w:hAnsi="Tahoma" w:cs="Tahoma"/>
          <w:color w:val="4472C4" w:themeColor="accent1"/>
          <w:sz w:val="20"/>
          <w:szCs w:val="20"/>
        </w:rPr>
        <w:t xml:space="preserve">strument </w:t>
      </w:r>
      <w:r w:rsidRPr="00F340B9">
        <w:rPr>
          <w:rFonts w:ascii="Tahoma" w:hAnsi="Tahoma" w:cs="Tahoma"/>
          <w:color w:val="4472C4" w:themeColor="accent1"/>
          <w:sz w:val="20"/>
          <w:szCs w:val="20"/>
        </w:rPr>
        <w:t>bereits nutzt bzw. macht einen Vorschlag, wie das Instrument von eurem Unternehmen sinnvoll genutzt werden kann.</w:t>
      </w:r>
    </w:p>
    <w:p w14:paraId="66969BB6"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 xml:space="preserve">Bereitet euch darauf vor, euer Plakat den anderen Gruppen zu präsentieren. </w:t>
      </w:r>
    </w:p>
    <w:p w14:paraId="3AE078B3" w14:textId="77777777" w:rsidR="002A577C" w:rsidRPr="00F340B9" w:rsidRDefault="002A577C" w:rsidP="00F340B9">
      <w:pPr>
        <w:tabs>
          <w:tab w:val="left" w:pos="3402"/>
        </w:tabs>
        <w:spacing w:line="360" w:lineRule="auto"/>
        <w:jc w:val="both"/>
        <w:rPr>
          <w:rFonts w:ascii="Tahoma" w:hAnsi="Tahoma" w:cs="Tahoma"/>
          <w:color w:val="4472C4" w:themeColor="accent1"/>
          <w:sz w:val="20"/>
          <w:szCs w:val="20"/>
        </w:rPr>
      </w:pPr>
    </w:p>
    <w:p w14:paraId="50832DDD" w14:textId="26948365" w:rsidR="002A577C" w:rsidRPr="00F340B9" w:rsidRDefault="00F340B9" w:rsidP="00F340B9">
      <w:pPr>
        <w:pStyle w:val="berschrift1"/>
        <w:rPr>
          <w:color w:val="4472C4" w:themeColor="accent1"/>
        </w:rPr>
      </w:pPr>
      <w:bookmarkStart w:id="1" w:name="_Toc114655618"/>
      <w:bookmarkStart w:id="2" w:name="_Toc114655629"/>
      <w:r w:rsidRPr="00F340B9">
        <w:rPr>
          <w:color w:val="4472C4" w:themeColor="accent1"/>
        </w:rPr>
        <w:t xml:space="preserve">1. </w:t>
      </w:r>
      <w:r w:rsidR="002A577C" w:rsidRPr="00F340B9">
        <w:rPr>
          <w:color w:val="4472C4" w:themeColor="accent1"/>
        </w:rPr>
        <w:t>Absatzwerbung:</w:t>
      </w:r>
      <w:bookmarkEnd w:id="1"/>
      <w:bookmarkEnd w:id="2"/>
    </w:p>
    <w:p w14:paraId="53835206" w14:textId="77777777" w:rsidR="002A577C" w:rsidRPr="00F340B9" w:rsidRDefault="002A577C" w:rsidP="00F340B9">
      <w:pPr>
        <w:tabs>
          <w:tab w:val="left" w:pos="3402"/>
        </w:tabs>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Die Absatzwerbung möchte Produkte eines Unternehmens bekannt und begehrenswert machen. Dazu sollen so viele Kunden wie möglich über ein Produkt informiert und zum Kauf animiert werden. Daher werden diese Ziele vor allem über Massenmedien wie Radio oder Fernsehen verbreitet. Ebenso ist ein Einsatz von Zeitungsanzeigen, Handzetteln oder Plakaten denkbar – häufig ist die Absatzwerbung durch die große Anzahl von angesprochenen Konsumenten unpersönlich.</w:t>
      </w:r>
    </w:p>
    <w:p w14:paraId="6FEE88BE" w14:textId="77777777" w:rsidR="002A577C" w:rsidRPr="00F340B9" w:rsidRDefault="002A577C" w:rsidP="00F340B9">
      <w:pPr>
        <w:tabs>
          <w:tab w:val="left" w:pos="3402"/>
        </w:tabs>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Weiterhin wird die Absatzwerbung zur Kundenbindung eingesetzt. Durch Mitteilungen über bereits vorhandene oder neue Produkte soll das häufig übergeordnete Unternehmensziel der Gewinnmaximierung erreicht werden. In einem Zeitalter austauschbarer Produkte ist dies ein wichtiger Baustein zum Erhalt des Unternehmens.</w:t>
      </w:r>
    </w:p>
    <w:p w14:paraId="2D00D5B0" w14:textId="77777777" w:rsidR="002A577C" w:rsidRPr="00F340B9" w:rsidRDefault="002A577C" w:rsidP="00F340B9">
      <w:pPr>
        <w:tabs>
          <w:tab w:val="left" w:pos="3402"/>
        </w:tabs>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lastRenderedPageBreak/>
        <w:t>Die zum Teil sehr hohen Kosten der Absatzwerbung (zum Beispiel die Erstellung und Platzierung eines Fernsehspots) soll unter dem Gesichtspunkt der Verhältnismäßigkeit Ertragssteigerungen erreichen, die die Werbekosten mindestens decken (Ziel bleibt nach wie vor die Gewinnmaximierung). So wird ein regional agierendes Unternehmen auf Fernsehwerbung verzichten sowie Werbeträger und -mittel verwenden, die potenzielle Kunden erreicht und einen geringen Streuverlust mit sich bringt. Darüber hinaus überprüft ein Werber das Image des Werbemediums (Beispiel: Passt das Image einer Zeitschrift zu dem beworbenen Produkt?) oder die Kontaktfrequenz eines Werbeträgers (Beispiel: Eine Anzeige auf einem Handzettel wird nicht so häufig gelesen wie die in einer Zeitschrift, da eine Zeitschrift häufig mehrmals oder von mehreren gelesen wird.).</w:t>
      </w:r>
    </w:p>
    <w:p w14:paraId="141293BC" w14:textId="77777777" w:rsidR="002A577C" w:rsidRPr="00F340B9" w:rsidRDefault="002A577C" w:rsidP="00F340B9">
      <w:pPr>
        <w:tabs>
          <w:tab w:val="left" w:pos="3402"/>
        </w:tabs>
        <w:spacing w:line="360" w:lineRule="auto"/>
        <w:jc w:val="both"/>
        <w:rPr>
          <w:rFonts w:ascii="Tahoma" w:hAnsi="Tahoma" w:cs="Tahoma"/>
          <w:color w:val="4472C4" w:themeColor="accent1"/>
          <w:sz w:val="20"/>
          <w:szCs w:val="20"/>
        </w:rPr>
      </w:pPr>
    </w:p>
    <w:p w14:paraId="27BA6220" w14:textId="4FDC3BA0" w:rsidR="002A577C" w:rsidRPr="00F340B9" w:rsidRDefault="00F340B9" w:rsidP="00F340B9">
      <w:pPr>
        <w:pStyle w:val="berschrift1"/>
      </w:pPr>
      <w:bookmarkStart w:id="3" w:name="_Toc114655619"/>
      <w:bookmarkStart w:id="4" w:name="_Toc114655630"/>
      <w:r w:rsidRPr="00F340B9">
        <w:t xml:space="preserve">2. </w:t>
      </w:r>
      <w:r w:rsidR="002A577C" w:rsidRPr="00F340B9">
        <w:t>Verkaufsförderung:</w:t>
      </w:r>
      <w:bookmarkEnd w:id="3"/>
      <w:bookmarkEnd w:id="4"/>
    </w:p>
    <w:p w14:paraId="34531C66"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Die Verkaufsförderung (</w:t>
      </w:r>
      <w:proofErr w:type="spellStart"/>
      <w:r w:rsidRPr="00F340B9">
        <w:rPr>
          <w:rFonts w:ascii="Tahoma" w:hAnsi="Tahoma" w:cs="Tahoma"/>
          <w:color w:val="4472C4" w:themeColor="accent1"/>
          <w:sz w:val="20"/>
          <w:szCs w:val="20"/>
        </w:rPr>
        <w:t>sales</w:t>
      </w:r>
      <w:proofErr w:type="spellEnd"/>
      <w:r w:rsidRPr="00F340B9">
        <w:rPr>
          <w:rFonts w:ascii="Tahoma" w:hAnsi="Tahoma" w:cs="Tahoma"/>
          <w:color w:val="4472C4" w:themeColor="accent1"/>
          <w:sz w:val="20"/>
          <w:szCs w:val="20"/>
        </w:rPr>
        <w:t xml:space="preserve"> </w:t>
      </w:r>
      <w:proofErr w:type="spellStart"/>
      <w:r w:rsidRPr="00F340B9">
        <w:rPr>
          <w:rFonts w:ascii="Tahoma" w:hAnsi="Tahoma" w:cs="Tahoma"/>
          <w:color w:val="4472C4" w:themeColor="accent1"/>
          <w:sz w:val="20"/>
          <w:szCs w:val="20"/>
        </w:rPr>
        <w:t>promotion</w:t>
      </w:r>
      <w:proofErr w:type="spellEnd"/>
      <w:r w:rsidRPr="00F340B9">
        <w:rPr>
          <w:rFonts w:ascii="Tahoma" w:hAnsi="Tahoma" w:cs="Tahoma"/>
          <w:color w:val="4472C4" w:themeColor="accent1"/>
          <w:sz w:val="20"/>
          <w:szCs w:val="20"/>
        </w:rPr>
        <w:t>) unterstützt die Absatzwerbung. Durch die Informationsflut von klassischen Werbeanzeigen und -spots wird die Wirksamkeit der Absatzwerbung häufig in Frage gestellt. Dadurch gewinnt die Verkaufsförderung an Bedeutung und hat zum Ziel, die Verkäufe am „</w:t>
      </w:r>
      <w:proofErr w:type="spellStart"/>
      <w:r w:rsidRPr="00F340B9">
        <w:rPr>
          <w:rFonts w:ascii="Tahoma" w:hAnsi="Tahoma" w:cs="Tahoma"/>
          <w:color w:val="4472C4" w:themeColor="accent1"/>
          <w:sz w:val="20"/>
          <w:szCs w:val="20"/>
        </w:rPr>
        <w:t>point</w:t>
      </w:r>
      <w:proofErr w:type="spellEnd"/>
      <w:r w:rsidRPr="00F340B9">
        <w:rPr>
          <w:rFonts w:ascii="Tahoma" w:hAnsi="Tahoma" w:cs="Tahoma"/>
          <w:color w:val="4472C4" w:themeColor="accent1"/>
          <w:sz w:val="20"/>
          <w:szCs w:val="20"/>
        </w:rPr>
        <w:t xml:space="preserve"> </w:t>
      </w:r>
      <w:proofErr w:type="spellStart"/>
      <w:r w:rsidRPr="00F340B9">
        <w:rPr>
          <w:rFonts w:ascii="Tahoma" w:hAnsi="Tahoma" w:cs="Tahoma"/>
          <w:color w:val="4472C4" w:themeColor="accent1"/>
          <w:sz w:val="20"/>
          <w:szCs w:val="20"/>
        </w:rPr>
        <w:t>of</w:t>
      </w:r>
      <w:proofErr w:type="spellEnd"/>
      <w:r w:rsidRPr="00F340B9">
        <w:rPr>
          <w:rFonts w:ascii="Tahoma" w:hAnsi="Tahoma" w:cs="Tahoma"/>
          <w:color w:val="4472C4" w:themeColor="accent1"/>
          <w:sz w:val="20"/>
          <w:szCs w:val="20"/>
        </w:rPr>
        <w:t xml:space="preserve"> </w:t>
      </w:r>
      <w:proofErr w:type="spellStart"/>
      <w:r w:rsidRPr="00F340B9">
        <w:rPr>
          <w:rFonts w:ascii="Tahoma" w:hAnsi="Tahoma" w:cs="Tahoma"/>
          <w:color w:val="4472C4" w:themeColor="accent1"/>
          <w:sz w:val="20"/>
          <w:szCs w:val="20"/>
        </w:rPr>
        <w:t>sale</w:t>
      </w:r>
      <w:proofErr w:type="spellEnd"/>
      <w:r w:rsidRPr="00F340B9">
        <w:rPr>
          <w:rFonts w:ascii="Tahoma" w:hAnsi="Tahoma" w:cs="Tahoma"/>
          <w:color w:val="4472C4" w:themeColor="accent1"/>
          <w:sz w:val="20"/>
          <w:szCs w:val="20"/>
        </w:rPr>
        <w:t>“ zu erhöhen und Impulskäufe zu fördern. Werbeanzeigen werden effizienter durch die häufig kurzfristig eingesetzten „</w:t>
      </w:r>
      <w:proofErr w:type="spellStart"/>
      <w:r w:rsidRPr="00F340B9">
        <w:rPr>
          <w:rFonts w:ascii="Tahoma" w:hAnsi="Tahoma" w:cs="Tahoma"/>
          <w:color w:val="4472C4" w:themeColor="accent1"/>
          <w:sz w:val="20"/>
          <w:szCs w:val="20"/>
        </w:rPr>
        <w:t>sales</w:t>
      </w:r>
      <w:proofErr w:type="spellEnd"/>
      <w:r w:rsidRPr="00F340B9">
        <w:rPr>
          <w:rFonts w:ascii="Tahoma" w:hAnsi="Tahoma" w:cs="Tahoma"/>
          <w:color w:val="4472C4" w:themeColor="accent1"/>
          <w:sz w:val="20"/>
          <w:szCs w:val="20"/>
        </w:rPr>
        <w:t xml:space="preserve">-promotion-Maßnahmen“. </w:t>
      </w:r>
    </w:p>
    <w:p w14:paraId="7375466D"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Im Bereich des Lebensmitteleinzelhandels ist die Verkostung neuer Käse- oder Weinsorten gängig. Ebenso sind Kosmetikproben in Zeitschriften zunehmend zu finden. Gutscheinaktionen, aufwändige Displays, Sonderangebote oder erlaubte Zugaben erhöhen ebenfalls die Werbewirkung. Im Mittelpunkt steht immer das Produkt.</w:t>
      </w:r>
    </w:p>
    <w:p w14:paraId="751BA779"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Verkaufsförderung kann sich nicht nur wie dargestellt auf Verbraucher ausrichten, sondern auch die Verkäufer als Zielgruppe ansprechen. Ruft man sich beispielsweise den „Verkäufer des Monats“ in Erinnerung, wird klar, dass auch über den Personalweg (Prämien, Schulungen) die Absatzwerbung unterstützt wird.</w:t>
      </w:r>
    </w:p>
    <w:p w14:paraId="0B2D271C" w14:textId="1093F5CD" w:rsidR="002A577C"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 xml:space="preserve">Die zunehmende Bedeutung der Verkaufsförderung und der damit verbundene gesteigerte Einsatz </w:t>
      </w:r>
      <w:proofErr w:type="gramStart"/>
      <w:r w:rsidRPr="00F340B9">
        <w:rPr>
          <w:rFonts w:ascii="Tahoma" w:hAnsi="Tahoma" w:cs="Tahoma"/>
          <w:color w:val="4472C4" w:themeColor="accent1"/>
          <w:sz w:val="20"/>
          <w:szCs w:val="20"/>
        </w:rPr>
        <w:t>erhöht</w:t>
      </w:r>
      <w:proofErr w:type="gramEnd"/>
      <w:r w:rsidRPr="00F340B9">
        <w:rPr>
          <w:rFonts w:ascii="Tahoma" w:hAnsi="Tahoma" w:cs="Tahoma"/>
          <w:color w:val="4472C4" w:themeColor="accent1"/>
          <w:sz w:val="20"/>
          <w:szCs w:val="20"/>
        </w:rPr>
        <w:t xml:space="preserve"> den Werbeetat. Dadurch wird der Erfolgsdruck einer kommunikationspolitischen Maßnahme weiter erhöht. </w:t>
      </w:r>
      <w:proofErr w:type="gramStart"/>
      <w:r w:rsidRPr="00F340B9">
        <w:rPr>
          <w:rFonts w:ascii="Tahoma" w:hAnsi="Tahoma" w:cs="Tahoma"/>
          <w:color w:val="4472C4" w:themeColor="accent1"/>
          <w:sz w:val="20"/>
          <w:szCs w:val="20"/>
        </w:rPr>
        <w:t>Durch steigende</w:t>
      </w:r>
      <w:proofErr w:type="gramEnd"/>
      <w:r w:rsidRPr="00F340B9">
        <w:rPr>
          <w:rFonts w:ascii="Tahoma" w:hAnsi="Tahoma" w:cs="Tahoma"/>
          <w:color w:val="4472C4" w:themeColor="accent1"/>
          <w:sz w:val="20"/>
          <w:szCs w:val="20"/>
        </w:rPr>
        <w:t xml:space="preserve"> Kosten müssen zwangsläufig auch die Erträge zumindest im gleichen Verhältnis steigen, um später von einem Erfolg der Maßnahme sprechen können.</w:t>
      </w:r>
    </w:p>
    <w:p w14:paraId="17496C94" w14:textId="77777777" w:rsidR="00F340B9" w:rsidRPr="00F340B9" w:rsidRDefault="00F340B9" w:rsidP="00F340B9">
      <w:pPr>
        <w:autoSpaceDE w:val="0"/>
        <w:autoSpaceDN w:val="0"/>
        <w:adjustRightInd w:val="0"/>
        <w:spacing w:line="360" w:lineRule="auto"/>
        <w:jc w:val="both"/>
        <w:rPr>
          <w:rFonts w:ascii="Tahoma" w:hAnsi="Tahoma" w:cs="Tahoma"/>
          <w:color w:val="4472C4" w:themeColor="accent1"/>
          <w:sz w:val="20"/>
          <w:szCs w:val="20"/>
        </w:rPr>
      </w:pPr>
    </w:p>
    <w:p w14:paraId="5E4213B8" w14:textId="091CB3AF" w:rsidR="002A577C" w:rsidRPr="00F340B9" w:rsidRDefault="00F340B9" w:rsidP="00F340B9">
      <w:pPr>
        <w:pStyle w:val="berschrift1"/>
      </w:pPr>
      <w:bookmarkStart w:id="5" w:name="_Toc114655620"/>
      <w:bookmarkStart w:id="6" w:name="_Toc114655631"/>
      <w:r w:rsidRPr="00F340B9">
        <w:t xml:space="preserve">3. </w:t>
      </w:r>
      <w:r w:rsidR="002A577C" w:rsidRPr="00F340B9">
        <w:t>Öffentlichkeitsarbeit:</w:t>
      </w:r>
      <w:bookmarkEnd w:id="5"/>
      <w:bookmarkEnd w:id="6"/>
    </w:p>
    <w:p w14:paraId="27FB5CAD"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Unternehmen setzen das Instrument Öffentlichkeitsarbeit (Public Relations) ein, um das Ansehen in der Öffentlichkeit zu wahren oder zu verbessern. Public Relations (PR) kann sich an unterschiedlichen „</w:t>
      </w:r>
      <w:proofErr w:type="spellStart"/>
      <w:r w:rsidRPr="00F340B9">
        <w:rPr>
          <w:rFonts w:ascii="Tahoma" w:hAnsi="Tahoma" w:cs="Tahoma"/>
          <w:color w:val="4472C4" w:themeColor="accent1"/>
          <w:sz w:val="20"/>
          <w:szCs w:val="20"/>
        </w:rPr>
        <w:t>Teilöffentlichkeiten</w:t>
      </w:r>
      <w:proofErr w:type="spellEnd"/>
      <w:r w:rsidRPr="00F340B9">
        <w:rPr>
          <w:rFonts w:ascii="Tahoma" w:hAnsi="Tahoma" w:cs="Tahoma"/>
          <w:color w:val="4472C4" w:themeColor="accent1"/>
          <w:sz w:val="20"/>
          <w:szCs w:val="20"/>
        </w:rPr>
        <w:t xml:space="preserve">“ ausrichten – zum Beispiel an Kunden, Lieferanten, </w:t>
      </w:r>
      <w:r w:rsidRPr="00F340B9">
        <w:rPr>
          <w:rFonts w:ascii="Tahoma" w:hAnsi="Tahoma" w:cs="Tahoma"/>
          <w:color w:val="4472C4" w:themeColor="accent1"/>
          <w:sz w:val="20"/>
          <w:szCs w:val="20"/>
        </w:rPr>
        <w:lastRenderedPageBreak/>
        <w:t>Banken oder an den eigenen Mitarbeitern. Mit Absatzwerbung oder Verkaufsförderung werden vor allem Produkte des Unternehmens beworben. Öffentlichkeitsarbeit stellt dagegen das Unternehmen mit seinen Aktivitäten als Ganzes in den Mittelpunkt. Durch eine Verbesserung der Einstellung Dritter gegenüber dem Unternehmen wird letztendlich das Erreichen der ökonomischen Ziele (Gewinnmaximierung, Umsatzsteigerung, Ausweitung der Marktanteile) unterstützt. Besonders in Krisenzeiten greifen Unternehmen zum PR-Instrument, um ihr Image aufzubessern. Beispiel: Fleischindustrie nach BSE-Zwischenfällen.</w:t>
      </w:r>
    </w:p>
    <w:p w14:paraId="711F22B9"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Typische Mittel der Öffentlichkeitsarbeit sind Pressekonferenzen, ein Tag der offenen Tür, Stiftungen, PR-Anzeigen, Spenden oder Interviews.</w:t>
      </w:r>
    </w:p>
    <w:p w14:paraId="52841728"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Der Erfolg einer PR-Maßnahme hängt unter anderem von einer Corporate Identity (einheitliches Erscheinungsbild) ab. Die Zielgruppe einer Aktion verbindet diese nur mit einem bestimmten Unternehmen, wenn Farbe, Schrift, Slogan oder Firmenlogo konsequent eingesetzt werden.</w:t>
      </w:r>
    </w:p>
    <w:p w14:paraId="30792E6D"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Der vermehrte Einsatz entsprechender Maßnahmen führt zu steigenden Gesamtausgaben des Budgets für die Instrumente der Kommunikationspolitik. Eine direkte Auswirkung der Öffentlichkeitsarbeit auf ökonomische Ziele ist dabei kaum oder nur sehr schwer nachzuweisen.</w:t>
      </w:r>
    </w:p>
    <w:p w14:paraId="33F6DDB8" w14:textId="77777777" w:rsidR="00954BC9" w:rsidRPr="00F340B9" w:rsidRDefault="00954BC9" w:rsidP="00F340B9">
      <w:pPr>
        <w:tabs>
          <w:tab w:val="left" w:pos="3402"/>
        </w:tabs>
        <w:spacing w:line="360" w:lineRule="auto"/>
        <w:jc w:val="both"/>
        <w:rPr>
          <w:rFonts w:ascii="Tahoma" w:hAnsi="Tahoma" w:cs="Tahoma"/>
          <w:color w:val="4472C4" w:themeColor="accent1"/>
          <w:sz w:val="20"/>
          <w:szCs w:val="20"/>
        </w:rPr>
      </w:pPr>
    </w:p>
    <w:p w14:paraId="20A4B8AF" w14:textId="59AE8668" w:rsidR="002A577C" w:rsidRPr="00F340B9" w:rsidRDefault="00F340B9" w:rsidP="00F340B9">
      <w:pPr>
        <w:pStyle w:val="berschrift1"/>
      </w:pPr>
      <w:bookmarkStart w:id="7" w:name="_Toc114655621"/>
      <w:bookmarkStart w:id="8" w:name="_Toc114655632"/>
      <w:r w:rsidRPr="00F340B9">
        <w:t xml:space="preserve">4. </w:t>
      </w:r>
      <w:r w:rsidR="002A577C" w:rsidRPr="00F340B9">
        <w:t>Sponsoring:</w:t>
      </w:r>
      <w:bookmarkEnd w:id="7"/>
      <w:bookmarkEnd w:id="8"/>
    </w:p>
    <w:p w14:paraId="6A4DC712"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Unter Sponsoring versteht man die Zusammenarbeit zwischen einem Sponsor und einem Gesponserten. Das Sponsoring kann sich auf sportliche (z. B. Sportvereine), kulturelle (z. B. Theater) oder soziale (z. B. karikative Einrichtungen) Bereiche beziehen.</w:t>
      </w:r>
    </w:p>
    <w:p w14:paraId="44DAF1E7"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 xml:space="preserve">Da beim Sponsoring keine direkte ökonomische Nutzenerwartung vorherrscht, basiert das Sponsoring auf dem Prinzip der Gegenseitigkeit. Beide Seiten profitieren: Der Gesponserte wird durch Geld, Dienstleistungen oder Sachzuwendungen ("Value In Kind") unterstützt, der Sponsor erzielt eine Steigerung des Bekanntheitsgrades und des Unternehmensimages über die Gewährung von Rechten zur kommunikativen Nutzung von Projekten, Personen, der Organisation, der Institution des </w:t>
      </w:r>
      <w:proofErr w:type="spellStart"/>
      <w:r w:rsidRPr="00F340B9">
        <w:rPr>
          <w:rFonts w:ascii="Tahoma" w:hAnsi="Tahoma" w:cs="Tahoma"/>
          <w:color w:val="4472C4" w:themeColor="accent1"/>
          <w:sz w:val="20"/>
          <w:szCs w:val="20"/>
        </w:rPr>
        <w:t>Gesponsorten</w:t>
      </w:r>
      <w:proofErr w:type="spellEnd"/>
      <w:r w:rsidRPr="00F340B9">
        <w:rPr>
          <w:rFonts w:ascii="Tahoma" w:hAnsi="Tahoma" w:cs="Tahoma"/>
          <w:color w:val="4472C4" w:themeColor="accent1"/>
          <w:sz w:val="20"/>
          <w:szCs w:val="20"/>
        </w:rPr>
        <w:t xml:space="preserve"> auf der Basis einer vertraglichen Vereinbarung. Daraus ergibt sich, dass der Werbegegenstand das gesamte Unternehmen und nicht wie bei der Absatzwerbung oder Verkaufsförderung ein Produkt ist. Die vermehrte Freizeitorientierung sorgt für eine ansteigende Bedeutung des erlebnisorientierten Sponsorings. Darüber hinaus wächst die Ablehnung der Konsumenten gegenüber klassischer Werbeformen. In Abgrenzung zu einem echten Leistungsaustausch, bei dem Leistung und Gegenleistung einander gleichwertig gegenüberstehen, liegt dem Sponsoring eine gewisse Förderabsicht zugrunde.</w:t>
      </w:r>
    </w:p>
    <w:p w14:paraId="1E7F0822"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 xml:space="preserve">Die verwendeten Werbemittel hängen von der </w:t>
      </w:r>
      <w:proofErr w:type="spellStart"/>
      <w:r w:rsidRPr="00F340B9">
        <w:rPr>
          <w:rFonts w:ascii="Tahoma" w:hAnsi="Tahoma" w:cs="Tahoma"/>
          <w:color w:val="4472C4" w:themeColor="accent1"/>
          <w:sz w:val="20"/>
          <w:szCs w:val="20"/>
        </w:rPr>
        <w:t>Sponsoringform</w:t>
      </w:r>
      <w:proofErr w:type="spellEnd"/>
      <w:r w:rsidRPr="00F340B9">
        <w:rPr>
          <w:rFonts w:ascii="Tahoma" w:hAnsi="Tahoma" w:cs="Tahoma"/>
          <w:color w:val="4472C4" w:themeColor="accent1"/>
          <w:sz w:val="20"/>
          <w:szCs w:val="20"/>
        </w:rPr>
        <w:t xml:space="preserve"> ab. Sportsponsoring ist beispielsweise auf den Trikots der Sportler präsent, Kultursponsoring nutzt dagegen eher Plakate oder Programmhefte. </w:t>
      </w:r>
    </w:p>
    <w:p w14:paraId="0A67B255"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lastRenderedPageBreak/>
        <w:t xml:space="preserve">Sponsoring erlaubt den Kontakt mit Konsumenten, die mit klassischen Werbeformen tendenziell nicht erreicht werden. Das positive Image des Geförderten kann auf das Unternehmen übertragen und somit gesteigert werden. Sponsoring kann seine Wirkung durch die Einbettung in weitere (klassische) </w:t>
      </w:r>
      <w:proofErr w:type="spellStart"/>
      <w:r w:rsidRPr="00F340B9">
        <w:rPr>
          <w:rFonts w:ascii="Tahoma" w:hAnsi="Tahoma" w:cs="Tahoma"/>
          <w:color w:val="4472C4" w:themeColor="accent1"/>
          <w:sz w:val="20"/>
          <w:szCs w:val="20"/>
        </w:rPr>
        <w:t>kommunikationspolitsche</w:t>
      </w:r>
      <w:proofErr w:type="spellEnd"/>
      <w:r w:rsidRPr="00F340B9">
        <w:rPr>
          <w:rFonts w:ascii="Tahoma" w:hAnsi="Tahoma" w:cs="Tahoma"/>
          <w:color w:val="4472C4" w:themeColor="accent1"/>
          <w:sz w:val="20"/>
          <w:szCs w:val="20"/>
        </w:rPr>
        <w:t xml:space="preserve"> Aktivitäten voll entfalten. Darüber hinaus erfolgt Sponsoring tendenziell langfristig, um eine Verbindung zwischen Geförderten und Förderern herstellen zu können. </w:t>
      </w:r>
    </w:p>
    <w:p w14:paraId="47312046"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 xml:space="preserve">Daneben bietet Sponsoring eine Reihe weiterer Vorteile: Eine Ansprache und Kontaktpflege der Zielgruppe in nicht kommerziellen Situationen wird ermöglicht. Sponsoring bietet in vielen Fällen eine höhere Kontaktqualität als die klassische Kommunikation (Werbung). Zum Teil bietet Sponsoring die Möglichkeit, Kommunikationsbarrieren zu umgehen (z. B. in Deutschland Werbeverbot nach 20:00 Uhr in den öffentlich-rechtlichen Fernsehanstalten). Massenmedien (z. B. Fernsehen oder Tageszeitungen) können als Multiplikator für </w:t>
      </w:r>
      <w:proofErr w:type="spellStart"/>
      <w:r w:rsidRPr="00F340B9">
        <w:rPr>
          <w:rFonts w:ascii="Tahoma" w:hAnsi="Tahoma" w:cs="Tahoma"/>
          <w:color w:val="4472C4" w:themeColor="accent1"/>
          <w:sz w:val="20"/>
          <w:szCs w:val="20"/>
        </w:rPr>
        <w:t>Sponsoringbotschaften</w:t>
      </w:r>
      <w:proofErr w:type="spellEnd"/>
      <w:r w:rsidRPr="00F340B9">
        <w:rPr>
          <w:rFonts w:ascii="Tahoma" w:hAnsi="Tahoma" w:cs="Tahoma"/>
          <w:color w:val="4472C4" w:themeColor="accent1"/>
          <w:sz w:val="20"/>
          <w:szCs w:val="20"/>
        </w:rPr>
        <w:t xml:space="preserve"> genutzt werden. Die Motivation der Mitarbeiter wird verbessert</w:t>
      </w:r>
    </w:p>
    <w:p w14:paraId="42AFFC84" w14:textId="77777777" w:rsidR="002A577C" w:rsidRPr="00F340B9" w:rsidRDefault="002A577C" w:rsidP="00F340B9">
      <w:pPr>
        <w:autoSpaceDE w:val="0"/>
        <w:autoSpaceDN w:val="0"/>
        <w:adjustRightInd w:val="0"/>
        <w:spacing w:line="360" w:lineRule="auto"/>
        <w:jc w:val="both"/>
        <w:rPr>
          <w:rFonts w:ascii="Tahoma" w:hAnsi="Tahoma" w:cs="Tahoma"/>
          <w:b/>
          <w:bCs/>
          <w:color w:val="4472C4" w:themeColor="accent1"/>
          <w:sz w:val="20"/>
          <w:szCs w:val="20"/>
        </w:rPr>
      </w:pPr>
    </w:p>
    <w:p w14:paraId="74771AAF" w14:textId="459621E0" w:rsidR="002A577C" w:rsidRPr="00F340B9" w:rsidRDefault="00F340B9" w:rsidP="00F340B9">
      <w:pPr>
        <w:pStyle w:val="berschrift1"/>
        <w:rPr>
          <w:b/>
        </w:rPr>
      </w:pPr>
      <w:bookmarkStart w:id="9" w:name="_Toc114655622"/>
      <w:bookmarkStart w:id="10" w:name="_Toc114655633"/>
      <w:r w:rsidRPr="00F340B9">
        <w:t xml:space="preserve">5. </w:t>
      </w:r>
      <w:proofErr w:type="spellStart"/>
      <w:proofErr w:type="gramStart"/>
      <w:r w:rsidR="002A577C" w:rsidRPr="00F340B9">
        <w:t>Product</w:t>
      </w:r>
      <w:proofErr w:type="spellEnd"/>
      <w:r w:rsidR="002A577C" w:rsidRPr="00F340B9">
        <w:t xml:space="preserve"> Placement</w:t>
      </w:r>
      <w:proofErr w:type="gramEnd"/>
      <w:r w:rsidR="002A577C" w:rsidRPr="00F340B9">
        <w:t>:</w:t>
      </w:r>
      <w:bookmarkEnd w:id="9"/>
      <w:bookmarkEnd w:id="10"/>
    </w:p>
    <w:p w14:paraId="18479766"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proofErr w:type="spellStart"/>
      <w:proofErr w:type="gramStart"/>
      <w:r w:rsidRPr="00F340B9">
        <w:rPr>
          <w:rFonts w:ascii="Tahoma" w:hAnsi="Tahoma" w:cs="Tahoma"/>
          <w:color w:val="4472C4" w:themeColor="accent1"/>
          <w:sz w:val="20"/>
          <w:szCs w:val="20"/>
        </w:rPr>
        <w:t>Product</w:t>
      </w:r>
      <w:proofErr w:type="spellEnd"/>
      <w:r w:rsidRPr="00F340B9">
        <w:rPr>
          <w:rFonts w:ascii="Tahoma" w:hAnsi="Tahoma" w:cs="Tahoma"/>
          <w:color w:val="4472C4" w:themeColor="accent1"/>
          <w:sz w:val="20"/>
          <w:szCs w:val="20"/>
        </w:rPr>
        <w:t xml:space="preserve"> Placement</w:t>
      </w:r>
      <w:proofErr w:type="gramEnd"/>
      <w:r w:rsidRPr="00F340B9">
        <w:rPr>
          <w:rFonts w:ascii="Tahoma" w:hAnsi="Tahoma" w:cs="Tahoma"/>
          <w:color w:val="4472C4" w:themeColor="accent1"/>
          <w:sz w:val="20"/>
          <w:szCs w:val="20"/>
        </w:rPr>
        <w:t xml:space="preserve"> beschreibt die geschickte Platzierung von Markenartikeln in Filmen, Fernsehsendungen oder Videoclips. Im Mittelpunkt steht also im Gegensatz zur Öffentlichkeitsarbeit das Produkt und nicht das Unternehmen. Als Gegenleistung für die Platzierung stellt das werbende Unternehmen Geld- oder Sachleistungen in Form von Produkten zur Verfügung. </w:t>
      </w:r>
    </w:p>
    <w:p w14:paraId="0D87E638" w14:textId="77777777" w:rsidR="002A577C"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 xml:space="preserve">Produkte werden so platziert, dass die Maßnahme nicht als Werbung wahrgenommen oder erkannt wird.  Ein Effekt soll sich im Unterbewusstsein einstellen und das Image eines Schauspielers oder Moderators auf das Produkt übertragen. Im Gegensatz zu klassischen Werbeformen (die sich zunehmend abnutzen und häufig als belästigend empfunden werden) ist die Aufmerksamkeitswirkung relativ hoch – natürlich nur, wenn die Produkte deutlich genug platziert sind. </w:t>
      </w:r>
      <w:proofErr w:type="spellStart"/>
      <w:proofErr w:type="gramStart"/>
      <w:r w:rsidRPr="00F340B9">
        <w:rPr>
          <w:rFonts w:ascii="Tahoma" w:hAnsi="Tahoma" w:cs="Tahoma"/>
          <w:color w:val="4472C4" w:themeColor="accent1"/>
          <w:sz w:val="20"/>
          <w:szCs w:val="20"/>
        </w:rPr>
        <w:t>Product</w:t>
      </w:r>
      <w:proofErr w:type="spellEnd"/>
      <w:r w:rsidRPr="00F340B9">
        <w:rPr>
          <w:rFonts w:ascii="Tahoma" w:hAnsi="Tahoma" w:cs="Tahoma"/>
          <w:color w:val="4472C4" w:themeColor="accent1"/>
          <w:sz w:val="20"/>
          <w:szCs w:val="20"/>
        </w:rPr>
        <w:t xml:space="preserve"> Placement</w:t>
      </w:r>
      <w:proofErr w:type="gramEnd"/>
      <w:r w:rsidRPr="00F340B9">
        <w:rPr>
          <w:rFonts w:ascii="Tahoma" w:hAnsi="Tahoma" w:cs="Tahoma"/>
          <w:color w:val="4472C4" w:themeColor="accent1"/>
          <w:sz w:val="20"/>
          <w:szCs w:val="20"/>
        </w:rPr>
        <w:t xml:space="preserve"> ist in Deutschland bisher verboten. Als Ausnahme erlaubt ist die so genannte </w:t>
      </w:r>
      <w:r w:rsidRPr="00F340B9">
        <w:rPr>
          <w:rFonts w:ascii="Tahoma" w:hAnsi="Tahoma" w:cs="Tahoma"/>
          <w:bCs/>
          <w:color w:val="4472C4" w:themeColor="accent1"/>
          <w:sz w:val="20"/>
          <w:szCs w:val="20"/>
        </w:rPr>
        <w:t>Produktbeistellung</w:t>
      </w:r>
      <w:r w:rsidRPr="00F340B9">
        <w:rPr>
          <w:rFonts w:ascii="Tahoma" w:hAnsi="Tahoma" w:cs="Tahoma"/>
          <w:color w:val="4472C4" w:themeColor="accent1"/>
          <w:sz w:val="20"/>
          <w:szCs w:val="20"/>
        </w:rPr>
        <w:t xml:space="preserve">, bei der Firmen ihre Produkte für Filmproduktionen unentgeltlich zur Verfügung stellen (zum Beispiel Autos) und im Gegenzug die entsprechenden Firmenlogos etc. im Film zu sehen sind. Geld darf hierbei jedoch keines fließen. Unerlaubtes </w:t>
      </w:r>
      <w:proofErr w:type="spellStart"/>
      <w:proofErr w:type="gramStart"/>
      <w:r w:rsidRPr="00F340B9">
        <w:rPr>
          <w:rFonts w:ascii="Tahoma" w:hAnsi="Tahoma" w:cs="Tahoma"/>
          <w:color w:val="4472C4" w:themeColor="accent1"/>
          <w:sz w:val="20"/>
          <w:szCs w:val="20"/>
        </w:rPr>
        <w:t>Product</w:t>
      </w:r>
      <w:proofErr w:type="spellEnd"/>
      <w:r w:rsidRPr="00F340B9">
        <w:rPr>
          <w:rFonts w:ascii="Tahoma" w:hAnsi="Tahoma" w:cs="Tahoma"/>
          <w:color w:val="4472C4" w:themeColor="accent1"/>
          <w:sz w:val="20"/>
          <w:szCs w:val="20"/>
        </w:rPr>
        <w:t xml:space="preserve"> Placement</w:t>
      </w:r>
      <w:proofErr w:type="gramEnd"/>
      <w:r w:rsidRPr="00F340B9">
        <w:rPr>
          <w:rFonts w:ascii="Tahoma" w:hAnsi="Tahoma" w:cs="Tahoma"/>
          <w:color w:val="4472C4" w:themeColor="accent1"/>
          <w:sz w:val="20"/>
          <w:szCs w:val="20"/>
        </w:rPr>
        <w:t xml:space="preserve"> nennt sich im deutschen Sprachraum Schleichwerbung.</w:t>
      </w:r>
    </w:p>
    <w:p w14:paraId="3197B4BB" w14:textId="77777777" w:rsidR="003501DB" w:rsidRPr="00F340B9" w:rsidRDefault="002A577C" w:rsidP="00F340B9">
      <w:pPr>
        <w:autoSpaceDE w:val="0"/>
        <w:autoSpaceDN w:val="0"/>
        <w:adjustRightInd w:val="0"/>
        <w:spacing w:line="360" w:lineRule="auto"/>
        <w:jc w:val="both"/>
        <w:rPr>
          <w:rFonts w:ascii="Tahoma" w:hAnsi="Tahoma" w:cs="Tahoma"/>
          <w:color w:val="4472C4" w:themeColor="accent1"/>
          <w:sz w:val="20"/>
          <w:szCs w:val="20"/>
        </w:rPr>
      </w:pPr>
      <w:r w:rsidRPr="00F340B9">
        <w:rPr>
          <w:rFonts w:ascii="Tahoma" w:hAnsi="Tahoma" w:cs="Tahoma"/>
          <w:color w:val="4472C4" w:themeColor="accent1"/>
          <w:sz w:val="20"/>
          <w:szCs w:val="20"/>
        </w:rPr>
        <w:t xml:space="preserve">Immer mehr Firmen kommen längst durch die Hintertür unter Umgehung der Anzeigenabteilung in die Medien. Ihre Werbebotschaften tarnen sie als Pressemitteilungen. </w:t>
      </w:r>
      <w:proofErr w:type="spellStart"/>
      <w:proofErr w:type="gramStart"/>
      <w:r w:rsidRPr="00F340B9">
        <w:rPr>
          <w:rFonts w:ascii="Tahoma" w:hAnsi="Tahoma" w:cs="Tahoma"/>
          <w:color w:val="4472C4" w:themeColor="accent1"/>
          <w:sz w:val="20"/>
          <w:szCs w:val="20"/>
        </w:rPr>
        <w:t>Product</w:t>
      </w:r>
      <w:proofErr w:type="spellEnd"/>
      <w:r w:rsidRPr="00F340B9">
        <w:rPr>
          <w:rFonts w:ascii="Tahoma" w:hAnsi="Tahoma" w:cs="Tahoma"/>
          <w:color w:val="4472C4" w:themeColor="accent1"/>
          <w:sz w:val="20"/>
          <w:szCs w:val="20"/>
        </w:rPr>
        <w:t xml:space="preserve"> Placement</w:t>
      </w:r>
      <w:proofErr w:type="gramEnd"/>
      <w:r w:rsidRPr="00F340B9">
        <w:rPr>
          <w:rFonts w:ascii="Tahoma" w:hAnsi="Tahoma" w:cs="Tahoma"/>
          <w:color w:val="4472C4" w:themeColor="accent1"/>
          <w:sz w:val="20"/>
          <w:szCs w:val="20"/>
        </w:rPr>
        <w:t xml:space="preserve"> wird insbesondere für hochwertige Produkte (z. B. Notebooks bei Viva, PKWs in James Bond Filmen, Textilien in Nachrichtensendungen) und Nahrungs- und Genussmittel (wie Zigaretten, alkoholische und alkoholfreie Getränke) eingesetzt. Kritiker sehen im </w:t>
      </w:r>
      <w:proofErr w:type="spellStart"/>
      <w:proofErr w:type="gramStart"/>
      <w:r w:rsidRPr="00F340B9">
        <w:rPr>
          <w:rFonts w:ascii="Tahoma" w:hAnsi="Tahoma" w:cs="Tahoma"/>
          <w:color w:val="4472C4" w:themeColor="accent1"/>
          <w:sz w:val="20"/>
          <w:szCs w:val="20"/>
        </w:rPr>
        <w:t>Product</w:t>
      </w:r>
      <w:proofErr w:type="spellEnd"/>
      <w:r w:rsidRPr="00F340B9">
        <w:rPr>
          <w:rFonts w:ascii="Tahoma" w:hAnsi="Tahoma" w:cs="Tahoma"/>
          <w:color w:val="4472C4" w:themeColor="accent1"/>
          <w:sz w:val="20"/>
          <w:szCs w:val="20"/>
        </w:rPr>
        <w:t xml:space="preserve"> Placement</w:t>
      </w:r>
      <w:proofErr w:type="gramEnd"/>
      <w:r w:rsidRPr="00F340B9">
        <w:rPr>
          <w:rFonts w:ascii="Tahoma" w:hAnsi="Tahoma" w:cs="Tahoma"/>
          <w:color w:val="4472C4" w:themeColor="accent1"/>
          <w:sz w:val="20"/>
          <w:szCs w:val="20"/>
        </w:rPr>
        <w:t xml:space="preserve"> allerdings eine Irreführung der Konsumenten und zum Teil einen Verstoß gegen das Wettbewerbsrecht (Schleichwerbung).</w:t>
      </w:r>
    </w:p>
    <w:sectPr w:rsidR="003501DB" w:rsidRPr="00F340B9" w:rsidSect="00F340B9">
      <w:headerReference w:type="even" r:id="rId11"/>
      <w:headerReference w:type="default" r:id="rId12"/>
      <w:footerReference w:type="even" r:id="rId13"/>
      <w:footerReference w:type="default" r:id="rId14"/>
      <w:headerReference w:type="first" r:id="rId15"/>
      <w:footerReference w:type="first" r:id="rId16"/>
      <w:pgSz w:w="11906" w:h="16838"/>
      <w:pgMar w:top="1701" w:right="226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87A88" w14:textId="77777777" w:rsidR="00F340B9" w:rsidRDefault="00F340B9" w:rsidP="00F340B9">
      <w:r>
        <w:separator/>
      </w:r>
    </w:p>
  </w:endnote>
  <w:endnote w:type="continuationSeparator" w:id="0">
    <w:p w14:paraId="12CFD143" w14:textId="77777777" w:rsidR="00F340B9" w:rsidRDefault="00F340B9" w:rsidP="00F3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35CA3" w14:textId="77777777" w:rsidR="00F340B9" w:rsidRDefault="00F340B9">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14475" w14:textId="38F88FD7" w:rsidR="00F340B9" w:rsidRDefault="00F340B9">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32B2F49C" wp14:editId="165EE5C8">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2-09-21T00:00:00Z">
                                <w:dateFormat w:val="d. MMMM yyyy"/>
                                <w:lid w:val="de-DE"/>
                                <w:storeMappedDataAs w:val="dateTime"/>
                                <w:calendar w:val="gregorian"/>
                              </w:date>
                            </w:sdtPr>
                            <w:sdtEndPr/>
                            <w:sdtContent>
                              <w:p w14:paraId="58F82D6E" w14:textId="261582BB" w:rsidR="00F340B9" w:rsidRDefault="00F340B9">
                                <w:pPr>
                                  <w:jc w:val="right"/>
                                  <w:rPr>
                                    <w:color w:val="7F7F7F" w:themeColor="text1" w:themeTint="80"/>
                                  </w:rPr>
                                </w:pPr>
                                <w:r>
                                  <w:rPr>
                                    <w:color w:val="7F7F7F" w:themeColor="text1" w:themeTint="80"/>
                                  </w:rPr>
                                  <w:t>21. September 2022</w:t>
                                </w:r>
                              </w:p>
                            </w:sdtContent>
                          </w:sdt>
                          <w:p w14:paraId="43F3BD30" w14:textId="77777777" w:rsidR="00F340B9" w:rsidRDefault="00F340B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2B2F49C" id="Gruppe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2-09-21T00:00:00Z">
                          <w:dateFormat w:val="d. MMMM yyyy"/>
                          <w:lid w:val="de-DE"/>
                          <w:storeMappedDataAs w:val="dateTime"/>
                          <w:calendar w:val="gregorian"/>
                        </w:date>
                      </w:sdtPr>
                      <w:sdtEndPr/>
                      <w:sdtContent>
                        <w:p w14:paraId="58F82D6E" w14:textId="261582BB" w:rsidR="00F340B9" w:rsidRDefault="00F340B9">
                          <w:pPr>
                            <w:jc w:val="right"/>
                            <w:rPr>
                              <w:color w:val="7F7F7F" w:themeColor="text1" w:themeTint="80"/>
                            </w:rPr>
                          </w:pPr>
                          <w:r>
                            <w:rPr>
                              <w:color w:val="7F7F7F" w:themeColor="text1" w:themeTint="80"/>
                            </w:rPr>
                            <w:t>21. September 2022</w:t>
                          </w:r>
                        </w:p>
                      </w:sdtContent>
                    </w:sdt>
                    <w:p w14:paraId="43F3BD30" w14:textId="77777777" w:rsidR="00F340B9" w:rsidRDefault="00F340B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1A1ECB7" wp14:editId="4C031820">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DA750" w14:textId="0030CAAA" w:rsidR="00F340B9" w:rsidRDefault="00F340B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D0249">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1ECB7" id="Rechteck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78ADA750" w14:textId="0030CAAA" w:rsidR="00F340B9" w:rsidRDefault="00F340B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D0249">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60321" w14:textId="410E9C68" w:rsidR="00F340B9" w:rsidRDefault="00F340B9"/>
  <w:p w14:paraId="14A02002" w14:textId="7ADF0525" w:rsidR="00F340B9" w:rsidRDefault="00F340B9">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31924" w14:textId="77777777" w:rsidR="00F340B9" w:rsidRDefault="00F340B9" w:rsidP="00F340B9">
      <w:r>
        <w:separator/>
      </w:r>
    </w:p>
  </w:footnote>
  <w:footnote w:type="continuationSeparator" w:id="0">
    <w:p w14:paraId="71B1D25B" w14:textId="77777777" w:rsidR="00F340B9" w:rsidRDefault="00F340B9" w:rsidP="00F340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C41F" w14:textId="77777777" w:rsidR="00F340B9" w:rsidRDefault="00F340B9">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AB678" w14:textId="095DCD3D" w:rsidR="00F340B9" w:rsidRDefault="00F340B9">
    <w:pPr>
      <w:pStyle w:val="Kopfzeile"/>
      <w:jc w:val="center"/>
    </w:pPr>
  </w:p>
  <w:p w14:paraId="56ACA720" w14:textId="77777777" w:rsidR="00F340B9" w:rsidRDefault="00F340B9">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71B41" w14:textId="77777777" w:rsidR="00F340B9" w:rsidRDefault="00F340B9">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2009D"/>
    <w:multiLevelType w:val="hybridMultilevel"/>
    <w:tmpl w:val="3A08AD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3262EAA"/>
    <w:multiLevelType w:val="hybridMultilevel"/>
    <w:tmpl w:val="588A3140"/>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7C"/>
    <w:rsid w:val="000355BA"/>
    <w:rsid w:val="000F5049"/>
    <w:rsid w:val="001152CF"/>
    <w:rsid w:val="001B2BF4"/>
    <w:rsid w:val="001B593B"/>
    <w:rsid w:val="00235724"/>
    <w:rsid w:val="002A577C"/>
    <w:rsid w:val="003501DB"/>
    <w:rsid w:val="003E534D"/>
    <w:rsid w:val="004B619B"/>
    <w:rsid w:val="00503FBA"/>
    <w:rsid w:val="00510EE5"/>
    <w:rsid w:val="00613071"/>
    <w:rsid w:val="0070314C"/>
    <w:rsid w:val="007631F8"/>
    <w:rsid w:val="007B25E7"/>
    <w:rsid w:val="007D0249"/>
    <w:rsid w:val="00835572"/>
    <w:rsid w:val="0084745A"/>
    <w:rsid w:val="00954BC9"/>
    <w:rsid w:val="00A90781"/>
    <w:rsid w:val="00AC42F9"/>
    <w:rsid w:val="00B96F0D"/>
    <w:rsid w:val="00C46D8D"/>
    <w:rsid w:val="00DA4E0A"/>
    <w:rsid w:val="00DC5142"/>
    <w:rsid w:val="00DF0FE2"/>
    <w:rsid w:val="00E1185C"/>
    <w:rsid w:val="00EE19D0"/>
    <w:rsid w:val="00F340B9"/>
    <w:rsid w:val="00F4204B"/>
    <w:rsid w:val="00F55BD5"/>
    <w:rsid w:val="00FA77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5BC1900"/>
  <w15:chartTrackingRefBased/>
  <w15:docId w15:val="{F8C3BDA9-926F-4806-A87F-5BC8CB44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577C"/>
    <w:rPr>
      <w:sz w:val="24"/>
      <w:szCs w:val="24"/>
    </w:rPr>
  </w:style>
  <w:style w:type="paragraph" w:styleId="berschrift1">
    <w:name w:val="heading 1"/>
    <w:basedOn w:val="Standard"/>
    <w:next w:val="Standard"/>
    <w:link w:val="berschrift1Zchn"/>
    <w:qFormat/>
    <w:rsid w:val="00F340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eminar">
    <w:name w:val="Seminar"/>
    <w:basedOn w:val="Standard"/>
    <w:rsid w:val="003501DB"/>
    <w:pPr>
      <w:spacing w:line="360" w:lineRule="auto"/>
      <w:jc w:val="both"/>
    </w:pPr>
  </w:style>
  <w:style w:type="paragraph" w:customStyle="1" w:styleId="berschriftSeminar">
    <w:name w:val="Überschrift Seminar"/>
    <w:basedOn w:val="Seminar"/>
    <w:rsid w:val="003E534D"/>
    <w:pPr>
      <w:spacing w:before="120" w:after="120"/>
    </w:pPr>
    <w:rPr>
      <w:sz w:val="28"/>
    </w:rPr>
  </w:style>
  <w:style w:type="paragraph" w:customStyle="1" w:styleId="Abbildung">
    <w:name w:val="Abbildung"/>
    <w:basedOn w:val="Standard"/>
    <w:rsid w:val="000355BA"/>
    <w:pPr>
      <w:autoSpaceDE w:val="0"/>
      <w:autoSpaceDN w:val="0"/>
      <w:adjustRightInd w:val="0"/>
    </w:pPr>
    <w:rPr>
      <w:sz w:val="20"/>
      <w:szCs w:val="20"/>
    </w:rPr>
  </w:style>
  <w:style w:type="paragraph" w:customStyle="1" w:styleId="berschift">
    <w:name w:val="überschift"/>
    <w:basedOn w:val="Standard"/>
    <w:autoRedefine/>
    <w:rsid w:val="001B593B"/>
    <w:pPr>
      <w:spacing w:before="120" w:after="120" w:line="360" w:lineRule="auto"/>
      <w:jc w:val="both"/>
    </w:pPr>
    <w:rPr>
      <w:b/>
    </w:rPr>
  </w:style>
  <w:style w:type="paragraph" w:styleId="Verzeichnis1">
    <w:name w:val="toc 1"/>
    <w:basedOn w:val="Standard"/>
    <w:next w:val="Verzeichnis2"/>
    <w:autoRedefine/>
    <w:uiPriority w:val="39"/>
    <w:rsid w:val="00B96F0D"/>
    <w:pPr>
      <w:spacing w:before="120" w:after="120"/>
    </w:pPr>
  </w:style>
  <w:style w:type="paragraph" w:styleId="Verzeichnis2">
    <w:name w:val="toc 2"/>
    <w:basedOn w:val="Standard"/>
    <w:next w:val="Standard"/>
    <w:autoRedefine/>
    <w:semiHidden/>
    <w:rsid w:val="00B96F0D"/>
    <w:pPr>
      <w:ind w:left="240"/>
    </w:pPr>
  </w:style>
  <w:style w:type="paragraph" w:customStyle="1" w:styleId="Formatvorlage8">
    <w:name w:val="Formatvorlage8"/>
    <w:basedOn w:val="Verzeichnis3"/>
    <w:rsid w:val="00510EE5"/>
    <w:pPr>
      <w:tabs>
        <w:tab w:val="left" w:pos="1758"/>
        <w:tab w:val="right" w:leader="dot" w:pos="8827"/>
      </w:tabs>
      <w:spacing w:line="360" w:lineRule="auto"/>
      <w:ind w:left="964"/>
    </w:pPr>
    <w:rPr>
      <w:noProof/>
    </w:rPr>
  </w:style>
  <w:style w:type="paragraph" w:styleId="Verzeichnis3">
    <w:name w:val="toc 3"/>
    <w:basedOn w:val="Standard"/>
    <w:next w:val="Standard"/>
    <w:autoRedefine/>
    <w:semiHidden/>
    <w:rsid w:val="00F4204B"/>
    <w:pPr>
      <w:ind w:left="480"/>
    </w:pPr>
  </w:style>
  <w:style w:type="paragraph" w:styleId="Abbildungsverzeichnis">
    <w:name w:val="table of figures"/>
    <w:basedOn w:val="Standard"/>
    <w:next w:val="Standard"/>
    <w:semiHidden/>
    <w:rsid w:val="00613071"/>
    <w:pPr>
      <w:tabs>
        <w:tab w:val="left" w:pos="1418"/>
        <w:tab w:val="right" w:leader="dot" w:pos="8760"/>
      </w:tabs>
      <w:spacing w:line="360" w:lineRule="auto"/>
    </w:pPr>
  </w:style>
  <w:style w:type="paragraph" w:styleId="Listenabsatz">
    <w:name w:val="List Paragraph"/>
    <w:basedOn w:val="Standard"/>
    <w:uiPriority w:val="34"/>
    <w:qFormat/>
    <w:rsid w:val="00F340B9"/>
    <w:pPr>
      <w:ind w:left="720"/>
      <w:contextualSpacing/>
    </w:pPr>
  </w:style>
  <w:style w:type="character" w:customStyle="1" w:styleId="berschrift1Zchn">
    <w:name w:val="Überschrift 1 Zchn"/>
    <w:basedOn w:val="Absatz-Standardschriftart"/>
    <w:link w:val="berschrift1"/>
    <w:rsid w:val="00F340B9"/>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F340B9"/>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F340B9"/>
    <w:rPr>
      <w:rFonts w:asciiTheme="minorHAnsi" w:eastAsiaTheme="minorEastAsia" w:hAnsiTheme="minorHAnsi" w:cstheme="minorBidi"/>
      <w:sz w:val="22"/>
      <w:szCs w:val="22"/>
    </w:rPr>
  </w:style>
  <w:style w:type="paragraph" w:styleId="Kopfzeile">
    <w:name w:val="header"/>
    <w:basedOn w:val="Standard"/>
    <w:link w:val="KopfzeileZchn"/>
    <w:uiPriority w:val="99"/>
    <w:rsid w:val="00F340B9"/>
    <w:pPr>
      <w:tabs>
        <w:tab w:val="center" w:pos="4536"/>
        <w:tab w:val="right" w:pos="9072"/>
      </w:tabs>
    </w:pPr>
  </w:style>
  <w:style w:type="character" w:customStyle="1" w:styleId="KopfzeileZchn">
    <w:name w:val="Kopfzeile Zchn"/>
    <w:basedOn w:val="Absatz-Standardschriftart"/>
    <w:link w:val="Kopfzeile"/>
    <w:uiPriority w:val="99"/>
    <w:rsid w:val="00F340B9"/>
    <w:rPr>
      <w:sz w:val="24"/>
      <w:szCs w:val="24"/>
    </w:rPr>
  </w:style>
  <w:style w:type="paragraph" w:styleId="Fuzeile">
    <w:name w:val="footer"/>
    <w:basedOn w:val="Standard"/>
    <w:link w:val="FuzeileZchn"/>
    <w:uiPriority w:val="99"/>
    <w:rsid w:val="00F340B9"/>
    <w:pPr>
      <w:tabs>
        <w:tab w:val="center" w:pos="4536"/>
        <w:tab w:val="right" w:pos="9072"/>
      </w:tabs>
    </w:pPr>
  </w:style>
  <w:style w:type="character" w:customStyle="1" w:styleId="FuzeileZchn">
    <w:name w:val="Fußzeile Zchn"/>
    <w:basedOn w:val="Absatz-Standardschriftart"/>
    <w:link w:val="Fuzeile"/>
    <w:uiPriority w:val="99"/>
    <w:rsid w:val="00F340B9"/>
    <w:rPr>
      <w:sz w:val="24"/>
      <w:szCs w:val="24"/>
    </w:rPr>
  </w:style>
  <w:style w:type="paragraph" w:styleId="Inhaltsverzeichnisberschrift">
    <w:name w:val="TOC Heading"/>
    <w:basedOn w:val="berschrift1"/>
    <w:next w:val="Standard"/>
    <w:uiPriority w:val="39"/>
    <w:unhideWhenUsed/>
    <w:qFormat/>
    <w:rsid w:val="00F340B9"/>
    <w:pPr>
      <w:spacing w:line="259" w:lineRule="auto"/>
      <w:outlineLvl w:val="9"/>
    </w:pPr>
  </w:style>
  <w:style w:type="character" w:styleId="Hyperlink">
    <w:name w:val="Hyperlink"/>
    <w:basedOn w:val="Absatz-Standardschriftart"/>
    <w:uiPriority w:val="99"/>
    <w:unhideWhenUsed/>
    <w:rsid w:val="00F34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C3F1CD121F4D68AD7D1A22F9E58338"/>
        <w:category>
          <w:name w:val="Allgemein"/>
          <w:gallery w:val="placeholder"/>
        </w:category>
        <w:types>
          <w:type w:val="bbPlcHdr"/>
        </w:types>
        <w:behaviors>
          <w:behavior w:val="content"/>
        </w:behaviors>
        <w:guid w:val="{4950EE5D-8AAD-4228-B92E-6B77F2D443E4}"/>
      </w:docPartPr>
      <w:docPartBody>
        <w:p w:rsidR="0024520B" w:rsidRDefault="00C831D9" w:rsidP="00C831D9">
          <w:pPr>
            <w:pStyle w:val="47C3F1CD121F4D68AD7D1A22F9E58338"/>
          </w:pPr>
          <w:r>
            <w:rPr>
              <w:rFonts w:asciiTheme="majorHAnsi" w:eastAsiaTheme="majorEastAsia" w:hAnsiTheme="majorHAnsi" w:cstheme="majorBidi"/>
              <w:caps/>
              <w:color w:val="5B9BD5" w:themeColor="accent1"/>
              <w:sz w:val="80"/>
              <w:szCs w:val="80"/>
            </w:rPr>
            <w:t>[Dokumenttitel]</w:t>
          </w:r>
        </w:p>
      </w:docPartBody>
    </w:docPart>
    <w:docPart>
      <w:docPartPr>
        <w:name w:val="00EE017707D0407BA5C5CDE847C7B5D0"/>
        <w:category>
          <w:name w:val="Allgemein"/>
          <w:gallery w:val="placeholder"/>
        </w:category>
        <w:types>
          <w:type w:val="bbPlcHdr"/>
        </w:types>
        <w:behaviors>
          <w:behavior w:val="content"/>
        </w:behaviors>
        <w:guid w:val="{21CDC1C7-C782-46BE-8671-C65F8749AC31}"/>
      </w:docPartPr>
      <w:docPartBody>
        <w:p w:rsidR="0024520B" w:rsidRDefault="00C831D9" w:rsidP="00C831D9">
          <w:pPr>
            <w:pStyle w:val="00EE017707D0407BA5C5CDE847C7B5D0"/>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1D9"/>
    <w:rsid w:val="0024520B"/>
    <w:rsid w:val="00C83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7C3F1CD121F4D68AD7D1A22F9E58338">
    <w:name w:val="47C3F1CD121F4D68AD7D1A22F9E58338"/>
    <w:rsid w:val="00C831D9"/>
  </w:style>
  <w:style w:type="paragraph" w:customStyle="1" w:styleId="00EE017707D0407BA5C5CDE847C7B5D0">
    <w:name w:val="00EE017707D0407BA5C5CDE847C7B5D0"/>
    <w:rsid w:val="00C831D9"/>
  </w:style>
  <w:style w:type="paragraph" w:customStyle="1" w:styleId="852987F225904F9A9E3F0842664EAA05">
    <w:name w:val="852987F225904F9A9E3F0842664EAA05"/>
    <w:rsid w:val="00C831D9"/>
  </w:style>
  <w:style w:type="character" w:styleId="Platzhaltertext">
    <w:name w:val="Placeholder Text"/>
    <w:basedOn w:val="Absatz-Standardschriftart"/>
    <w:uiPriority w:val="99"/>
    <w:semiHidden/>
    <w:rsid w:val="00C831D9"/>
    <w:rPr>
      <w:color w:val="808080"/>
    </w:rPr>
  </w:style>
  <w:style w:type="paragraph" w:customStyle="1" w:styleId="6AEAC559C624448E8F0F84C3A8145B04">
    <w:name w:val="6AEAC559C624448E8F0F84C3A8145B04"/>
    <w:rsid w:val="00C831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2022-09-21T00:00:00</PublishDate>
  <Abstract/>
  <CompanyAddress>65549 Limburg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47C55-6446-4058-B174-8104357B4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1314</Words>
  <Characters>9700</Characters>
  <Application>Microsoft Office Word</Application>
  <DocSecurity>0</DocSecurity>
  <Lines>80</Lines>
  <Paragraphs>21</Paragraphs>
  <ScaleCrop>false</ScaleCrop>
  <HeadingPairs>
    <vt:vector size="2" baseType="variant">
      <vt:variant>
        <vt:lpstr>Titel</vt:lpstr>
      </vt:variant>
      <vt:variant>
        <vt:i4>1</vt:i4>
      </vt:variant>
    </vt:vector>
  </HeadingPairs>
  <TitlesOfParts>
    <vt:vector size="1" baseType="lpstr">
      <vt:lpstr>Information</vt:lpstr>
    </vt:vector>
  </TitlesOfParts>
  <Company>Peter-paul-cahensly schule</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text</dc:title>
  <dc:subject>PPC</dc:subject>
  <dc:creator>Kerstin</dc:creator>
  <cp:keywords/>
  <dc:description/>
  <cp:lastModifiedBy>Marvin Ahl</cp:lastModifiedBy>
  <cp:revision>3</cp:revision>
  <dcterms:created xsi:type="dcterms:W3CDTF">2022-09-21T10:30:00Z</dcterms:created>
  <dcterms:modified xsi:type="dcterms:W3CDTF">2022-10-19T09:44:00Z</dcterms:modified>
</cp:coreProperties>
</file>