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sz w:val="26"/>
          <w:szCs w:val="2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Upozornění stag: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 se stane, když se den předem </w:t>
      </w:r>
      <w:r w:rsidDel="00000000" w:rsidR="00000000" w:rsidRPr="00000000">
        <w:rPr>
          <w:sz w:val="26"/>
          <w:szCs w:val="26"/>
          <w:rtl w:val="0"/>
        </w:rPr>
        <w:t xml:space="preserve">odhlásím</w:t>
      </w:r>
      <w:r w:rsidDel="00000000" w:rsidR="00000000" w:rsidRPr="00000000">
        <w:rPr>
          <w:sz w:val="26"/>
          <w:szCs w:val="26"/>
          <w:rtl w:val="0"/>
        </w:rPr>
        <w:t xml:space="preserve"> od zkoušky</w:t>
      </w:r>
    </w:p>
    <w:p w:rsidR="00000000" w:rsidDel="00000000" w:rsidP="00000000" w:rsidRDefault="00000000" w:rsidRPr="00000000" w14:paraId="0000000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117136</wp:posOffset>
            </wp:positionH>
            <wp:positionV relativeFrom="paragraph">
              <wp:posOffset>198016</wp:posOffset>
            </wp:positionV>
            <wp:extent cx="1778339" cy="1590675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8339" cy="1590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3381375</wp:posOffset>
            </wp:positionH>
            <wp:positionV relativeFrom="paragraph">
              <wp:posOffset>302791</wp:posOffset>
            </wp:positionV>
            <wp:extent cx="1042988" cy="1594281"/>
            <wp:effectExtent b="0" l="0" r="0" t="0"/>
            <wp:wrapSquare wrapText="bothSides" distB="114300" distT="114300" distL="114300" distR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89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2988" cy="15942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ind w:left="0" w:firstLine="0"/>
        <w:rPr>
          <w:color w:val="ffff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Stag umožňuje studentům odhlásit se od zkoušek bez penalizací do termínu, který je specifický pro každou zkoušku a může se lišit podle nastavení daného učitele. Je důležité si uvědomit, že odhlášení z posledního termínu zkoušky může znamenat ztrátu možnosti zkoušku znovu zapsat. V případě, že se odhlásit nepůjde nebo už nebude další termín, je důležité komunikovat s učitelem předmětu.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right="-1032.9921259842508" w:hanging="1133.858267716535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81813" cy="814923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1813" cy="8149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b w:val="1"/>
          <w:color w:val="ececec"/>
          <w:sz w:val="34"/>
          <w:szCs w:val="34"/>
          <w:highlight w:val="whit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Varování beru si kávu z automatu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Upozornění:</w:t>
      </w:r>
      <w:r w:rsidDel="00000000" w:rsidR="00000000" w:rsidRPr="00000000">
        <w:rPr>
          <w:sz w:val="28"/>
          <w:szCs w:val="28"/>
          <w:rtl w:val="0"/>
        </w:rPr>
        <w:t xml:space="preserve"> Horká káva může způsobit popáleniny, pokud se vylévá z kelímku, popř. kelímek má narušenou strukturu. Buďte opatrní při manipulaci s horkými nápoji, abyste se nezranili. Než pijete kávu z automatu, nechte ji vždy chvíli ochladit. Zabraňte převrácení nebo otočení hrnku s horkou kávou, abyste se vyhnuli rozlití. Před použitím automatu si pečlivě přečtěte návod k obsluze a dodržujte všechny pokyny. Nepijte kávu příliš rychle, abyste se vyhnuli popálení úst a jazyka. Pokud se automat zdá mít technické problémy, nepoužívejte ho a informujte o tom odpovědnou osobu.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2181225</wp:posOffset>
            </wp:positionH>
            <wp:positionV relativeFrom="paragraph">
              <wp:posOffset>133350</wp:posOffset>
            </wp:positionV>
            <wp:extent cx="1971675" cy="1206387"/>
            <wp:effectExtent b="0" l="0" r="0" t="0"/>
            <wp:wrapSquare wrapText="bothSides" distB="114300" distT="114300" distL="114300" distR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1212" l="0" r="0" t="1137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063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2378400</wp:posOffset>
            </wp:positionH>
            <wp:positionV relativeFrom="paragraph">
              <wp:posOffset>1409700</wp:posOffset>
            </wp:positionV>
            <wp:extent cx="3349950" cy="1946340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9950" cy="1946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133350</wp:posOffset>
            </wp:positionV>
            <wp:extent cx="1751634" cy="1062038"/>
            <wp:effectExtent b="0" l="0" r="0" t="0"/>
            <wp:wrapSquare wrapText="bothSides" distB="114300" distT="114300" distL="114300" distR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1634" cy="1062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4600575</wp:posOffset>
            </wp:positionH>
            <wp:positionV relativeFrom="paragraph">
              <wp:posOffset>152400</wp:posOffset>
            </wp:positionV>
            <wp:extent cx="1028988" cy="1028988"/>
            <wp:effectExtent b="0" l="0" r="0" t="0"/>
            <wp:wrapSquare wrapText="bothSides" distB="114300" distT="114300" distL="114300" distR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988" cy="1028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1409700</wp:posOffset>
            </wp:positionV>
            <wp:extent cx="1900238" cy="2265040"/>
            <wp:effectExtent b="0" l="0" r="0" t="0"/>
            <wp:wrapSquare wrapText="bothSides" distB="114300" distT="114300" distL="114300" distR="11430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2265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Style w:val="Heading1"/>
        <w:ind w:left="720" w:firstLine="0"/>
        <w:rPr/>
      </w:pPr>
      <w:bookmarkStart w:colFirst="0" w:colLast="0" w:name="_q7jgmp7th4sj" w:id="0"/>
      <w:bookmarkEnd w:id="0"/>
      <w:r w:rsidDel="00000000" w:rsidR="00000000" w:rsidRPr="00000000">
        <w:rPr>
          <w:rtl w:val="0"/>
        </w:rPr>
        <w:t xml:space="preserve">Nebezpečí práce s </w:t>
      </w:r>
      <w:r w:rsidDel="00000000" w:rsidR="00000000" w:rsidRPr="00000000">
        <w:rPr>
          <w:rtl w:val="0"/>
        </w:rPr>
        <w:t xml:space="preserve">rotující</w:t>
      </w:r>
      <w:r w:rsidDel="00000000" w:rsidR="00000000" w:rsidRPr="00000000">
        <w:rPr>
          <w:rtl w:val="0"/>
        </w:rPr>
        <w:t xml:space="preserve"> osou motoru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Prvním krokem je vždy odpojení motoru od zdroje elektrické energie. Pokud možno, ujistěte se multimetrem, že napětí je opravdu 0V.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Při práci je pracovník je povinně vybaven OOP (osobní ochranné pomůcky). Ty mimo jiné zahrnují následující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ochranné rukavice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ochranu zraku (průhledné ochranné brýle)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 případě hlučného prostředí (nad 70 dB) je vyžadována ochrana sluchu</w:t>
      </w:r>
    </w:p>
    <w:p w:rsidR="00000000" w:rsidDel="00000000" w:rsidP="00000000" w:rsidRDefault="00000000" w:rsidRPr="00000000" w14:paraId="0000001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Pracovní oděv nesmí obsahovat plandavé prvky jako kravata nebo  dlouhé rukávy. </w:t>
      </w:r>
    </w:p>
    <w:p w:rsidR="00000000" w:rsidDel="00000000" w:rsidP="00000000" w:rsidRDefault="00000000" w:rsidRPr="00000000" w14:paraId="0000001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Dále je nutné sundat veškeré šperky, které by mohly v případě, že přijdou do kontaktu s rychle otáčející se osou, byt zachyceny a namotány. </w:t>
      </w:r>
    </w:p>
    <w:p w:rsidR="00000000" w:rsidDel="00000000" w:rsidP="00000000" w:rsidRDefault="00000000" w:rsidRPr="00000000" w14:paraId="00000015">
      <w:pPr>
        <w:ind w:left="0" w:firstLine="0"/>
        <w:rPr>
          <w:color w:val="ffff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 případě že motor musí zůstat pod napětím, veškeré nářadí musí být izolováno a certifikováno na min. 1000V.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: - )</w:t>
      </w:r>
    </w:p>
    <w:p w:rsidR="00000000" w:rsidDel="00000000" w:rsidP="00000000" w:rsidRDefault="00000000" w:rsidRPr="00000000" w14:paraId="0000001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1876425</wp:posOffset>
            </wp:positionH>
            <wp:positionV relativeFrom="paragraph">
              <wp:posOffset>200025</wp:posOffset>
            </wp:positionV>
            <wp:extent cx="2105025" cy="2171700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7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Dodržujte pracovní a bezpečnostní postupy na daném pracovišti. Neignorujte ochranné kryty a bariéry.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1994063</wp:posOffset>
            </wp:positionH>
            <wp:positionV relativeFrom="paragraph">
              <wp:posOffset>704850</wp:posOffset>
            </wp:positionV>
            <wp:extent cx="1738313" cy="1738313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313" cy="1738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