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9A1BEB9" wp14:textId="0620EC6D">
      <w:hyperlink r:id="Ra2a94fad8d08482d">
        <w:r w:rsidRPr="40B293B3" w:rsidR="40B293B3">
          <w:rPr>
            <w:rStyle w:val="Hyperlink"/>
            <w:rFonts w:ascii="Georgia" w:hAnsi="Georgia" w:eastAsia="Georgia" w:cs="Georgia"/>
            <w:b w:val="1"/>
            <w:bCs w:val="1"/>
            <w:i w:val="0"/>
            <w:iCs w:val="0"/>
            <w:strike w:val="0"/>
            <w:dstrike w:val="0"/>
            <w:noProof w:val="0"/>
            <w:sz w:val="27"/>
            <w:szCs w:val="27"/>
            <w:lang w:val="en-US"/>
          </w:rPr>
          <w:t>Sonar</w:t>
        </w:r>
      </w:hyperlink>
      <w:r w:rsidRPr="40B293B3" w:rsidR="40B293B3">
        <w:rPr>
          <w:rFonts w:ascii="Georgia" w:hAnsi="Georgia" w:eastAsia="Georgia" w:cs="Georgia"/>
          <w:b w:val="1"/>
          <w:bCs w:val="1"/>
          <w:i w:val="0"/>
          <w:iCs w:val="0"/>
          <w:strike w:val="0"/>
          <w:dstrike w:val="0"/>
          <w:noProof w:val="0"/>
          <w:color w:val="3A3B41"/>
          <w:sz w:val="27"/>
          <w:szCs w:val="27"/>
          <w:u w:val="none"/>
          <w:lang w:val="en-US"/>
        </w:rPr>
        <w:t>:</w:t>
      </w:r>
      <w:r w:rsidRPr="40B293B3" w:rsidR="40B293B3">
        <w:rPr>
          <w:rFonts w:ascii="Georgia" w:hAnsi="Georgia" w:eastAsia="Georgia" w:cs="Georgia"/>
          <w:b w:val="0"/>
          <w:bCs w:val="0"/>
          <w:i w:val="0"/>
          <w:iCs w:val="0"/>
          <w:strike w:val="0"/>
          <w:dstrike w:val="0"/>
          <w:noProof w:val="0"/>
          <w:color w:val="3A3B41"/>
          <w:sz w:val="27"/>
          <w:szCs w:val="27"/>
          <w:u w:val="none"/>
          <w:lang w:val="en-US"/>
        </w:rPr>
        <w:t xml:space="preserve"> specializes in clean code, which means code that is written in a clear, transparent manner and thus can be read, maintained, edited and built upon by future developers. Sonar offers analytics products and services that enable developers to write clean code and to go back to previously written code to “clean” it retroactively.</w:t>
      </w:r>
    </w:p>
    <w:p xmlns:wp14="http://schemas.microsoft.com/office/word/2010/wordml" w14:paraId="17EBED86" wp14:textId="23B34363">
      <w:r>
        <w:br/>
      </w:r>
    </w:p>
    <w:p xmlns:wp14="http://schemas.microsoft.com/office/word/2010/wordml" w14:paraId="635EDB89" wp14:textId="5D2D9359">
      <w:hyperlink r:id="R62431ffdf68a41d3">
        <w:r w:rsidRPr="40B293B3" w:rsidR="40B293B3">
          <w:rPr>
            <w:rStyle w:val="Hyperlink"/>
            <w:rFonts w:ascii="Georgia" w:hAnsi="Georgia" w:eastAsia="Georgia" w:cs="Georgia"/>
            <w:b w:val="1"/>
            <w:bCs w:val="1"/>
            <w:i w:val="0"/>
            <w:iCs w:val="0"/>
            <w:strike w:val="0"/>
            <w:dstrike w:val="0"/>
            <w:noProof w:val="0"/>
            <w:sz w:val="27"/>
            <w:szCs w:val="27"/>
            <w:lang w:val="en-US"/>
          </w:rPr>
          <w:t>Devbridge</w:t>
        </w:r>
      </w:hyperlink>
      <w:r w:rsidRPr="40B293B3" w:rsidR="40B293B3">
        <w:rPr>
          <w:rFonts w:ascii="Georgia" w:hAnsi="Georgia" w:eastAsia="Georgia" w:cs="Georgia"/>
          <w:b w:val="0"/>
          <w:bCs w:val="0"/>
          <w:i w:val="0"/>
          <w:iCs w:val="0"/>
          <w:strike w:val="0"/>
          <w:dstrike w:val="0"/>
          <w:noProof w:val="0"/>
          <w:color w:val="3A3B41"/>
          <w:sz w:val="27"/>
          <w:szCs w:val="27"/>
          <w:u w:val="none"/>
          <w:lang w:val="en-US"/>
        </w:rPr>
        <w:t xml:space="preserve"> builds “mission-critical products” for companies from a variety of industries. In addition to product design and development, the company offers services such as data strategy and intelligence, legacy modernization, robotic workflow automation and service design. In the past, Devbridge has worked with companies to develop messaging and scheduling apps, digital content platforms, processing engines and more.</w:t>
      </w:r>
    </w:p>
    <w:p xmlns:wp14="http://schemas.microsoft.com/office/word/2010/wordml" w:rsidP="40B293B3" w14:paraId="2C078E63" wp14:textId="130CE06F">
      <w:pPr>
        <w:pStyle w:val="Normal"/>
        <w:rPr>
          <w:rFonts w:ascii="Calibri" w:hAnsi="Calibri" w:eastAsia="Calibri" w:cs="Calibri"/>
          <w:noProof w:val="0"/>
          <w:sz w:val="22"/>
          <w:szCs w:val="22"/>
          <w:lang w:val="en-US"/>
        </w:rPr>
      </w:pPr>
      <w:r>
        <w:br/>
      </w:r>
      <w:hyperlink r:id="R2694e23051c2450d">
        <w:r w:rsidRPr="40B293B3" w:rsidR="40B293B3">
          <w:rPr>
            <w:rStyle w:val="Hyperlink"/>
            <w:rFonts w:ascii="Georgia" w:hAnsi="Georgia" w:eastAsia="Georgia" w:cs="Georgia"/>
            <w:b w:val="1"/>
            <w:bCs w:val="1"/>
            <w:i w:val="0"/>
            <w:iCs w:val="0"/>
            <w:strike w:val="0"/>
            <w:dstrike w:val="0"/>
            <w:noProof w:val="0"/>
            <w:sz w:val="27"/>
            <w:szCs w:val="27"/>
            <w:lang w:val="en-US"/>
          </w:rPr>
          <w:t>NAX Group</w:t>
        </w:r>
      </w:hyperlink>
      <w:r w:rsidRPr="40B293B3" w:rsidR="40B293B3">
        <w:rPr>
          <w:rFonts w:ascii="Georgia" w:hAnsi="Georgia" w:eastAsia="Georgia" w:cs="Georgia"/>
          <w:b w:val="0"/>
          <w:bCs w:val="0"/>
          <w:i w:val="0"/>
          <w:iCs w:val="0"/>
          <w:strike w:val="0"/>
          <w:dstrike w:val="0"/>
          <w:noProof w:val="0"/>
          <w:color w:val="3A3B41"/>
          <w:sz w:val="27"/>
          <w:szCs w:val="27"/>
          <w:u w:val="none"/>
          <w:lang w:val="en-US"/>
        </w:rPr>
        <w:t xml:space="preserve"> is a software and services company that features a team of tech, product development and business entrepreneurs who work to fast track product discovery and commercialization. The company has developed a proprietary software platform that it uses in collaboration with founders and developers to identify a brand new product opportunity, develop it into a commercially viable product, launch it and scale it. NAX focuses on ESG (environmental, social and governance) data, which indicate how sustainable any given product is across the three metrics.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4AB0A6"/>
    <w:rsid w:val="394AB0A6"/>
    <w:rsid w:val="40B29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B0A6"/>
  <w15:chartTrackingRefBased/>
  <w15:docId w15:val="{A4066EF9-9B7F-4005-82E3-060461D15A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onarsource.com/" TargetMode="External" Id="Ra2a94fad8d08482d" /><Relationship Type="http://schemas.openxmlformats.org/officeDocument/2006/relationships/hyperlink" Target="https://www.devbridge.com/" TargetMode="External" Id="R62431ffdf68a41d3" /><Relationship Type="http://schemas.openxmlformats.org/officeDocument/2006/relationships/hyperlink" Target="https://www.naxgrp.com/" TargetMode="External" Id="R2694e23051c245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2023-05-26T19:22:40.9488445Z</dcterms:created>
  <dcterms:modified xsi:type="dcterms:W3CDTF">2023-05-26T19:23:27.4468793Z</dcterms:modified>
  <dc:creator>peter zecca</dc:creator>
  <lastModifiedBy>peter zecca</lastModifiedBy>
</coreProperties>
</file>