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100"/>
        <w:jc w:val="left"/>
      </w:pPr>
      <w:r>
        <w:t>Page — Fonctionnement</w:t>
      </w:r>
    </w:p>
    <w:p>
      <w:pPr>
        <w:spacing w:after="100"/>
      </w:pPr>
      <w:r>
        <w:rPr>
          <w:b/>
          <w:sz w:val="22"/>
        </w:rPr>
        <w:t>Contenu et recommandations de mise en page pour le graphiste</w:t>
      </w:r>
    </w:p>
    <w:p>
      <w:pPr>
        <w:pStyle w:val="Heading1"/>
        <w:spacing w:after="140" w:before="280"/>
      </w:pPr>
      <w:r>
        <w:t>1. Header / intro</w:t>
      </w:r>
    </w:p>
    <w:p>
      <w:pPr>
        <w:spacing w:after="100"/>
      </w:pPr>
      <w:r>
        <w:rPr>
          <w:b/>
        </w:rPr>
        <w:t>Titre</w:t>
      </w:r>
      <w:r>
        <w:br/>
        <w:t>Comment fonctionne Q-Bot ?</w:t>
      </w:r>
    </w:p>
    <w:p>
      <w:pPr>
        <w:spacing w:after="100"/>
      </w:pPr>
      <w:r>
        <w:rPr>
          <w:b/>
        </w:rPr>
        <w:t>Texte</w:t>
      </w:r>
      <w:r>
        <w:br/>
        <w:t>Q-Bot prend le relais au moment où votre test automatisé atteint une étape de double authentification.</w:t>
      </w:r>
    </w:p>
    <w:p>
      <w:pPr>
        <w:spacing w:after="100"/>
      </w:pPr>
      <w:r>
        <w:rPr>
          <w:b/>
        </w:rPr>
        <w:t>Suggestion visuelle</w:t>
      </w:r>
      <w:r>
        <w:br/>
        <w:t>Prévoir un schéma simple du parcours complet dès le haut de page : Test automatisé → Q-Bot → Smartphone Android → 2FA validée → Test qui continue.</w:t>
      </w:r>
    </w:p>
    <w:p>
      <w:pPr>
        <w:pStyle w:val="Heading1"/>
        <w:spacing w:after="140" w:before="280"/>
      </w:pPr>
      <w:r>
        <w:t>2. Le fonctionnement en 5 étapes</w:t>
      </w:r>
    </w:p>
    <w:p>
      <w:pPr>
        <w:pStyle w:val="Heading2"/>
        <w:spacing w:after="60" w:before="160"/>
      </w:pPr>
      <w:r>
        <w:t>1. Votre test atteint la 2FA</w:t>
      </w:r>
    </w:p>
    <w:p>
      <w:pPr>
        <w:spacing w:after="100"/>
      </w:pPr>
      <w:r>
        <w:t>Le parcours automatisé arrive à une étape qui nécessite une validation sur smartphone.</w:t>
      </w:r>
    </w:p>
    <w:p>
      <w:pPr>
        <w:pStyle w:val="Heading2"/>
        <w:spacing w:after="60" w:before="160"/>
      </w:pPr>
      <w:r>
        <w:t>2. Q-Bot est déclenché</w:t>
      </w:r>
    </w:p>
    <w:p>
      <w:pPr>
        <w:spacing w:after="100"/>
      </w:pPr>
      <w:r>
        <w:t>Le test appelle Q-Bot via son API REST, ou Q-Bot réagit automatiquement à une notification reçue sur le smartphone.</w:t>
      </w:r>
    </w:p>
    <w:p>
      <w:pPr>
        <w:pStyle w:val="Heading2"/>
        <w:spacing w:after="60" w:before="160"/>
      </w:pPr>
      <w:r>
        <w:t>3. Q-Bot pilote l’application mobile</w:t>
      </w:r>
    </w:p>
    <w:p>
      <w:pPr>
        <w:spacing w:after="100"/>
      </w:pPr>
      <w:r>
        <w:t>Le scénario enregistré est exécuté directement sur la véritable application 2FA installée sur le smartphone.</w:t>
      </w:r>
    </w:p>
    <w:p>
      <w:pPr>
        <w:pStyle w:val="Heading2"/>
        <w:spacing w:after="60" w:before="160"/>
      </w:pPr>
      <w:r>
        <w:t>4. La validation est réalisée</w:t>
      </w:r>
    </w:p>
    <w:p>
      <w:pPr>
        <w:spacing w:after="100"/>
      </w:pPr>
      <w:r>
        <w:t>Q-Bot peut approuver une demande, récupérer un code à usage unique ou gérer une étape nécessitant un QR code.</w:t>
      </w:r>
    </w:p>
    <w:p>
      <w:pPr>
        <w:pStyle w:val="Heading2"/>
        <w:spacing w:after="60" w:before="160"/>
      </w:pPr>
      <w:r>
        <w:t>5. Le test continue</w:t>
      </w:r>
    </w:p>
    <w:p>
      <w:pPr>
        <w:spacing w:after="100"/>
      </w:pPr>
      <w:r>
        <w:t>Une fois l’étape de double authentification terminée, le parcours automatisé reprend sans intervention humaine.</w:t>
      </w:r>
    </w:p>
    <w:p>
      <w:pPr>
        <w:spacing w:after="100"/>
      </w:pPr>
      <w:r>
        <w:rPr>
          <w:b/>
        </w:rPr>
        <w:t>Suggestion visuelle</w:t>
      </w:r>
      <w:r>
        <w:br/>
        <w:t>Sur desktop, présenter les 5 étapes sur une ligne ou dans un parcours horizontal. Sur mobile, les empiler verticalement. Utiliser des icônes simples et éviter de surcharger avec des détails techniques.</w:t>
      </w:r>
    </w:p>
    <w:p>
      <w:pPr>
        <w:pStyle w:val="Heading1"/>
        <w:spacing w:after="140" w:before="280"/>
      </w:pPr>
      <w:r>
        <w:t>3. Deux modes de déclenchement</w:t>
      </w:r>
    </w:p>
    <w:p>
      <w:pPr>
        <w:spacing w:after="100"/>
      </w:pPr>
      <w:r>
        <w:rPr>
          <w:b/>
        </w:rPr>
        <w:t>Titre</w:t>
      </w:r>
      <w:r>
        <w:br/>
        <w:t>Deux façons de déclencher Q-Bot</w:t>
      </w:r>
    </w:p>
    <w:p>
      <w:pPr>
        <w:spacing w:after="100"/>
      </w:pPr>
      <w:r>
        <w:rPr>
          <w:b/>
        </w:rPr>
        <w:t>Carte 1 — Depuis votre chaîne de tests</w:t>
      </w:r>
      <w:r>
        <w:br/>
        <w:t>Votre test appelle l’API REST de Q-Bot au moment où il atteint l’étape de double authentification.</w:t>
      </w:r>
    </w:p>
    <w:p>
      <w:pPr>
        <w:spacing w:after="100"/>
      </w:pPr>
      <w:r>
        <w:rPr>
          <w:b/>
        </w:rPr>
        <w:t>Carte 2 — Automatiquement depuis le smartphone</w:t>
      </w:r>
      <w:r>
        <w:br/>
        <w:t>L’application compagnon peut détecter une notification reçue sur le smartphone et déclencher le scénario correspondant.</w:t>
      </w:r>
    </w:p>
    <w:p>
      <w:pPr>
        <w:spacing w:after="100"/>
      </w:pPr>
      <w:r>
        <w:rPr>
          <w:b/>
        </w:rPr>
        <w:t>Suggestion visuelle</w:t>
      </w:r>
      <w:r>
        <w:br/>
        <w:t>Présenter ces deux modes sous forme de deux cartes côte à côte avec une icône “API” et une icône “notification/mobile”.</w:t>
      </w:r>
    </w:p>
    <w:p>
      <w:pPr>
        <w:pStyle w:val="Heading1"/>
        <w:spacing w:after="140" w:before="280"/>
      </w:pPr>
      <w:r>
        <w:t>4. Cas d’usage</w:t>
      </w:r>
    </w:p>
    <w:p>
      <w:pPr>
        <w:spacing w:after="100"/>
      </w:pPr>
      <w:r>
        <w:rPr>
          <w:b/>
        </w:rPr>
        <w:t>Titre</w:t>
      </w:r>
      <w:r>
        <w:br/>
        <w:t>Cas d’usage</w:t>
      </w:r>
    </w:p>
    <w:p>
      <w:pPr>
        <w:pStyle w:val="Heading2"/>
        <w:spacing w:after="60" w:before="160"/>
      </w:pPr>
      <w:r>
        <w:t>Automatiser une connexion avec 2FA</w:t>
      </w:r>
    </w:p>
    <w:p>
      <w:pPr>
        <w:spacing w:after="100"/>
      </w:pPr>
      <w:r>
        <w:t>Exécutez un parcours de connexion complet nécessitant une validation dans LuxTrust Mobile, itsme, Microsoft Authenticator ou une autre application 2FA Android.</w:t>
      </w:r>
    </w:p>
    <w:p>
      <w:pPr>
        <w:pStyle w:val="Heading2"/>
        <w:spacing w:after="60" w:before="160"/>
      </w:pPr>
      <w:r>
        <w:t>Exécuter des campagnes sans intervention humaine</w:t>
      </w:r>
    </w:p>
    <w:p>
      <w:pPr>
        <w:spacing w:after="100"/>
      </w:pPr>
      <w:r>
        <w:t>Lancez vos tests de non-régression, y compris la nuit ou depuis votre CI/CD, sans qu’un testeur doive valider manuellement la double authentification.</w:t>
      </w:r>
    </w:p>
    <w:p>
      <w:pPr>
        <w:pStyle w:val="Heading2"/>
        <w:spacing w:after="60" w:before="160"/>
      </w:pPr>
      <w:r>
        <w:t>Récupérer un code à usage unique</w:t>
      </w:r>
    </w:p>
    <w:p>
      <w:pPr>
        <w:spacing w:after="100"/>
      </w:pPr>
      <w:r>
        <w:t>Q-Bot peut ouvrir l’application 2FA et récupérer le code nécessaire afin que votre test puisse poursuivre son exécution.</w:t>
      </w:r>
    </w:p>
    <w:p>
      <w:pPr>
        <w:pStyle w:val="Heading2"/>
        <w:spacing w:after="60" w:before="160"/>
      </w:pPr>
      <w:r>
        <w:t>Automatiser les parcours avec QR code</w:t>
      </w:r>
    </w:p>
    <w:p>
      <w:pPr>
        <w:spacing w:after="100"/>
      </w:pPr>
      <w:r>
        <w:t>Q-Bot peut afficher un QR code sur son écran intégré afin qu’il soit scanné par le smartphone dans le cadre du scénario automatisé.</w:t>
      </w:r>
    </w:p>
    <w:p>
      <w:pPr>
        <w:spacing w:after="100"/>
      </w:pPr>
      <w:r>
        <w:rPr>
          <w:b/>
        </w:rPr>
        <w:t>Suggestion visuelle</w:t>
      </w:r>
      <w:r>
        <w:br/>
        <w:t>Présenter 4 cartes maximum. Chaque carte doit expliquer une situation concrète en quelques lignes, sans entrer dans le détail technique de l’API.</w:t>
      </w:r>
    </w:p>
    <w:p>
      <w:pPr>
        <w:pStyle w:val="Heading1"/>
        <w:spacing w:after="140" w:before="280"/>
      </w:pPr>
      <w:r>
        <w:t>5. Intégration aux tests existants</w:t>
      </w:r>
    </w:p>
    <w:p>
      <w:pPr>
        <w:spacing w:after="100"/>
      </w:pPr>
      <w:r>
        <w:rPr>
          <w:b/>
        </w:rPr>
        <w:t>Titre</w:t>
      </w:r>
      <w:r>
        <w:br/>
        <w:t>S’intègre à vos tests existants</w:t>
      </w:r>
    </w:p>
    <w:p>
      <w:pPr>
        <w:spacing w:after="100"/>
      </w:pPr>
      <w:r>
        <w:rPr>
          <w:b/>
        </w:rPr>
        <w:t>Texte</w:t>
      </w:r>
      <w:r>
        <w:br/>
        <w:t>Q-Bot peut être appelé depuis tout outil capable d’effectuer une requête HTTP. Selenium, Cypress, Playwright, Robot Framework, Appium, Jenkins, GitLab CI et vos outils internes peuvent ainsi déclencher Q-Bot directement depuis vos scénarios automatisés.</w:t>
      </w:r>
    </w:p>
    <w:p>
      <w:pPr>
        <w:spacing w:after="100"/>
      </w:pPr>
      <w:r>
        <w:rPr>
          <w:b/>
        </w:rPr>
        <w:t>CTA secondaire</w:t>
      </w:r>
      <w:r>
        <w:br/>
        <w:t>Voir les caractéristiques techniques</w:t>
      </w:r>
    </w:p>
    <w:p>
      <w:pPr>
        <w:spacing w:after="100"/>
      </w:pPr>
      <w:r>
        <w:rPr>
          <w:b/>
        </w:rPr>
        <w:t>Suggestion visuelle</w:t>
      </w:r>
      <w:r>
        <w:br/>
        <w:t>Afficher les noms ou logos des principaux outils en ligne, sans ajouter ici de longs exemples de code.</w:t>
      </w:r>
    </w:p>
    <w:p>
      <w:pPr>
        <w:pStyle w:val="Heading1"/>
        <w:spacing w:after="140" w:before="280"/>
      </w:pPr>
      <w:r>
        <w:t>6. CTA final</w:t>
      </w:r>
    </w:p>
    <w:p>
      <w:pPr>
        <w:spacing w:after="100"/>
      </w:pPr>
      <w:r>
        <w:rPr>
          <w:b/>
        </w:rPr>
        <w:t>Titre</w:t>
      </w:r>
      <w:r>
        <w:br/>
        <w:t>Voyez Q-Bot en situation réelle</w:t>
      </w:r>
    </w:p>
    <w:p>
      <w:pPr>
        <w:spacing w:after="100"/>
      </w:pPr>
      <w:r>
        <w:rPr>
          <w:b/>
        </w:rPr>
        <w:t>Texte</w:t>
      </w:r>
      <w:r>
        <w:br/>
        <w:t>Découvrez comment Q-Bot prend en charge la double authentification dans un parcours de test automatisé.</w:t>
      </w:r>
    </w:p>
    <w:p>
      <w:pPr>
        <w:spacing w:after="100"/>
      </w:pPr>
      <w:r>
        <w:rPr>
          <w:b/>
        </w:rPr>
        <w:t>Bouton principal</w:t>
      </w:r>
      <w:r>
        <w:br/>
        <w:t>Réserver une démo</w:t>
      </w:r>
    </w:p>
    <w:p>
      <w:pPr>
        <w:pStyle w:val="Heading1"/>
        <w:spacing w:after="140" w:before="280"/>
      </w:pPr>
      <w:r>
        <w:t>7. Éléments à retirer de l’ancienne page “Cas d’usage”</w:t>
      </w:r>
    </w:p>
    <w:p>
      <w:pPr>
        <w:pStyle w:val="ListBullet"/>
        <w:spacing w:after="100"/>
      </w:pPr>
      <w:r>
        <w:t>Les longs exemples de code Python, Cypress, Shell, Robot Framework et Java.</w:t>
      </w:r>
    </w:p>
    <w:p>
      <w:pPr>
        <w:pStyle w:val="ListBullet"/>
        <w:spacing w:after="100"/>
      </w:pPr>
      <w:r>
        <w:t>Les explications techniques détaillées de l’API REST déjà couvertes dans la page “Caractéristiques techniques”.</w:t>
      </w:r>
    </w:p>
    <w:p>
      <w:pPr>
        <w:pStyle w:val="ListBullet"/>
        <w:spacing w:after="100"/>
      </w:pPr>
      <w:r>
        <w:t>Les répétitions du message principal déjà présent sur la home.</w:t>
      </w:r>
    </w:p>
    <w:p>
      <w:pPr>
        <w:pStyle w:val="ListBullet"/>
        <w:spacing w:after="100"/>
      </w:pPr>
      <w:r>
        <w:t>Les descriptions trop longues des cas d’usage : conserver quatre cas maximum et privilégier une lecture rapide.</w:t>
      </w:r>
    </w:p>
    <w:p>
      <w:pPr>
        <w:pStyle w:val="Heading1"/>
        <w:spacing w:after="140" w:before="280"/>
      </w:pPr>
      <w:r>
        <w:t>8. Intention graphique</w:t>
      </w:r>
    </w:p>
    <w:p>
      <w:pPr>
        <w:pStyle w:val="ListBullet"/>
        <w:spacing w:after="100"/>
      </w:pPr>
      <w:r>
        <w:t>La page doit raconter un parcours simple : problème → déclenchement → action de Q-Bot → résultat.</w:t>
      </w:r>
    </w:p>
    <w:p>
      <w:pPr>
        <w:pStyle w:val="ListBullet"/>
        <w:spacing w:after="100"/>
      </w:pPr>
      <w:r>
        <w:t>Le fonctionnement en 5 étapes doit être la partie la plus visuelle de la page.</w:t>
      </w:r>
    </w:p>
    <w:p>
      <w:pPr>
        <w:pStyle w:val="ListBullet"/>
        <w:spacing w:after="100"/>
      </w:pPr>
      <w:r>
        <w:t>Privilégier des schémas, icônes et captures réelles plutôt que de longs paragraphes.</w:t>
      </w:r>
    </w:p>
    <w:p>
      <w:pPr>
        <w:pStyle w:val="ListBullet"/>
        <w:spacing w:after="100"/>
      </w:pPr>
      <w:r>
        <w:t>Les cas d’usage doivent rester concrets et courts.</w:t>
      </w:r>
    </w:p>
    <w:p>
      <w:pPr>
        <w:pStyle w:val="ListBullet"/>
        <w:spacing w:after="100"/>
      </w:pPr>
      <w:r>
        <w:t>Ne pas transformer la page en documentation API.</w:t>
      </w:r>
    </w:p>
    <w:p>
      <w:pPr>
        <w:pStyle w:val="ListBullet"/>
        <w:spacing w:after="100"/>
      </w:pPr>
      <w:r>
        <w:t>Prévoir un lien clair vers “Caractéristiques techniques” pour les visiteurs qui veulent approfondir.</w:t>
      </w:r>
    </w:p>
    <w:sectPr w:rsidR="00FC693F" w:rsidRPr="0006063C" w:rsidSect="00034616">
      <w:footerReference w:type="default" r:id="rId9"/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Q-Bot — Contenu page Fonctionnement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Q-Bot — Fonctionnement</dc:title>
  <dc:subject>Contenu et recommandations pour la page Fonctionnement</dc:subject>
  <dc:creator>Q-Leap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