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otp7xpql9z" w:id="0"/>
      <w:bookmarkEnd w:id="0"/>
      <w:r w:rsidDel="00000000" w:rsidR="00000000" w:rsidRPr="00000000">
        <w:rPr>
          <w:rtl w:val="0"/>
        </w:rPr>
        <w:t xml:space="preserve">Note de synthèse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7isu71155r2k" w:id="1"/>
      <w:bookmarkEnd w:id="1"/>
      <w:r w:rsidDel="00000000" w:rsidR="00000000" w:rsidRPr="00000000">
        <w:rPr>
          <w:rtl w:val="0"/>
        </w:rPr>
        <w:t xml:space="preserve">Bank Marketing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Quentin PICARD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center"/>
        <w:rPr/>
      </w:pPr>
      <w:bookmarkStart w:colFirst="0" w:colLast="0" w:name="_ludxqqi388vs" w:id="2"/>
      <w:bookmarkEnd w:id="2"/>
      <w:r w:rsidDel="00000000" w:rsidR="00000000" w:rsidRPr="00000000">
        <w:rPr>
          <w:rtl w:val="0"/>
        </w:rPr>
        <w:t xml:space="preserve">Sommaire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uccx8pu12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Collecte des données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_4uccx8pu124x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x5b6c2m61df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Préparation des données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_x5b6c2m61dfs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l3lo4y7mwm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Choix du modèle et des hyperparamètres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_l3lo4y7mwmr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zbf0mngrlu2b">
            <w:r w:rsidDel="00000000" w:rsidR="00000000" w:rsidRPr="00000000">
              <w:rPr>
                <w:b w:val="1"/>
                <w:color w:val="666666"/>
                <w:rtl w:val="0"/>
              </w:rPr>
              <w:t xml:space="preserve">Choix des features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_zbf0mngrlu2b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2ibid6mer4q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_2ibid6mer4qa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cz2fks4bg0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CI/CD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_cz2fks4bg0xj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center"/>
        <w:rPr/>
      </w:pPr>
      <w:bookmarkStart w:colFirst="0" w:colLast="0" w:name="_krn64btqx9n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4uccx8pu124x" w:id="4"/>
      <w:bookmarkEnd w:id="4"/>
      <w:r w:rsidDel="00000000" w:rsidR="00000000" w:rsidRPr="00000000">
        <w:rPr>
          <w:rtl w:val="0"/>
        </w:rPr>
        <w:t xml:space="preserve">Collecte des données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J’ai effectué la recherche de données sur différents sites proposant des datasets.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J’ai choisi un dataset provenant de kaggle, à propos de campagne marketing bancaire.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x5b6c2m61dfs" w:id="5"/>
      <w:bookmarkEnd w:id="5"/>
      <w:r w:rsidDel="00000000" w:rsidR="00000000" w:rsidRPr="00000000">
        <w:rPr>
          <w:rtl w:val="0"/>
        </w:rPr>
        <w:t xml:space="preserve">Préparation des données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Les données sont constituées de 16 features et d’un label booléen.</w:t>
        <w:br w:type="textWrapping"/>
        <w:t xml:space="preserve">Le dataset ne comporte pas de données manquantes.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 dataset contient uniquement de données numériques et catégorielles, pas de texte.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Actions réalisées: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-Encodage numérique des catégories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-Test du OneHotEncoding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OneHotEncoding: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Permet de faire tourner certains algorithmes (SVM, SVC, LinearSVC, …) en encodant les catégories non ordinales.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 principe est de représenter une feature catégorielle en plusieurs colonnes booléenne.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Exemple de OneHotEncoding sur ma feature ‘job’: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Avant: (sur une colonne)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416252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16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Après: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609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l3lo4y7mwmr" w:id="6"/>
      <w:bookmarkEnd w:id="6"/>
      <w:r w:rsidDel="00000000" w:rsidR="00000000" w:rsidRPr="00000000">
        <w:rPr>
          <w:rtl w:val="0"/>
        </w:rPr>
        <w:t xml:space="preserve">Choix du modèle et des hyperparamètres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Après quelques tests sur différents algos, j’en ai retenu 3: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KNearestNeighbors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RandomForestClassifier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DecisionTreeClassifier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J’ai donc effectué une recherche d’hyperparamètres sur ses algos, respectivement: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Nombre de voisins (n_neigbors)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Nombre d’estimateurs (n_estimators)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Profondeur maximale (max_depth)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Résultat de la recherche d’hyperparamètres: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wn3s6rxsv6hn" w:id="7"/>
      <w:bookmarkEnd w:id="7"/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Résultat des entrainements: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KNN:</w:t>
        <w:tab/>
        <w:t xml:space="preserve">Accuracy: 0.89 </w:t>
        <w:tab/>
        <w:t xml:space="preserve">AUC: 0.81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6648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RF:</w:t>
        <w:tab/>
        <w:t xml:space="preserve">Accuracy: 0.91 </w:t>
        <w:tab/>
        <w:t xml:space="preserve">AUC: 0.93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666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DT: </w:t>
        <w:tab/>
        <w:t xml:space="preserve">Accuracy: 0.90 </w:t>
        <w:tab/>
        <w:t xml:space="preserve">AUC: 0.88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670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tvpq65smkfn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zbf0mngrlu2b" w:id="9"/>
      <w:bookmarkEnd w:id="9"/>
      <w:r w:rsidDel="00000000" w:rsidR="00000000" w:rsidRPr="00000000">
        <w:rPr>
          <w:rtl w:val="0"/>
        </w:rPr>
        <w:t xml:space="preserve">Choix des features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Pouvoir prédictif obtenue avec un RandomForest(le modèle retenu):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10113" cy="32326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232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3228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Top 3 des features: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2ibid6mer4qa" w:id="10"/>
      <w:bookmarkEnd w:id="10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Api réalisé avec fastapi.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cz2fks4bg0xj" w:id="11"/>
      <w:bookmarkEnd w:id="11"/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CI/CD mis en place via Google Cloud.</w:t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