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B77A" w14:textId="60E60E6D" w:rsidR="00BA2AD3" w:rsidRDefault="00BA2AD3">
      <w:pPr>
        <w:widowControl/>
        <w:jc w:val="left"/>
        <w:rPr>
          <w:rFonts w:ascii="Times New Roman" w:hAnsi="Times New Roman" w:cs="Times New Roman"/>
        </w:rPr>
      </w:pPr>
      <w:r w:rsidRPr="00BA2AD3">
        <w:rPr>
          <w:rFonts w:ascii="Times New Roman" w:hAnsi="Times New Roman" w:cs="Times New Roman"/>
        </w:rPr>
        <w:t>The relationship between the proportion of the youth population and the number of offences in Leeds</w:t>
      </w:r>
    </w:p>
    <w:p w14:paraId="27EB7B4A" w14:textId="77777777" w:rsidR="00BA2AD3" w:rsidRPr="00BA2AD3" w:rsidRDefault="00BA2AD3">
      <w:pPr>
        <w:widowControl/>
        <w:jc w:val="left"/>
        <w:rPr>
          <w:rFonts w:ascii="Times New Roman" w:hAnsi="Times New Roman" w:cs="Times New Roman"/>
        </w:rPr>
      </w:pPr>
    </w:p>
    <w:p w14:paraId="44824B7B" w14:textId="2E79838A" w:rsidR="0083256C" w:rsidRPr="00BA2AD3" w:rsidRDefault="00BA2AD3">
      <w:pPr>
        <w:widowControl/>
        <w:jc w:val="left"/>
        <w:rPr>
          <w:rFonts w:ascii="Times New Roman" w:hAnsi="Times New Roman" w:cs="Times New Roman" w:hint="eastAsia"/>
        </w:rPr>
      </w:pPr>
      <w:r w:rsidRPr="00BA2AD3">
        <w:rPr>
          <w:rFonts w:ascii="Times New Roman" w:hAnsi="Times New Roman" w:cs="Times New Roman"/>
        </w:rPr>
        <w:t>B</w:t>
      </w:r>
      <w:r w:rsidRPr="00BA2AD3">
        <w:rPr>
          <w:rFonts w:ascii="Times New Roman" w:hAnsi="Times New Roman" w:cs="Times New Roman"/>
        </w:rPr>
        <w:t>ackgrounds</w:t>
      </w:r>
      <w:r>
        <w:rPr>
          <w:rFonts w:ascii="Times New Roman" w:hAnsi="Times New Roman" w:cs="Times New Roman" w:hint="eastAsia"/>
        </w:rPr>
        <w:t xml:space="preserve">: </w:t>
      </w:r>
    </w:p>
    <w:p w14:paraId="306D88E3" w14:textId="5A2213FC" w:rsidR="004E1338" w:rsidRPr="00BA2AD3" w:rsidRDefault="00BA2AD3" w:rsidP="004E1338">
      <w:pPr>
        <w:rPr>
          <w:rFonts w:ascii="Times New Roman" w:hAnsi="Times New Roman" w:cs="Times New Roman"/>
        </w:rPr>
      </w:pPr>
      <w:r w:rsidRPr="00BA2AD3">
        <w:rPr>
          <w:rFonts w:ascii="Times New Roman" w:hAnsi="Times New Roman" w:cs="Times New Roman"/>
          <w:color w:val="4A4A4A"/>
          <w:szCs w:val="21"/>
          <w:shd w:val="clear" w:color="auto" w:fill="FFFFFF"/>
        </w:rPr>
        <w:t>Studies have shown that there has been no general decline in crime in Western Europe since the mid-1990s, with economic crime declining but violent crime rising. Moreover, the proportion of young people in the number of offenders has risen significantly.</w:t>
      </w:r>
      <w:r w:rsidRPr="00BA2AD3">
        <w:rPr>
          <w:rFonts w:ascii="Times New Roman" w:hAnsi="Times New Roman" w:cs="Times New Roman"/>
          <w:color w:val="4A4A4A"/>
          <w:szCs w:val="21"/>
          <w:shd w:val="clear" w:color="auto" w:fill="FFFFFF"/>
        </w:rPr>
        <w:t xml:space="preserve"> </w:t>
      </w:r>
      <w:r w:rsidR="004E1338" w:rsidRPr="00BA2AD3">
        <w:rPr>
          <w:rFonts w:ascii="Times New Roman" w:hAnsi="Times New Roman" w:cs="Times New Roman"/>
          <w:color w:val="4A4A4A"/>
          <w:szCs w:val="21"/>
          <w:shd w:val="clear" w:color="auto" w:fill="FFFFFF"/>
        </w:rPr>
        <w:t>(</w:t>
      </w:r>
      <w:r w:rsidR="004E1338" w:rsidRPr="00BA2AD3">
        <w:rPr>
          <w:rFonts w:ascii="Times New Roman" w:hAnsi="Times New Roman" w:cs="Times New Roman"/>
          <w:color w:val="4A4A4A"/>
          <w:szCs w:val="21"/>
          <w:shd w:val="clear" w:color="auto" w:fill="FFFFFF"/>
        </w:rPr>
        <w:t>Aebi</w:t>
      </w:r>
      <w:r w:rsidR="004E1338" w:rsidRPr="00BA2AD3">
        <w:rPr>
          <w:rFonts w:ascii="Times New Roman" w:hAnsi="Times New Roman" w:cs="Times New Roman"/>
          <w:color w:val="4A4A4A"/>
          <w:szCs w:val="21"/>
          <w:shd w:val="clear" w:color="auto" w:fill="FFFFFF"/>
        </w:rPr>
        <w:t xml:space="preserve"> </w:t>
      </w:r>
      <w:r w:rsidR="004E1338" w:rsidRPr="00BA2AD3">
        <w:rPr>
          <w:rFonts w:ascii="Times New Roman" w:hAnsi="Times New Roman" w:cs="Times New Roman"/>
          <w:color w:val="4A4A4A"/>
          <w:szCs w:val="21"/>
          <w:shd w:val="clear" w:color="auto" w:fill="FFFFFF"/>
        </w:rPr>
        <w:t>and Linde, 2010</w:t>
      </w:r>
      <w:r w:rsidR="004E1338" w:rsidRPr="00BA2AD3">
        <w:rPr>
          <w:rFonts w:ascii="Times New Roman" w:hAnsi="Times New Roman" w:cs="Times New Roman"/>
          <w:color w:val="4A4A4A"/>
          <w:szCs w:val="21"/>
          <w:shd w:val="clear" w:color="auto" w:fill="FFFFFF"/>
        </w:rPr>
        <w:t>)</w:t>
      </w:r>
      <w:r w:rsidR="004E1338" w:rsidRPr="00BA2AD3">
        <w:rPr>
          <w:rFonts w:ascii="Times New Roman" w:hAnsi="Times New Roman" w:cs="Times New Roman"/>
        </w:rPr>
        <w:t xml:space="preserve"> </w:t>
      </w:r>
      <w:r w:rsidRPr="00BA2AD3">
        <w:rPr>
          <w:rFonts w:ascii="Times New Roman" w:hAnsi="Times New Roman" w:cs="Times New Roman"/>
        </w:rPr>
        <w:t>Most young people are impulsive and immature, and are relatively susceptible to influences that can significantly contribute to or block socio-economic development. Therefore, regions with a high proportion of young people should be given more attention.</w:t>
      </w:r>
      <w:r w:rsidRPr="00BA2AD3">
        <w:rPr>
          <w:rFonts w:ascii="Times New Roman" w:hAnsi="Times New Roman" w:cs="Times New Roman"/>
        </w:rPr>
        <w:t xml:space="preserve"> </w:t>
      </w:r>
      <w:r w:rsidR="004E1338" w:rsidRPr="00BA2AD3">
        <w:rPr>
          <w:rFonts w:ascii="Times New Roman" w:hAnsi="Times New Roman" w:cs="Times New Roman"/>
        </w:rPr>
        <w:t>(</w:t>
      </w:r>
      <w:r w:rsidR="004E1338" w:rsidRPr="00BA2AD3">
        <w:rPr>
          <w:rFonts w:ascii="Times New Roman" w:hAnsi="Times New Roman" w:cs="Times New Roman"/>
        </w:rPr>
        <w:t>Sandoval Garrido</w:t>
      </w:r>
      <w:r w:rsidR="004E1338" w:rsidRPr="00BA2AD3">
        <w:rPr>
          <w:rFonts w:ascii="Times New Roman" w:hAnsi="Times New Roman" w:cs="Times New Roman"/>
        </w:rPr>
        <w:t xml:space="preserve">, 2021) </w:t>
      </w:r>
      <w:r w:rsidRPr="00BA2AD3">
        <w:rPr>
          <w:rFonts w:ascii="Times New Roman" w:hAnsi="Times New Roman" w:cs="Times New Roman"/>
        </w:rPr>
        <w:t>At the same time, it has also been shown that crime rates in England and Wales have fallen since 2005. This is largely due to a reduction in the youth offending population. Changes in crime rates in England and Wales are closely linked to the youth offending population.</w:t>
      </w:r>
      <w:r w:rsidRPr="00BA2AD3">
        <w:rPr>
          <w:rFonts w:ascii="Times New Roman" w:hAnsi="Times New Roman" w:cs="Times New Roman"/>
        </w:rPr>
        <w:t xml:space="preserve"> </w:t>
      </w:r>
      <w:r w:rsidR="004E1338" w:rsidRPr="00BA2AD3">
        <w:rPr>
          <w:rFonts w:ascii="Times New Roman" w:hAnsi="Times New Roman" w:cs="Times New Roman"/>
        </w:rPr>
        <w:t>(</w:t>
      </w:r>
      <w:r w:rsidR="004E1338" w:rsidRPr="00BA2AD3">
        <w:rPr>
          <w:rFonts w:ascii="Times New Roman" w:hAnsi="Times New Roman" w:cs="Times New Roman"/>
        </w:rPr>
        <w:t>Griffiths</w:t>
      </w:r>
      <w:r w:rsidR="004E1338" w:rsidRPr="00BA2AD3">
        <w:rPr>
          <w:rFonts w:ascii="Times New Roman" w:hAnsi="Times New Roman" w:cs="Times New Roman"/>
        </w:rPr>
        <w:t xml:space="preserve"> </w:t>
      </w:r>
      <w:r w:rsidR="004E1338" w:rsidRPr="00BA2AD3">
        <w:rPr>
          <w:rFonts w:ascii="Times New Roman" w:hAnsi="Times New Roman" w:cs="Times New Roman"/>
        </w:rPr>
        <w:t>and Norris, 2020</w:t>
      </w:r>
      <w:r w:rsidR="004E1338" w:rsidRPr="00BA2AD3">
        <w:rPr>
          <w:rFonts w:ascii="Times New Roman" w:hAnsi="Times New Roman" w:cs="Times New Roman"/>
        </w:rPr>
        <w:t xml:space="preserve">) </w:t>
      </w:r>
      <w:r w:rsidRPr="00BA2AD3">
        <w:rPr>
          <w:rFonts w:ascii="Times New Roman" w:hAnsi="Times New Roman" w:cs="Times New Roman"/>
        </w:rPr>
        <w:t>The project demonstrated that there is a positive correlation between the proportion of young people and the number of crimes committed, that is, the higher the proportion of young people, the higher the number of crimes committed in the area. Therefore, a number of measures and instruments can be adopted to reduce the crime rate, such as increasing the employment rate of young people and community interventions.</w:t>
      </w:r>
      <w:r w:rsidRPr="00BA2AD3">
        <w:rPr>
          <w:rFonts w:ascii="Times New Roman" w:hAnsi="Times New Roman" w:cs="Times New Roman"/>
        </w:rPr>
        <w:t xml:space="preserve"> </w:t>
      </w:r>
      <w:r w:rsidR="004E1338" w:rsidRPr="00BA2AD3">
        <w:rPr>
          <w:rFonts w:ascii="Times New Roman" w:hAnsi="Times New Roman" w:cs="Times New Roman"/>
          <w:color w:val="4A4A4A"/>
          <w:szCs w:val="21"/>
          <w:shd w:val="clear" w:color="auto" w:fill="FFFFFF"/>
        </w:rPr>
        <w:t>(</w:t>
      </w:r>
      <w:r w:rsidR="004E1338" w:rsidRPr="00BA2AD3">
        <w:rPr>
          <w:rFonts w:ascii="Times New Roman" w:hAnsi="Times New Roman" w:cs="Times New Roman"/>
          <w:color w:val="4A4A4A"/>
          <w:szCs w:val="21"/>
          <w:shd w:val="clear" w:color="auto" w:fill="FFFFFF"/>
        </w:rPr>
        <w:t>Ivaschenko</w:t>
      </w:r>
      <w:r w:rsidR="004E1338" w:rsidRPr="00BA2AD3">
        <w:rPr>
          <w:rFonts w:ascii="Times New Roman" w:hAnsi="Times New Roman" w:cs="Times New Roman"/>
          <w:color w:val="4A4A4A"/>
          <w:szCs w:val="21"/>
          <w:shd w:val="clear" w:color="auto" w:fill="FFFFFF"/>
        </w:rPr>
        <w:t xml:space="preserve"> et al, 2017; </w:t>
      </w:r>
      <w:r w:rsidR="002F7FD8" w:rsidRPr="00BA2AD3">
        <w:rPr>
          <w:rFonts w:ascii="Times New Roman" w:hAnsi="Times New Roman" w:cs="Times New Roman"/>
          <w:color w:val="4A4A4A"/>
          <w:szCs w:val="21"/>
          <w:shd w:val="clear" w:color="auto" w:fill="FFFFFF"/>
        </w:rPr>
        <w:t>Masho</w:t>
      </w:r>
      <w:r w:rsidR="002F7FD8" w:rsidRPr="00BA2AD3">
        <w:rPr>
          <w:rFonts w:ascii="Times New Roman" w:hAnsi="Times New Roman" w:cs="Times New Roman"/>
          <w:color w:val="4A4A4A"/>
          <w:szCs w:val="21"/>
          <w:shd w:val="clear" w:color="auto" w:fill="FFFFFF"/>
        </w:rPr>
        <w:t xml:space="preserve"> et al, 2019</w:t>
      </w:r>
      <w:r w:rsidR="004E1338" w:rsidRPr="00BA2AD3">
        <w:rPr>
          <w:rFonts w:ascii="Times New Roman" w:hAnsi="Times New Roman" w:cs="Times New Roman"/>
          <w:color w:val="4A4A4A"/>
          <w:szCs w:val="21"/>
          <w:shd w:val="clear" w:color="auto" w:fill="FFFFFF"/>
        </w:rPr>
        <w:t>)</w:t>
      </w:r>
    </w:p>
    <w:p w14:paraId="0CD8CA1C" w14:textId="77777777" w:rsidR="004E1338" w:rsidRDefault="004E1338">
      <w:pPr>
        <w:widowControl/>
        <w:jc w:val="left"/>
        <w:rPr>
          <w:rFonts w:ascii="Times New Roman" w:hAnsi="Times New Roman" w:cs="Times New Roman"/>
        </w:rPr>
      </w:pPr>
    </w:p>
    <w:p w14:paraId="696A9091" w14:textId="27BD4C8E" w:rsidR="00BA2AD3" w:rsidRPr="00BA2AD3" w:rsidRDefault="00BA2AD3" w:rsidP="00BA2AD3">
      <w:pPr>
        <w:widowControl/>
        <w:jc w:val="left"/>
        <w:rPr>
          <w:rFonts w:ascii="Times New Roman" w:hAnsi="Times New Roman" w:cs="Times New Roman" w:hint="eastAsia"/>
        </w:rPr>
      </w:pPr>
      <w:r w:rsidRPr="00BA2AD3">
        <w:rPr>
          <w:rFonts w:ascii="Times New Roman" w:hAnsi="Times New Roman" w:cs="Times New Roman"/>
        </w:rPr>
        <w:t>GitHub contains the following data</w:t>
      </w:r>
      <w:r>
        <w:rPr>
          <w:rFonts w:ascii="Times New Roman" w:hAnsi="Times New Roman" w:cs="Times New Roman" w:hint="eastAsia"/>
        </w:rPr>
        <w:t xml:space="preserve">: </w:t>
      </w:r>
    </w:p>
    <w:p w14:paraId="6937BE01" w14:textId="56FA051A" w:rsidR="004E1338" w:rsidRDefault="00BA2AD3" w:rsidP="002F7FD8">
      <w:pPr>
        <w:pStyle w:val="a3"/>
        <w:widowControl/>
        <w:numPr>
          <w:ilvl w:val="0"/>
          <w:numId w:val="2"/>
        </w:numPr>
        <w:ind w:firstLineChars="0"/>
        <w:jc w:val="left"/>
        <w:rPr>
          <w:rFonts w:ascii="Times New Roman" w:hAnsi="Times New Roman" w:cs="Times New Roman"/>
        </w:rPr>
      </w:pPr>
      <w:r w:rsidRPr="00BA2AD3">
        <w:rPr>
          <w:rFonts w:ascii="Times New Roman" w:hAnsi="Times New Roman" w:cs="Times New Roman"/>
        </w:rPr>
        <w:t>All types of offences in Leeds in October 2021</w:t>
      </w:r>
      <w:r w:rsidRPr="00BA2AD3">
        <w:rPr>
          <w:rFonts w:ascii="Times New Roman" w:hAnsi="Times New Roman" w:cs="Times New Roman" w:hint="eastAsia"/>
        </w:rPr>
        <w:t xml:space="preserve"> </w:t>
      </w:r>
      <w:r w:rsidR="002F7FD8">
        <w:rPr>
          <w:rFonts w:ascii="Times New Roman" w:hAnsi="Times New Roman" w:cs="Times New Roman" w:hint="eastAsia"/>
        </w:rPr>
        <w:t>(</w:t>
      </w:r>
      <w:r w:rsidRPr="00BA2AD3">
        <w:rPr>
          <w:rFonts w:ascii="Times New Roman" w:hAnsi="Times New Roman" w:cs="Times New Roman"/>
        </w:rPr>
        <w:t>https://www.kaggle.com</w:t>
      </w:r>
      <w:r w:rsidR="002F7FD8">
        <w:rPr>
          <w:rFonts w:ascii="Times New Roman" w:hAnsi="Times New Roman" w:cs="Times New Roman" w:hint="eastAsia"/>
        </w:rPr>
        <w:t>)</w:t>
      </w:r>
    </w:p>
    <w:p w14:paraId="6528B6C5" w14:textId="1E151BC5" w:rsidR="002F7FD8" w:rsidRDefault="00ED75E4" w:rsidP="002F7FD8">
      <w:pPr>
        <w:pStyle w:val="a3"/>
        <w:widowControl/>
        <w:numPr>
          <w:ilvl w:val="0"/>
          <w:numId w:val="2"/>
        </w:numPr>
        <w:ind w:firstLineChars="0"/>
        <w:jc w:val="left"/>
        <w:rPr>
          <w:rFonts w:ascii="Times New Roman" w:hAnsi="Times New Roman" w:cs="Times New Roman"/>
        </w:rPr>
      </w:pPr>
      <w:r w:rsidRPr="00ED75E4">
        <w:rPr>
          <w:rFonts w:ascii="Times New Roman" w:hAnsi="Times New Roman" w:cs="Times New Roman"/>
        </w:rPr>
        <w:t>Age structure of the population of Leeds in 2021</w:t>
      </w:r>
      <w:r w:rsidRPr="00ED75E4">
        <w:rPr>
          <w:rFonts w:ascii="Times New Roman" w:hAnsi="Times New Roman" w:cs="Times New Roman" w:hint="eastAsia"/>
        </w:rPr>
        <w:t xml:space="preserve"> </w:t>
      </w:r>
      <w:r w:rsidR="002F7FD8">
        <w:rPr>
          <w:rFonts w:ascii="Times New Roman" w:hAnsi="Times New Roman" w:cs="Times New Roman" w:hint="eastAsia"/>
        </w:rPr>
        <w:t>(</w:t>
      </w:r>
      <w:r w:rsidRPr="00ED75E4">
        <w:rPr>
          <w:rFonts w:ascii="Times New Roman" w:hAnsi="Times New Roman" w:cs="Times New Roman"/>
        </w:rPr>
        <w:t>https://www.ons.gov.uk/</w:t>
      </w:r>
      <w:r w:rsidR="002F7FD8">
        <w:rPr>
          <w:rFonts w:ascii="Times New Roman" w:hAnsi="Times New Roman" w:cs="Times New Roman" w:hint="eastAsia"/>
        </w:rPr>
        <w:t>)</w:t>
      </w:r>
    </w:p>
    <w:p w14:paraId="4BAB0143" w14:textId="67BB84F2" w:rsidR="002F7FD8" w:rsidRPr="002F7FD8" w:rsidRDefault="00ED75E4" w:rsidP="002F7FD8">
      <w:pPr>
        <w:pStyle w:val="a3"/>
        <w:widowControl/>
        <w:numPr>
          <w:ilvl w:val="0"/>
          <w:numId w:val="2"/>
        </w:numPr>
        <w:ind w:firstLineChars="0"/>
        <w:jc w:val="left"/>
        <w:rPr>
          <w:rFonts w:ascii="Times New Roman" w:hAnsi="Times New Roman" w:cs="Times New Roman" w:hint="eastAsia"/>
        </w:rPr>
      </w:pPr>
      <w:r w:rsidRPr="00ED75E4">
        <w:rPr>
          <w:rFonts w:ascii="Times New Roman" w:hAnsi="Times New Roman" w:cs="Times New Roman"/>
        </w:rPr>
        <w:t xml:space="preserve">Leeds </w:t>
      </w:r>
      <w:r>
        <w:rPr>
          <w:rFonts w:ascii="Times New Roman" w:hAnsi="Times New Roman" w:cs="Times New Roman" w:hint="eastAsia"/>
        </w:rPr>
        <w:t>shape</w:t>
      </w:r>
      <w:r w:rsidRPr="00ED75E4">
        <w:rPr>
          <w:rFonts w:ascii="Times New Roman" w:hAnsi="Times New Roman" w:cs="Times New Roman"/>
        </w:rPr>
        <w:t xml:space="preserve"> file with 2021 LSOA code</w:t>
      </w:r>
      <w:r w:rsidRPr="00ED75E4">
        <w:rPr>
          <w:rFonts w:ascii="Times New Roman" w:hAnsi="Times New Roman" w:cs="Times New Roman" w:hint="eastAsia"/>
        </w:rPr>
        <w:t xml:space="preserve"> </w:t>
      </w:r>
      <w:r w:rsidR="002F7FD8">
        <w:rPr>
          <w:rFonts w:ascii="Times New Roman" w:hAnsi="Times New Roman" w:cs="Times New Roman" w:hint="eastAsia"/>
        </w:rPr>
        <w:t>(</w:t>
      </w:r>
      <w:r w:rsidR="006B7F1E" w:rsidRPr="006B7F1E">
        <w:rPr>
          <w:rFonts w:ascii="Times New Roman" w:hAnsi="Times New Roman" w:cs="Times New Roman"/>
        </w:rPr>
        <w:t>https://geoportal.statistics.gov.uk/</w:t>
      </w:r>
      <w:r w:rsidR="002F7FD8">
        <w:rPr>
          <w:rFonts w:ascii="Times New Roman" w:hAnsi="Times New Roman" w:cs="Times New Roman" w:hint="eastAsia"/>
        </w:rPr>
        <w:t>)</w:t>
      </w:r>
    </w:p>
    <w:p w14:paraId="665E61F4" w14:textId="77777777" w:rsidR="004E1338" w:rsidRDefault="004E1338">
      <w:pPr>
        <w:widowControl/>
        <w:jc w:val="left"/>
        <w:rPr>
          <w:rFonts w:ascii="Times New Roman" w:hAnsi="Times New Roman" w:cs="Times New Roman"/>
        </w:rPr>
      </w:pPr>
    </w:p>
    <w:p w14:paraId="759E8242" w14:textId="35C75B2A" w:rsidR="00ED75E4" w:rsidRDefault="00ED75E4">
      <w:pPr>
        <w:widowControl/>
        <w:jc w:val="left"/>
        <w:rPr>
          <w:rFonts w:ascii="Times New Roman" w:hAnsi="Times New Roman" w:cs="Times New Roman" w:hint="eastAsia"/>
        </w:rPr>
      </w:pPr>
      <w:r w:rsidRPr="00ED75E4">
        <w:rPr>
          <w:rFonts w:ascii="Times New Roman" w:hAnsi="Times New Roman" w:cs="Times New Roman"/>
        </w:rPr>
        <w:t>Purpose of the code</w:t>
      </w:r>
      <w:r>
        <w:rPr>
          <w:rFonts w:ascii="Times New Roman" w:hAnsi="Times New Roman" w:cs="Times New Roman" w:hint="eastAsia"/>
        </w:rPr>
        <w:t xml:space="preserve">: </w:t>
      </w:r>
    </w:p>
    <w:p w14:paraId="43B63E80" w14:textId="6C416D77" w:rsidR="002F7FD8" w:rsidRDefault="00ED75E4">
      <w:pPr>
        <w:widowControl/>
        <w:jc w:val="left"/>
        <w:rPr>
          <w:rFonts w:ascii="Times New Roman" w:hAnsi="Times New Roman" w:cs="Times New Roman"/>
        </w:rPr>
      </w:pPr>
      <w:r w:rsidRPr="00ED75E4">
        <w:rPr>
          <w:rFonts w:ascii="Times New Roman" w:hAnsi="Times New Roman" w:cs="Times New Roman"/>
        </w:rPr>
        <w:t>The main purpose of the code is to clean the data and generate a spatial visualisation map and a non-spatial visualisation map. Cleaning the data makes the data more credible and easier to use. The code generates a spatial visualisation and a non-spatial visualisation and modifies them, such as the colour and size of the graphs, to make them more readable and easier to understand.</w:t>
      </w:r>
    </w:p>
    <w:p w14:paraId="2D3FA2FF" w14:textId="77777777" w:rsidR="002F7FD8" w:rsidRDefault="002F7FD8">
      <w:pPr>
        <w:widowControl/>
        <w:jc w:val="left"/>
        <w:rPr>
          <w:rFonts w:ascii="Times New Roman" w:hAnsi="Times New Roman" w:cs="Times New Roman"/>
        </w:rPr>
      </w:pPr>
    </w:p>
    <w:p w14:paraId="53A54398" w14:textId="21D9D536" w:rsidR="004E1338" w:rsidRDefault="002F7FD8">
      <w:pPr>
        <w:widowControl/>
        <w:jc w:val="left"/>
        <w:rPr>
          <w:rFonts w:ascii="Times New Roman" w:hAnsi="Times New Roman" w:cs="Times New Roman"/>
        </w:rPr>
      </w:pPr>
      <w:r>
        <w:rPr>
          <w:rFonts w:ascii="Times New Roman" w:hAnsi="Times New Roman" w:cs="Times New Roman" w:hint="eastAsia"/>
        </w:rPr>
        <w:t>Reference</w:t>
      </w:r>
    </w:p>
    <w:p w14:paraId="267B6C96" w14:textId="329C0424" w:rsidR="006E1FB6" w:rsidRPr="006E1FB6" w:rsidRDefault="006E1FB6" w:rsidP="006E1FB6">
      <w:pPr>
        <w:widowControl/>
        <w:ind w:left="420" w:hangingChars="200" w:hanging="420"/>
        <w:jc w:val="left"/>
        <w:rPr>
          <w:rFonts w:ascii="Times New Roman" w:hAnsi="Times New Roman" w:cs="Times New Roman" w:hint="eastAsia"/>
        </w:rPr>
      </w:pPr>
      <w:r w:rsidRPr="006E1FB6">
        <w:rPr>
          <w:rFonts w:ascii="Times New Roman" w:hAnsi="Times New Roman" w:cs="Times New Roman"/>
          <w:szCs w:val="21"/>
          <w:shd w:val="clear" w:color="auto" w:fill="FFFFFF"/>
        </w:rPr>
        <w:t>Aebi, M.F. and Linde, A. 2010. Is There a Crime Drop in Western Europe? </w:t>
      </w:r>
      <w:r w:rsidRPr="006E1FB6">
        <w:rPr>
          <w:rFonts w:ascii="Times New Roman" w:hAnsi="Times New Roman" w:cs="Times New Roman"/>
          <w:i/>
          <w:iCs/>
          <w:szCs w:val="21"/>
          <w:shd w:val="clear" w:color="auto" w:fill="FFFFFF"/>
        </w:rPr>
        <w:t>European journal on criminal policy and research</w:t>
      </w:r>
      <w:r w:rsidRPr="006E1FB6">
        <w:rPr>
          <w:rFonts w:ascii="Times New Roman" w:hAnsi="Times New Roman" w:cs="Times New Roman"/>
          <w:szCs w:val="21"/>
          <w:shd w:val="clear" w:color="auto" w:fill="FFFFFF"/>
        </w:rPr>
        <w:t>. </w:t>
      </w:r>
      <w:r w:rsidRPr="006E1FB6">
        <w:rPr>
          <w:rFonts w:ascii="Times New Roman" w:hAnsi="Times New Roman" w:cs="Times New Roman"/>
          <w:b/>
          <w:bCs/>
          <w:szCs w:val="21"/>
          <w:shd w:val="clear" w:color="auto" w:fill="FFFFFF"/>
        </w:rPr>
        <w:t>16</w:t>
      </w:r>
      <w:r w:rsidRPr="006E1FB6">
        <w:rPr>
          <w:rFonts w:ascii="Times New Roman" w:hAnsi="Times New Roman" w:cs="Times New Roman"/>
          <w:szCs w:val="21"/>
          <w:shd w:val="clear" w:color="auto" w:fill="FFFFFF"/>
        </w:rPr>
        <w:t>(4), pp.251–277</w:t>
      </w:r>
      <w:r w:rsidRPr="006E1FB6">
        <w:rPr>
          <w:rFonts w:ascii="Times New Roman" w:hAnsi="Times New Roman" w:cs="Times New Roman" w:hint="eastAsia"/>
          <w:szCs w:val="21"/>
          <w:shd w:val="clear" w:color="auto" w:fill="FFFFFF"/>
        </w:rPr>
        <w:t>.</w:t>
      </w:r>
    </w:p>
    <w:p w14:paraId="1DD93A35" w14:textId="0063B331" w:rsidR="006E1FB6" w:rsidRPr="006E1FB6" w:rsidRDefault="006E1FB6" w:rsidP="006E1FB6">
      <w:pPr>
        <w:ind w:left="420" w:hangingChars="200" w:hanging="420"/>
        <w:rPr>
          <w:rFonts w:ascii="Times New Roman" w:hAnsi="Times New Roman" w:cs="Times New Roman" w:hint="eastAsia"/>
          <w:szCs w:val="21"/>
        </w:rPr>
      </w:pPr>
      <w:proofErr w:type="spellStart"/>
      <w:r w:rsidRPr="006E1FB6">
        <w:rPr>
          <w:rFonts w:ascii="Times New Roman" w:hAnsi="Times New Roman" w:cs="Times New Roman"/>
          <w:szCs w:val="21"/>
          <w:shd w:val="clear" w:color="auto" w:fill="FFFFFF"/>
        </w:rPr>
        <w:t>Fougére</w:t>
      </w:r>
      <w:proofErr w:type="spellEnd"/>
      <w:r w:rsidRPr="006E1FB6">
        <w:rPr>
          <w:rFonts w:ascii="Times New Roman" w:hAnsi="Times New Roman" w:cs="Times New Roman"/>
          <w:szCs w:val="21"/>
          <w:shd w:val="clear" w:color="auto" w:fill="FFFFFF"/>
        </w:rPr>
        <w:t>, D., Kramarz, F. and Pouget, J. 2009. YOUTH UNEMPLOYMENT AND CRIME IN FRANCE. </w:t>
      </w:r>
      <w:r w:rsidRPr="006E1FB6">
        <w:rPr>
          <w:rFonts w:ascii="Times New Roman" w:hAnsi="Times New Roman" w:cs="Times New Roman"/>
          <w:i/>
          <w:iCs/>
          <w:szCs w:val="21"/>
          <w:shd w:val="clear" w:color="auto" w:fill="FFFFFF"/>
        </w:rPr>
        <w:t>Journal of the European Economic Association</w:t>
      </w:r>
      <w:r w:rsidRPr="006E1FB6">
        <w:rPr>
          <w:rFonts w:ascii="Times New Roman" w:hAnsi="Times New Roman" w:cs="Times New Roman"/>
          <w:szCs w:val="21"/>
          <w:shd w:val="clear" w:color="auto" w:fill="FFFFFF"/>
        </w:rPr>
        <w:t>. </w:t>
      </w:r>
      <w:r w:rsidRPr="006E1FB6">
        <w:rPr>
          <w:rFonts w:ascii="Times New Roman" w:hAnsi="Times New Roman" w:cs="Times New Roman"/>
          <w:b/>
          <w:bCs/>
          <w:szCs w:val="21"/>
          <w:shd w:val="clear" w:color="auto" w:fill="FFFFFF"/>
        </w:rPr>
        <w:t>7</w:t>
      </w:r>
      <w:r w:rsidRPr="006E1FB6">
        <w:rPr>
          <w:rFonts w:ascii="Times New Roman" w:hAnsi="Times New Roman" w:cs="Times New Roman"/>
          <w:szCs w:val="21"/>
          <w:shd w:val="clear" w:color="auto" w:fill="FFFFFF"/>
        </w:rPr>
        <w:t>(5), pp.909–938.</w:t>
      </w:r>
    </w:p>
    <w:p w14:paraId="21D661FE" w14:textId="62600F51" w:rsidR="003D2C29" w:rsidRPr="006E1FB6" w:rsidRDefault="001C0F29" w:rsidP="006E1FB6">
      <w:pPr>
        <w:ind w:left="420" w:hangingChars="200" w:hanging="420"/>
        <w:rPr>
          <w:rFonts w:ascii="Times New Roman" w:hAnsi="Times New Roman" w:cs="Times New Roman"/>
        </w:rPr>
      </w:pPr>
      <w:r w:rsidRPr="006E1FB6">
        <w:rPr>
          <w:rFonts w:ascii="Times New Roman" w:hAnsi="Times New Roman" w:cs="Times New Roman"/>
        </w:rPr>
        <w:t xml:space="preserve">Griffiths, G. and Norris, G. 2020. Explaining the crime drop: contributions to declining crime rates from youth cohorts since 2005. </w:t>
      </w:r>
      <w:r w:rsidRPr="006E1FB6">
        <w:rPr>
          <w:rFonts w:ascii="Times New Roman" w:hAnsi="Times New Roman" w:cs="Times New Roman"/>
          <w:i/>
          <w:iCs/>
        </w:rPr>
        <w:t>Crime, law, and social change.</w:t>
      </w:r>
      <w:r w:rsidRPr="006E1FB6">
        <w:rPr>
          <w:rFonts w:ascii="Times New Roman" w:hAnsi="Times New Roman" w:cs="Times New Roman"/>
        </w:rPr>
        <w:t xml:space="preserve"> </w:t>
      </w:r>
      <w:r w:rsidRPr="006E1FB6">
        <w:rPr>
          <w:rFonts w:ascii="Times New Roman" w:hAnsi="Times New Roman" w:cs="Times New Roman"/>
          <w:b/>
          <w:bCs/>
        </w:rPr>
        <w:t>73</w:t>
      </w:r>
      <w:r w:rsidRPr="006E1FB6">
        <w:rPr>
          <w:rFonts w:ascii="Times New Roman" w:hAnsi="Times New Roman" w:cs="Times New Roman"/>
        </w:rPr>
        <w:t>(1), pp.25–53.</w:t>
      </w:r>
    </w:p>
    <w:p w14:paraId="1677A611" w14:textId="03822397" w:rsidR="006E1FB6" w:rsidRPr="006E1FB6" w:rsidRDefault="006E1FB6" w:rsidP="006E1FB6">
      <w:pPr>
        <w:ind w:left="420" w:hangingChars="200" w:hanging="420"/>
        <w:rPr>
          <w:rFonts w:ascii="Times New Roman" w:hAnsi="Times New Roman" w:cs="Times New Roman"/>
          <w:szCs w:val="21"/>
        </w:rPr>
      </w:pPr>
      <w:r w:rsidRPr="006E1FB6">
        <w:rPr>
          <w:rFonts w:ascii="Times New Roman" w:hAnsi="Times New Roman" w:cs="Times New Roman"/>
          <w:szCs w:val="21"/>
          <w:shd w:val="clear" w:color="auto" w:fill="FFFFFF"/>
        </w:rPr>
        <w:t>Ivaschenko, O., Naidoo, D., Newhouse, D. and Sultan, S. 2017. Can public works programs reduce youth crime? Evidence from Papua New Guinea’s Urban Youth Employment Project. </w:t>
      </w:r>
      <w:r w:rsidRPr="006E1FB6">
        <w:rPr>
          <w:rFonts w:ascii="Times New Roman" w:hAnsi="Times New Roman" w:cs="Times New Roman"/>
          <w:i/>
          <w:iCs/>
          <w:szCs w:val="21"/>
          <w:shd w:val="clear" w:color="auto" w:fill="FFFFFF"/>
        </w:rPr>
        <w:t>IZA journal of development and migration</w:t>
      </w:r>
      <w:r w:rsidRPr="006E1FB6">
        <w:rPr>
          <w:rFonts w:ascii="Times New Roman" w:hAnsi="Times New Roman" w:cs="Times New Roman"/>
          <w:szCs w:val="21"/>
          <w:shd w:val="clear" w:color="auto" w:fill="FFFFFF"/>
        </w:rPr>
        <w:t>. </w:t>
      </w:r>
      <w:r w:rsidRPr="006E1FB6">
        <w:rPr>
          <w:rFonts w:ascii="Times New Roman" w:hAnsi="Times New Roman" w:cs="Times New Roman"/>
          <w:b/>
          <w:bCs/>
          <w:szCs w:val="21"/>
          <w:shd w:val="clear" w:color="auto" w:fill="FFFFFF"/>
        </w:rPr>
        <w:t>7</w:t>
      </w:r>
      <w:r w:rsidRPr="006E1FB6">
        <w:rPr>
          <w:rFonts w:ascii="Times New Roman" w:hAnsi="Times New Roman" w:cs="Times New Roman"/>
          <w:szCs w:val="21"/>
          <w:shd w:val="clear" w:color="auto" w:fill="FFFFFF"/>
        </w:rPr>
        <w:t>(9), pp.1–32.</w:t>
      </w:r>
    </w:p>
    <w:p w14:paraId="7F525885" w14:textId="284379D7" w:rsidR="001C0F29" w:rsidRPr="006E1FB6" w:rsidRDefault="006E1FB6" w:rsidP="006E1FB6">
      <w:pPr>
        <w:ind w:left="420" w:hangingChars="200" w:hanging="420"/>
        <w:rPr>
          <w:rFonts w:ascii="Times New Roman" w:hAnsi="Times New Roman" w:cs="Times New Roman" w:hint="eastAsia"/>
          <w:szCs w:val="21"/>
        </w:rPr>
      </w:pPr>
      <w:r w:rsidRPr="006E1FB6">
        <w:rPr>
          <w:rFonts w:ascii="Times New Roman" w:hAnsi="Times New Roman" w:cs="Times New Roman"/>
          <w:szCs w:val="21"/>
          <w:shd w:val="clear" w:color="auto" w:fill="FFFFFF"/>
        </w:rPr>
        <w:t>Masho, S.W., Zirkle, K.W., Wheeler, D.C., Sullivan, T. and Farrell, A.D. 2019. Spatial Analysis of the Impact of a School-Level Youth Violence Prevention Program on Violent Crime Incidents in the Community. </w:t>
      </w:r>
      <w:r w:rsidRPr="006E1FB6">
        <w:rPr>
          <w:rFonts w:ascii="Times New Roman" w:hAnsi="Times New Roman" w:cs="Times New Roman"/>
          <w:i/>
          <w:iCs/>
          <w:szCs w:val="21"/>
          <w:shd w:val="clear" w:color="auto" w:fill="FFFFFF"/>
        </w:rPr>
        <w:t>Prevention science</w:t>
      </w:r>
      <w:r w:rsidRPr="006E1FB6">
        <w:rPr>
          <w:rFonts w:ascii="Times New Roman" w:hAnsi="Times New Roman" w:cs="Times New Roman"/>
          <w:szCs w:val="21"/>
          <w:shd w:val="clear" w:color="auto" w:fill="FFFFFF"/>
        </w:rPr>
        <w:t>. </w:t>
      </w:r>
      <w:r w:rsidRPr="006E1FB6">
        <w:rPr>
          <w:rFonts w:ascii="Times New Roman" w:hAnsi="Times New Roman" w:cs="Times New Roman"/>
          <w:b/>
          <w:bCs/>
          <w:szCs w:val="21"/>
          <w:shd w:val="clear" w:color="auto" w:fill="FFFFFF"/>
        </w:rPr>
        <w:t>20</w:t>
      </w:r>
      <w:r w:rsidRPr="006E1FB6">
        <w:rPr>
          <w:rFonts w:ascii="Times New Roman" w:hAnsi="Times New Roman" w:cs="Times New Roman"/>
          <w:szCs w:val="21"/>
          <w:shd w:val="clear" w:color="auto" w:fill="FFFFFF"/>
        </w:rPr>
        <w:t>(4), pp.521–531.</w:t>
      </w:r>
    </w:p>
    <w:p w14:paraId="111D1AE1" w14:textId="372A8A10" w:rsidR="00C837F0" w:rsidRPr="006E1FB6" w:rsidRDefault="009669DE" w:rsidP="006E1FB6">
      <w:pPr>
        <w:ind w:left="420" w:hangingChars="200" w:hanging="420"/>
        <w:rPr>
          <w:rFonts w:ascii="Times New Roman" w:hAnsi="Times New Roman" w:cs="Times New Roman" w:hint="eastAsia"/>
        </w:rPr>
      </w:pPr>
      <w:r w:rsidRPr="006E1FB6">
        <w:rPr>
          <w:rFonts w:ascii="Times New Roman" w:hAnsi="Times New Roman" w:cs="Times New Roman"/>
        </w:rPr>
        <w:t xml:space="preserve">Sandoval Garrido, L.E. 2021. Youth crime in Colombia. </w:t>
      </w:r>
      <w:proofErr w:type="spellStart"/>
      <w:r w:rsidRPr="006E1FB6">
        <w:rPr>
          <w:rFonts w:ascii="Times New Roman" w:hAnsi="Times New Roman" w:cs="Times New Roman"/>
          <w:i/>
          <w:iCs/>
        </w:rPr>
        <w:t>Papeles</w:t>
      </w:r>
      <w:proofErr w:type="spellEnd"/>
      <w:r w:rsidRPr="006E1FB6">
        <w:rPr>
          <w:rFonts w:ascii="Times New Roman" w:hAnsi="Times New Roman" w:cs="Times New Roman"/>
          <w:i/>
          <w:iCs/>
        </w:rPr>
        <w:t xml:space="preserve"> de </w:t>
      </w:r>
      <w:proofErr w:type="spellStart"/>
      <w:r w:rsidRPr="006E1FB6">
        <w:rPr>
          <w:rFonts w:ascii="Times New Roman" w:hAnsi="Times New Roman" w:cs="Times New Roman"/>
          <w:i/>
          <w:iCs/>
        </w:rPr>
        <w:t>población</w:t>
      </w:r>
      <w:proofErr w:type="spellEnd"/>
      <w:r w:rsidRPr="006E1FB6">
        <w:rPr>
          <w:rFonts w:ascii="Times New Roman" w:hAnsi="Times New Roman" w:cs="Times New Roman"/>
          <w:i/>
          <w:iCs/>
        </w:rPr>
        <w:t>.</w:t>
      </w:r>
      <w:r w:rsidRPr="006E1FB6">
        <w:rPr>
          <w:rFonts w:ascii="Times New Roman" w:hAnsi="Times New Roman" w:cs="Times New Roman"/>
        </w:rPr>
        <w:t xml:space="preserve"> </w:t>
      </w:r>
      <w:r w:rsidRPr="006E1FB6">
        <w:rPr>
          <w:rFonts w:ascii="Times New Roman" w:hAnsi="Times New Roman" w:cs="Times New Roman"/>
          <w:b/>
          <w:bCs/>
        </w:rPr>
        <w:t>26</w:t>
      </w:r>
      <w:r w:rsidRPr="006E1FB6">
        <w:rPr>
          <w:rFonts w:ascii="Times New Roman" w:hAnsi="Times New Roman" w:cs="Times New Roman"/>
        </w:rPr>
        <w:t>(105), pp.131–</w:t>
      </w:r>
      <w:r w:rsidRPr="006E1FB6">
        <w:rPr>
          <w:rFonts w:ascii="Times New Roman" w:hAnsi="Times New Roman" w:cs="Times New Roman"/>
        </w:rPr>
        <w:lastRenderedPageBreak/>
        <w:t>154.</w:t>
      </w:r>
    </w:p>
    <w:sectPr w:rsidR="00C837F0" w:rsidRPr="006E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A6B47"/>
    <w:multiLevelType w:val="hybridMultilevel"/>
    <w:tmpl w:val="9612C4E6"/>
    <w:lvl w:ilvl="0" w:tplc="EE0C0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59C3F56"/>
    <w:multiLevelType w:val="hybridMultilevel"/>
    <w:tmpl w:val="47CCABB6"/>
    <w:lvl w:ilvl="0" w:tplc="98DCBE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8420916">
    <w:abstractNumId w:val="0"/>
  </w:num>
  <w:num w:numId="2" w16cid:durableId="150616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927"/>
    <w:rsid w:val="00047019"/>
    <w:rsid w:val="0009399D"/>
    <w:rsid w:val="000E179B"/>
    <w:rsid w:val="001802AD"/>
    <w:rsid w:val="001C0F29"/>
    <w:rsid w:val="00232C9B"/>
    <w:rsid w:val="002F7FD8"/>
    <w:rsid w:val="003143AF"/>
    <w:rsid w:val="00352BA4"/>
    <w:rsid w:val="003639C3"/>
    <w:rsid w:val="003D2C29"/>
    <w:rsid w:val="004E1338"/>
    <w:rsid w:val="00567CF4"/>
    <w:rsid w:val="0060250F"/>
    <w:rsid w:val="006B7F1E"/>
    <w:rsid w:val="006E1FB6"/>
    <w:rsid w:val="00745A86"/>
    <w:rsid w:val="00775905"/>
    <w:rsid w:val="00793631"/>
    <w:rsid w:val="0083256C"/>
    <w:rsid w:val="008769E2"/>
    <w:rsid w:val="00950927"/>
    <w:rsid w:val="009669DE"/>
    <w:rsid w:val="00BA2AD3"/>
    <w:rsid w:val="00C1525C"/>
    <w:rsid w:val="00C837F0"/>
    <w:rsid w:val="00D259E0"/>
    <w:rsid w:val="00D96FF2"/>
    <w:rsid w:val="00E26233"/>
    <w:rsid w:val="00E96109"/>
    <w:rsid w:val="00ED75E4"/>
    <w:rsid w:val="00EF68D4"/>
    <w:rsid w:val="00F33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7BFE"/>
  <w15:chartTrackingRefBased/>
  <w15:docId w15:val="{6C121C11-52B4-471C-AEC0-826569FC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F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676381">
      <w:bodyDiv w:val="1"/>
      <w:marLeft w:val="0"/>
      <w:marRight w:val="0"/>
      <w:marTop w:val="0"/>
      <w:marBottom w:val="0"/>
      <w:divBdr>
        <w:top w:val="none" w:sz="0" w:space="0" w:color="auto"/>
        <w:left w:val="none" w:sz="0" w:space="0" w:color="auto"/>
        <w:bottom w:val="none" w:sz="0" w:space="0" w:color="auto"/>
        <w:right w:val="none" w:sz="0" w:space="0" w:color="auto"/>
      </w:divBdr>
      <w:divsChild>
        <w:div w:id="915865976">
          <w:marLeft w:val="0"/>
          <w:marRight w:val="0"/>
          <w:marTop w:val="0"/>
          <w:marBottom w:val="0"/>
          <w:divBdr>
            <w:top w:val="none" w:sz="0" w:space="0" w:color="auto"/>
            <w:left w:val="none" w:sz="0" w:space="0" w:color="auto"/>
            <w:bottom w:val="none" w:sz="0" w:space="0" w:color="auto"/>
            <w:right w:val="none" w:sz="0" w:space="0" w:color="auto"/>
          </w:divBdr>
          <w:divsChild>
            <w:div w:id="716706531">
              <w:marLeft w:val="0"/>
              <w:marRight w:val="0"/>
              <w:marTop w:val="0"/>
              <w:marBottom w:val="0"/>
              <w:divBdr>
                <w:top w:val="none" w:sz="0" w:space="0" w:color="auto"/>
                <w:left w:val="none" w:sz="0" w:space="0" w:color="auto"/>
                <w:bottom w:val="none" w:sz="0" w:space="0" w:color="auto"/>
                <w:right w:val="none" w:sz="0" w:space="0" w:color="auto"/>
              </w:divBdr>
            </w:div>
            <w:div w:id="753480043">
              <w:marLeft w:val="0"/>
              <w:marRight w:val="0"/>
              <w:marTop w:val="0"/>
              <w:marBottom w:val="0"/>
              <w:divBdr>
                <w:top w:val="none" w:sz="0" w:space="0" w:color="auto"/>
                <w:left w:val="none" w:sz="0" w:space="0" w:color="auto"/>
                <w:bottom w:val="none" w:sz="0" w:space="0" w:color="auto"/>
                <w:right w:val="none" w:sz="0" w:space="0" w:color="auto"/>
              </w:divBdr>
            </w:div>
            <w:div w:id="1541088481">
              <w:marLeft w:val="0"/>
              <w:marRight w:val="0"/>
              <w:marTop w:val="0"/>
              <w:marBottom w:val="0"/>
              <w:divBdr>
                <w:top w:val="none" w:sz="0" w:space="0" w:color="auto"/>
                <w:left w:val="none" w:sz="0" w:space="0" w:color="auto"/>
                <w:bottom w:val="none" w:sz="0" w:space="0" w:color="auto"/>
                <w:right w:val="none" w:sz="0" w:space="0" w:color="auto"/>
              </w:divBdr>
            </w:div>
            <w:div w:id="1514606327">
              <w:marLeft w:val="0"/>
              <w:marRight w:val="0"/>
              <w:marTop w:val="0"/>
              <w:marBottom w:val="0"/>
              <w:divBdr>
                <w:top w:val="none" w:sz="0" w:space="0" w:color="auto"/>
                <w:left w:val="none" w:sz="0" w:space="0" w:color="auto"/>
                <w:bottom w:val="none" w:sz="0" w:space="0" w:color="auto"/>
                <w:right w:val="none" w:sz="0" w:space="0" w:color="auto"/>
              </w:divBdr>
            </w:div>
            <w:div w:id="882715472">
              <w:marLeft w:val="0"/>
              <w:marRight w:val="0"/>
              <w:marTop w:val="0"/>
              <w:marBottom w:val="0"/>
              <w:divBdr>
                <w:top w:val="none" w:sz="0" w:space="0" w:color="auto"/>
                <w:left w:val="none" w:sz="0" w:space="0" w:color="auto"/>
                <w:bottom w:val="none" w:sz="0" w:space="0" w:color="auto"/>
                <w:right w:val="none" w:sz="0" w:space="0" w:color="auto"/>
              </w:divBdr>
            </w:div>
            <w:div w:id="1105342161">
              <w:marLeft w:val="0"/>
              <w:marRight w:val="0"/>
              <w:marTop w:val="0"/>
              <w:marBottom w:val="0"/>
              <w:divBdr>
                <w:top w:val="none" w:sz="0" w:space="0" w:color="auto"/>
                <w:left w:val="none" w:sz="0" w:space="0" w:color="auto"/>
                <w:bottom w:val="none" w:sz="0" w:space="0" w:color="auto"/>
                <w:right w:val="none" w:sz="0" w:space="0" w:color="auto"/>
              </w:divBdr>
            </w:div>
            <w:div w:id="463935330">
              <w:marLeft w:val="0"/>
              <w:marRight w:val="0"/>
              <w:marTop w:val="0"/>
              <w:marBottom w:val="0"/>
              <w:divBdr>
                <w:top w:val="none" w:sz="0" w:space="0" w:color="auto"/>
                <w:left w:val="none" w:sz="0" w:space="0" w:color="auto"/>
                <w:bottom w:val="none" w:sz="0" w:space="0" w:color="auto"/>
                <w:right w:val="none" w:sz="0" w:space="0" w:color="auto"/>
              </w:divBdr>
            </w:div>
            <w:div w:id="464085089">
              <w:marLeft w:val="0"/>
              <w:marRight w:val="0"/>
              <w:marTop w:val="0"/>
              <w:marBottom w:val="0"/>
              <w:divBdr>
                <w:top w:val="none" w:sz="0" w:space="0" w:color="auto"/>
                <w:left w:val="none" w:sz="0" w:space="0" w:color="auto"/>
                <w:bottom w:val="none" w:sz="0" w:space="0" w:color="auto"/>
                <w:right w:val="none" w:sz="0" w:space="0" w:color="auto"/>
              </w:divBdr>
            </w:div>
            <w:div w:id="401563627">
              <w:marLeft w:val="0"/>
              <w:marRight w:val="0"/>
              <w:marTop w:val="0"/>
              <w:marBottom w:val="0"/>
              <w:divBdr>
                <w:top w:val="none" w:sz="0" w:space="0" w:color="auto"/>
                <w:left w:val="none" w:sz="0" w:space="0" w:color="auto"/>
                <w:bottom w:val="none" w:sz="0" w:space="0" w:color="auto"/>
                <w:right w:val="none" w:sz="0" w:space="0" w:color="auto"/>
              </w:divBdr>
            </w:div>
            <w:div w:id="1806776852">
              <w:marLeft w:val="0"/>
              <w:marRight w:val="0"/>
              <w:marTop w:val="0"/>
              <w:marBottom w:val="0"/>
              <w:divBdr>
                <w:top w:val="none" w:sz="0" w:space="0" w:color="auto"/>
                <w:left w:val="none" w:sz="0" w:space="0" w:color="auto"/>
                <w:bottom w:val="none" w:sz="0" w:space="0" w:color="auto"/>
                <w:right w:val="none" w:sz="0" w:space="0" w:color="auto"/>
              </w:divBdr>
            </w:div>
            <w:div w:id="737943282">
              <w:marLeft w:val="0"/>
              <w:marRight w:val="0"/>
              <w:marTop w:val="0"/>
              <w:marBottom w:val="0"/>
              <w:divBdr>
                <w:top w:val="none" w:sz="0" w:space="0" w:color="auto"/>
                <w:left w:val="none" w:sz="0" w:space="0" w:color="auto"/>
                <w:bottom w:val="none" w:sz="0" w:space="0" w:color="auto"/>
                <w:right w:val="none" w:sz="0" w:space="0" w:color="auto"/>
              </w:divBdr>
            </w:div>
            <w:div w:id="720790545">
              <w:marLeft w:val="0"/>
              <w:marRight w:val="0"/>
              <w:marTop w:val="0"/>
              <w:marBottom w:val="0"/>
              <w:divBdr>
                <w:top w:val="none" w:sz="0" w:space="0" w:color="auto"/>
                <w:left w:val="none" w:sz="0" w:space="0" w:color="auto"/>
                <w:bottom w:val="none" w:sz="0" w:space="0" w:color="auto"/>
                <w:right w:val="none" w:sz="0" w:space="0" w:color="auto"/>
              </w:divBdr>
            </w:div>
            <w:div w:id="2028671467">
              <w:marLeft w:val="0"/>
              <w:marRight w:val="0"/>
              <w:marTop w:val="0"/>
              <w:marBottom w:val="0"/>
              <w:divBdr>
                <w:top w:val="none" w:sz="0" w:space="0" w:color="auto"/>
                <w:left w:val="none" w:sz="0" w:space="0" w:color="auto"/>
                <w:bottom w:val="none" w:sz="0" w:space="0" w:color="auto"/>
                <w:right w:val="none" w:sz="0" w:space="0" w:color="auto"/>
              </w:divBdr>
            </w:div>
            <w:div w:id="2072775884">
              <w:marLeft w:val="0"/>
              <w:marRight w:val="0"/>
              <w:marTop w:val="0"/>
              <w:marBottom w:val="0"/>
              <w:divBdr>
                <w:top w:val="none" w:sz="0" w:space="0" w:color="auto"/>
                <w:left w:val="none" w:sz="0" w:space="0" w:color="auto"/>
                <w:bottom w:val="none" w:sz="0" w:space="0" w:color="auto"/>
                <w:right w:val="none" w:sz="0" w:space="0" w:color="auto"/>
              </w:divBdr>
            </w:div>
            <w:div w:id="196158834">
              <w:marLeft w:val="0"/>
              <w:marRight w:val="0"/>
              <w:marTop w:val="0"/>
              <w:marBottom w:val="0"/>
              <w:divBdr>
                <w:top w:val="none" w:sz="0" w:space="0" w:color="auto"/>
                <w:left w:val="none" w:sz="0" w:space="0" w:color="auto"/>
                <w:bottom w:val="none" w:sz="0" w:space="0" w:color="auto"/>
                <w:right w:val="none" w:sz="0" w:space="0" w:color="auto"/>
              </w:divBdr>
            </w:div>
            <w:div w:id="522014555">
              <w:marLeft w:val="0"/>
              <w:marRight w:val="0"/>
              <w:marTop w:val="0"/>
              <w:marBottom w:val="0"/>
              <w:divBdr>
                <w:top w:val="none" w:sz="0" w:space="0" w:color="auto"/>
                <w:left w:val="none" w:sz="0" w:space="0" w:color="auto"/>
                <w:bottom w:val="none" w:sz="0" w:space="0" w:color="auto"/>
                <w:right w:val="none" w:sz="0" w:space="0" w:color="auto"/>
              </w:divBdr>
            </w:div>
            <w:div w:id="2089115574">
              <w:marLeft w:val="0"/>
              <w:marRight w:val="0"/>
              <w:marTop w:val="0"/>
              <w:marBottom w:val="0"/>
              <w:divBdr>
                <w:top w:val="none" w:sz="0" w:space="0" w:color="auto"/>
                <w:left w:val="none" w:sz="0" w:space="0" w:color="auto"/>
                <w:bottom w:val="none" w:sz="0" w:space="0" w:color="auto"/>
                <w:right w:val="none" w:sz="0" w:space="0" w:color="auto"/>
              </w:divBdr>
            </w:div>
            <w:div w:id="1767846089">
              <w:marLeft w:val="0"/>
              <w:marRight w:val="0"/>
              <w:marTop w:val="0"/>
              <w:marBottom w:val="0"/>
              <w:divBdr>
                <w:top w:val="none" w:sz="0" w:space="0" w:color="auto"/>
                <w:left w:val="none" w:sz="0" w:space="0" w:color="auto"/>
                <w:bottom w:val="none" w:sz="0" w:space="0" w:color="auto"/>
                <w:right w:val="none" w:sz="0" w:space="0" w:color="auto"/>
              </w:divBdr>
            </w:div>
            <w:div w:id="858664190">
              <w:marLeft w:val="0"/>
              <w:marRight w:val="0"/>
              <w:marTop w:val="0"/>
              <w:marBottom w:val="0"/>
              <w:divBdr>
                <w:top w:val="none" w:sz="0" w:space="0" w:color="auto"/>
                <w:left w:val="none" w:sz="0" w:space="0" w:color="auto"/>
                <w:bottom w:val="none" w:sz="0" w:space="0" w:color="auto"/>
                <w:right w:val="none" w:sz="0" w:space="0" w:color="auto"/>
              </w:divBdr>
            </w:div>
            <w:div w:id="416362860">
              <w:marLeft w:val="0"/>
              <w:marRight w:val="0"/>
              <w:marTop w:val="0"/>
              <w:marBottom w:val="0"/>
              <w:divBdr>
                <w:top w:val="none" w:sz="0" w:space="0" w:color="auto"/>
                <w:left w:val="none" w:sz="0" w:space="0" w:color="auto"/>
                <w:bottom w:val="none" w:sz="0" w:space="0" w:color="auto"/>
                <w:right w:val="none" w:sz="0" w:space="0" w:color="auto"/>
              </w:divBdr>
            </w:div>
            <w:div w:id="325984297">
              <w:marLeft w:val="0"/>
              <w:marRight w:val="0"/>
              <w:marTop w:val="0"/>
              <w:marBottom w:val="0"/>
              <w:divBdr>
                <w:top w:val="none" w:sz="0" w:space="0" w:color="auto"/>
                <w:left w:val="none" w:sz="0" w:space="0" w:color="auto"/>
                <w:bottom w:val="none" w:sz="0" w:space="0" w:color="auto"/>
                <w:right w:val="none" w:sz="0" w:space="0" w:color="auto"/>
              </w:divBdr>
            </w:div>
            <w:div w:id="1534922049">
              <w:marLeft w:val="0"/>
              <w:marRight w:val="0"/>
              <w:marTop w:val="0"/>
              <w:marBottom w:val="0"/>
              <w:divBdr>
                <w:top w:val="none" w:sz="0" w:space="0" w:color="auto"/>
                <w:left w:val="none" w:sz="0" w:space="0" w:color="auto"/>
                <w:bottom w:val="none" w:sz="0" w:space="0" w:color="auto"/>
                <w:right w:val="none" w:sz="0" w:space="0" w:color="auto"/>
              </w:divBdr>
            </w:div>
            <w:div w:id="1918199226">
              <w:marLeft w:val="0"/>
              <w:marRight w:val="0"/>
              <w:marTop w:val="0"/>
              <w:marBottom w:val="0"/>
              <w:divBdr>
                <w:top w:val="none" w:sz="0" w:space="0" w:color="auto"/>
                <w:left w:val="none" w:sz="0" w:space="0" w:color="auto"/>
                <w:bottom w:val="none" w:sz="0" w:space="0" w:color="auto"/>
                <w:right w:val="none" w:sz="0" w:space="0" w:color="auto"/>
              </w:divBdr>
            </w:div>
            <w:div w:id="706567493">
              <w:marLeft w:val="0"/>
              <w:marRight w:val="0"/>
              <w:marTop w:val="0"/>
              <w:marBottom w:val="0"/>
              <w:divBdr>
                <w:top w:val="none" w:sz="0" w:space="0" w:color="auto"/>
                <w:left w:val="none" w:sz="0" w:space="0" w:color="auto"/>
                <w:bottom w:val="none" w:sz="0" w:space="0" w:color="auto"/>
                <w:right w:val="none" w:sz="0" w:space="0" w:color="auto"/>
              </w:divBdr>
            </w:div>
            <w:div w:id="1353190684">
              <w:marLeft w:val="0"/>
              <w:marRight w:val="0"/>
              <w:marTop w:val="0"/>
              <w:marBottom w:val="0"/>
              <w:divBdr>
                <w:top w:val="none" w:sz="0" w:space="0" w:color="auto"/>
                <w:left w:val="none" w:sz="0" w:space="0" w:color="auto"/>
                <w:bottom w:val="none" w:sz="0" w:space="0" w:color="auto"/>
                <w:right w:val="none" w:sz="0" w:space="0" w:color="auto"/>
              </w:divBdr>
            </w:div>
            <w:div w:id="1826432254">
              <w:marLeft w:val="0"/>
              <w:marRight w:val="0"/>
              <w:marTop w:val="0"/>
              <w:marBottom w:val="0"/>
              <w:divBdr>
                <w:top w:val="none" w:sz="0" w:space="0" w:color="auto"/>
                <w:left w:val="none" w:sz="0" w:space="0" w:color="auto"/>
                <w:bottom w:val="none" w:sz="0" w:space="0" w:color="auto"/>
                <w:right w:val="none" w:sz="0" w:space="0" w:color="auto"/>
              </w:divBdr>
            </w:div>
            <w:div w:id="8245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491</Words>
  <Characters>2667</Characters>
  <Application>Microsoft Office Word</Application>
  <DocSecurity>0</DocSecurity>
  <Lines>45</Lines>
  <Paragraphs>18</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沁怡 石</dc:creator>
  <cp:keywords/>
  <dc:description/>
  <cp:lastModifiedBy>沁怡 石</cp:lastModifiedBy>
  <cp:revision>15</cp:revision>
  <dcterms:created xsi:type="dcterms:W3CDTF">2024-05-16T10:30:00Z</dcterms:created>
  <dcterms:modified xsi:type="dcterms:W3CDTF">2024-05-17T02:46:00Z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8991602119bcdb17a06e6909d878fb256e4478788f491adb745e85e2c9f24f27</vt:lpwstr>
  </property>
</Properties>
</file>