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ANEXO C — LISTAGEM COMPLETA DOS PRODUTOS</w:t>
      </w:r>
    </w:p>
    <w:p>
      <w:pPr>
        <w:spacing w:after="60"/>
        <w:jc w:val="center"/>
      </w:pPr>
      <w:r>
        <w:rPr>
          <w:b/>
          <w:bCs/>
          <w:sz w:val="22"/>
          <w:szCs w:val="22"/>
        </w:rPr>
        <w:t xml:space="preserve">«RAZÃO SOCIAL»</w:t>
      </w:r>
    </w:p>
    <w:p>
      <w:pPr>
        <w:spacing w:after="60"/>
        <w:jc w:val="center"/>
      </w:pPr>
      <w:r>
        <w:rPr>
          <w:b/>
          <w:bCs/>
          <w:sz w:val="22"/>
          <w:szCs w:val="22"/>
        </w:rPr>
        <w:t xml:space="preserve">PRODUTOS ACABADOS — RESULTANTES DE BENEFICIAMENTO INDUSTRIAL</w:t>
      </w:r>
    </w:p>
    <w:p>
      <w:pPr>
        <w:spacing w:after="200"/>
      </w:pPr>
      <w: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500"/>
        <w:gridCol w:w="6578"/>
        <w:gridCol w:w="1800"/>
      </w:tblGrid>
      <w:tr>
        <w:trPr>
          <w:tblHeader/>
        </w:trPr>
        <w:tc>
          <w:tcPr>
            <w:tcW w:type="dxa" w:w="2300"/>
            <w:shd w:fill="2F3B52" w:val="clear"/>
            <w:tcMar>
              <w:top w:type="dxa" w:w="50"/>
              <w:left w:type="dxa" w:w="80"/>
              <w:bottom w:type="dxa" w:w="50"/>
              <w:right w:type="dxa" w:w="80"/>
            </w:tcMar>
          </w:tcPr>
          <w:p>
            <w:pPr>
              <w:spacing w:after="0"/>
              <w:jc w:val="left"/>
            </w:pPr>
            <w:r>
              <w:rPr>
                <w:b/>
                <w:bCs/>
                <w:color w:val="FFFFFF"/>
                <w:sz w:val="15"/>
                <w:szCs w:val="15"/>
              </w:rPr>
              <w:t xml:space="preserve">CÓDIGO DO BEM (SKU)</w:t>
            </w:r>
          </w:p>
        </w:tc>
        <w:tc>
          <w:tcPr>
            <w:tcW w:type="dxa" w:w="1500"/>
            <w:shd w:fill="2F3B52" w:val="clear"/>
            <w:tcMar>
              <w:top w:type="dxa" w:w="50"/>
              <w:left w:type="dxa" w:w="80"/>
              <w:bottom w:type="dxa" w:w="50"/>
              <w:right w:type="dxa" w:w="80"/>
            </w:tcMar>
          </w:tcPr>
          <w:p>
            <w:pPr>
              <w:spacing w:after="0"/>
              <w:jc w:val="left"/>
            </w:pPr>
            <w:r>
              <w:rPr>
                <w:b/>
                <w:bCs/>
                <w:color w:val="FFFFFF"/>
                <w:sz w:val="15"/>
                <w:szCs w:val="15"/>
              </w:rPr>
              <w:t xml:space="preserve">FAMÍLIA</w:t>
            </w:r>
          </w:p>
        </w:tc>
        <w:tc>
          <w:tcPr>
            <w:tcW w:type="dxa" w:w="2500"/>
            <w:shd w:fill="2F3B52" w:val="clear"/>
            <w:tcMar>
              <w:top w:type="dxa" w:w="50"/>
              <w:left w:type="dxa" w:w="80"/>
              <w:bottom w:type="dxa" w:w="50"/>
              <w:right w:type="dxa" w:w="80"/>
            </w:tcMar>
          </w:tcPr>
          <w:p>
            <w:pPr>
              <w:spacing w:after="0"/>
              <w:jc w:val="left"/>
            </w:pPr>
            <w:r>
              <w:rPr>
                <w:b/>
                <w:bCs/>
                <w:color w:val="FFFFFF"/>
                <w:sz w:val="15"/>
                <w:szCs w:val="15"/>
              </w:rPr>
              <w:t xml:space="preserve">NOME COMERCIAL</w:t>
            </w:r>
          </w:p>
        </w:tc>
        <w:tc>
          <w:tcPr>
            <w:tcW w:type="dxa" w:w="6578"/>
            <w:shd w:fill="2F3B52" w:val="clear"/>
            <w:tcMar>
              <w:top w:type="dxa" w:w="50"/>
              <w:left w:type="dxa" w:w="80"/>
              <w:bottom w:type="dxa" w:w="50"/>
              <w:right w:type="dxa" w:w="80"/>
            </w:tcMar>
          </w:tcPr>
          <w:p>
            <w:pPr>
              <w:spacing w:after="0"/>
              <w:jc w:val="left"/>
            </w:pPr>
            <w:r>
              <w:rPr>
                <w:b/>
                <w:bCs/>
                <w:color w:val="FFFFFF"/>
                <w:sz w:val="15"/>
                <w:szCs w:val="15"/>
              </w:rPr>
              <w:t xml:space="preserve">DESCRIÇÃO TÉCNICA</w:t>
            </w:r>
          </w:p>
        </w:tc>
        <w:tc>
          <w:tcPr>
            <w:tcW w:type="dxa" w:w="1800"/>
            <w:shd w:fill="2F3B52" w:val="clear"/>
            <w:tcMar>
              <w:top w:type="dxa" w:w="50"/>
              <w:left w:type="dxa" w:w="80"/>
              <w:bottom w:type="dxa" w:w="50"/>
              <w:right w:type="dxa" w:w="80"/>
            </w:tcMar>
          </w:tcPr>
          <w:p>
            <w:pPr>
              <w:spacing w:after="0"/>
              <w:jc w:val="left"/>
            </w:pPr>
            <w:r>
              <w:rPr>
                <w:b/>
                <w:bCs/>
                <w:color w:val="FFFFFF"/>
                <w:sz w:val="15"/>
                <w:szCs w:val="15"/>
              </w:rPr>
              <w:t xml:space="preserve">NCM</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PA-39011010-REE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PEBDL LINEAR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POLIETILENO LINEAR DE DENSIDADE INFERIOR A 0,94,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3901.10.10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PA-39011010-REC</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PEBDL LINEAR RECUP</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POLIETILENO LINEAR DE DENSIDADE INFERIOR A 0,94, EM FORMA PRIMÁRIA, RECUPERADO NA LINHA DE SEPARAÇÃO DE GRÃOS A PARTIR DE MATERIAL FORA DE ESPECIFICAÇÃO, CONTAMINADO OU DE APARAS, CLASSIFICADO NA POSIÇÃO DA RESINA POR FORÇA DAS NOTAS DO CAPÍTULO 39.</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3901.10.10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PA-39011091-REE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PEBD C/CARGA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POLIETILENO DE DENSIDADE INFERIOR A 0,94, COM CARGA,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3901.10.91</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PA-39011091-COM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PEBD C/CARGA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POLIETILENO DE DENSIDADE INFERIOR A 0,94, COM CARGA,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3901.10.91</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PA-39011092-REE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PEBD S/CARGA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POLIETILENO DE DENSIDADE INFERIOR A 0,94, SEM CARGA,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3901.10.92</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PA-39011092-COM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PEBD S/CARGA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POLIETILENO DE DENSIDADE INFERIOR A 0,94, SEM CARGA,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3901.10.92</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PA-39012011-REE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PEAD C/CARGA VULC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POLIETILENO DE DENSIDADE IGUAL OU SUPERIOR A 0,94, COM CARGA, VULCANIZADO, DE DENSIDADE SUPERIOR A 1,3,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3901.20.11</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PA-39012019-REE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PEAD C/CARGA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POLIETILENO DE DENSIDADE IGUAL OU SUPERIOR A 0,94, COM CARGA,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3901.20.19</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PA-39012019-COM</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PEAD C/CARGA COMPOSTO</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COMPOSTO DE POLIETILENO DE DENSIDADE IGUAL OU SUPERIOR A 0,94, COM CARGA, EM GRÂNULOS, OBTIDO POR INCORPORAÇÃO DE PIGMENTOS, CARGAS MINERAIS, ADITIVOS OU MODIFICADORES DE IMPACTO, MEDIANTE MISTURA A SECO OU EXTRUSÃO COM GRANULAÇÃO.</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3901.20.19</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PA-39012021-REE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PEAD S/CARGA VULC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POLIETILENO DE DENSIDADE IGUAL OU SUPERIOR A 0,94, SEM CARGA, VULCANIZADO, DE DENSIDADE SUPERIOR A 1,3,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3901.20.21</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PA-39012029-REE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PEAD S/CARGA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POLIETILENO DE DENSIDADE IGUAL OU SUPERIOR A 0,94, SEM CARGA,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3901.20.29</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PA-39012029-COM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PEAD S/CARGA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POLIETILENO DE DENSIDADE IGUAL OU SUPERIOR A 0,94, SEM CARGA,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3901.20.29</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PA-39012029-REC</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PEAD S/CARGA RECUP</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POLIETILENO DE DENSIDADE IGUAL OU SUPERIOR A 0,94, SEM CARGA, EM FORMA PRIMÁRIA, RECUPERADO NA LINHA DE SEPARAÇÃO DE GRÃOS A PARTIR DE MATERIAL FORA DE ESPECIFICAÇÃO, CONTAMINADO OU DE APARAS, CLASSIFICADO NA POSIÇÃO DA RESINA POR FORÇA DAS NOTAS DO CAPÍTULO 39.</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3901.20.29</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PA-39013010-REE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EVA NOTA 6A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COPOLÍMERO DE ETILENO E ACETATO DE VINILA, NAS FORMAS DA NOTA 6 A) DO CAPÍTULO 39,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3901.30.10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PA-39013090-REE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EVA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COPOLÍMERO DE ETILENO E ACETATO DE VINILA,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3901.30.90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PA-39013090-COM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EVA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COPOLÍMERO DE ETILENO E ACETATO DE VINILA,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3901.30.90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PA-39014000-REE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 ALFA-OLEFINA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COPOLÍMERO DE ETILENO E ALFA-OLEFINA, DE DENSIDADE INFERIOR A 0,94,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3901.40.00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PA-39014000-REC</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 ALFA-OLEFINA RECUP</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COPOLÍMERO DE ETILENO E ALFA-OLEFINA, DE DENSIDADE INFERIOR A 0,94, EM FORMA PRIMÁRIA, RECUPERADO NA LINHA DE SEPARAÇÃO DE GRÃOS A PARTIR DE MATERIAL FORA DE ESPECIFICAÇÃO, CONTAMINADO OU DE APARAS, CLASSIFICADO NA POSIÇÃO DA RESINA POR FORÇA DAS NOTAS DO CAPÍTULO 39.</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3901.40.00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PA-39019010-REE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EAA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COPOLÍMERO DE ETILENO E ÁCIDO ACRÍLICO,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3901.90.10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PA-39019020-REE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 CARBOXILADO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COPOLÍMERO DE ETILENO E MONÔMEROS COM RADICAIS CARBOXÍLICOS,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3901.90.20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PA-39019030-REE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 CLOROSSULF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POLIETILENO CLOROSSULFONADO,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3901.90.30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PA-39019040-REE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 CLORADO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POLIETILENO CLORADO,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3901.90.40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PA-39019090-REE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 OUTROS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OUTROS POLÍMEROS DE ETILENO,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3901.90.90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PA-39019090-COM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 OUTROS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OUTROS POLÍMEROS DE ETILENO,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3901.90.90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PA-39021010-REE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PP HOMO C/CARGA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POLIPROPILENO COM CARGA,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3902.10.10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PA-39021010-COM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PP HOMO C/CARGA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POLIPROPILENO COM CARGA,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3902.10.10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PA-39021020-REE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PP HOMO S/CARGA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POLIPROPILENO SEM CARGA,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3902.10.20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PA-39021020-COM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PP HOMO S/CARGA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POLIPROPILENO SEM CARGA,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3902.10.20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PA-39021020-REC</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PP HOMO S/CARGA RECUP</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POLIPROPILENO SEM CARGA, EM FORMA PRIMÁRIA, RECUPERADO NA LINHA DE SEPARAÇÃO DE GRÃOS A PARTIR DE MATERIAL FORA DE ESPECIFICAÇÃO, CONTAMINADO OU DE APARAS, CLASSIFICADO NA POSIÇÃO DA RESINA POR FORÇA DAS NOTAS DO CAPÍTULO 39.</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3902.10.20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PA-39022000-REE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POLI-ISOBUTILENO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POLI-ISOBUTILENO,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3902.20.00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PA-39023000-REE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PP COPO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COPOLÍMERO DE PROPILENO, RANDOM OU HETEROFÁSICO,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3902.30.00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PA-39023000-COM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PP COPO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COPOLÍMERO DE PROPILENO, RANDOM OU HETEROFÁSICO,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3902.30.00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PA-39023000-REC</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PP COPO RECUP</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COPOLÍMERO DE PROPILENO, RANDOM OU HETEROFÁSICO, EM FORMA PRIMÁRIA, RECUPERADO NA LINHA DE SEPARAÇÃO DE GRÃOS A PARTIR DE MATERIAL FORA DE ESPECIFICAÇÃO, CONTAMINADO OU DE APARAS, CLASSIFICADO NA POSIÇÃO DA RESINA POR FORÇA DAS NOTAS DO CAPÍTULO 39.</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3902.30.00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PA-39029000-REE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PP OUTROS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OUTROS POLÍMEROS DE PROPILENO OU DE OUTRAS OLEFINAS,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3902.90.00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PA-39029000-COM</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PP</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PP OUTROS COMPOSTO</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COMPOSTO DE OUTROS POLÍMEROS DE PROPILENO OU DE OUTRAS OLEFINAS, EM GRÂNULOS, OBTIDO POR INCORPORAÇÃO DE PIGMENTOS, CARGAS MINERAIS, ADITIVOS OU MODIFICADORES DE IMPACTO, MEDIANTE MISTURA A SECO OU EXTRUSÃO COM GRANULAÇÃO.</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3902.90.00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PA-39076100-REE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PET</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PET GRAU GARRAFA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POLI(TEREFTALATO DE ETILENO) DE ÍNDICE DE VISCOSIDADE IGUAL OU SUPERIOR A 78 ML/G,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3907.61.00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PA-39076100-REC</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PET</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PET GRAU GARRAFA RECUP</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POLI(TEREFTALATO DE ETILENO) DE ÍNDICE DE VISCOSIDADE IGUAL OU SUPERIOR A 78 ML/G, EM FORMA PRIMÁRIA, RECUPERADO NA LINHA DE SEPARAÇÃO DE GRÃOS A PARTIR DE MATERIAL FORA DE ESPECIFICAÇÃO, CONTAMINADO OU DE APARAS, CLASSIFICADO NA POSIÇÃO DA RESINA POR FORÇA DAS NOTAS DO CAPÍTULO 39.</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3907.61.00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PA-39076900-REE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PET</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PET GRAU FIBRA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POLI(TEREFTALATO DE ETILENO) DE ÍNDICE DE VISCOSIDADE INFERIOR A 78 ML/G,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3907.69.00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PA-39076900-REC</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PET</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PET GRAU FIBRA RECUP</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POLI(TEREFTALATO DE ETILENO) DE ÍNDICE DE VISCOSIDADE INFERIOR A 78 ML/G, EM FORMA PRIMÁRIA, RECUPERADO NA LINHA DE SEPARAÇÃO DE GRÃOS A PARTIR DE MATERIAL FORA DE ESPECIFICAÇÃO, CONTAMINADO OU DE APARAS, CLASSIFICADO NA POSIÇÃO DA RESINA POR FORÇA DAS NOTAS DO CAPÍTULO 39.</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3907.69.00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PA-39031110-REE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EPS C/CARGA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POLIESTIRENO EXPANSÍVEL COM CARGA,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3903.11.10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PA-39031110-COM</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EPS C/CARGA COMPOSTO</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COMPOSTO DE POLIESTIRENO EXPANSÍVEL COM CARGA, EM GRÂNULOS, OBTIDO POR INCORPORAÇÃO DE PIGMENTOS, CARGAS MINERAIS, ADITIVOS OU MODIFICADORES DE IMPACTO, MEDIANTE MISTURA A SECO OU EXTRUSÃO COM GRANULAÇÃO.</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3903.11.10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PA-39031120-REE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EPS S/CARGA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POLIESTIRENO EXPANSÍVEL SEM CARGA,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3903.11.20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PA-39031900-REE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PS CRISTAL / HIPS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POLIESTIRENO CRISTAL OU DE ALTO IMPACTO,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3903.19.00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PA-39031900-COM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PS CRISTAL / HIPS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POLIESTIRENO CRISTAL OU DE ALTO IMPACTO,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3903.19.00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PA-39031900-REC</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PS CRISTAL / HIPS RECUP</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POLIESTIRENO CRISTAL OU DE ALTO IMPACTO, EM FORMA PRIMÁRIA, RECUPERADO NA LINHA DE SEPARAÇÃO DE GRÃOS A PARTIR DE MATERIAL FORA DE ESPECIFICAÇÃO, CONTAMINADO OU DE APARAS, CLASSIFICADO NA POSIÇÃO DA RESINA POR FORÇA DAS NOTAS DO CAPÍTULO 39.</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3903.19.00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PA-39032000-REE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SAN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COPOLÍMERO DE ESTIRENO-ACRILONITRILA,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3903.20.00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PA-39032000-COM</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SAN COMPOSTO</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COMPOSTO DE COPOLÍMERO DE ESTIRENO-ACRILONITRILA, EM GRÂNULOS, OBTIDO POR INCORPORAÇÃO DE PIGMENTOS, CARGAS MINERAIS, ADITIVOS OU MODIFICADORES DE IMPACTO, MEDIANTE MISTURA A SECO OU EXTRUSÃO COM GRANULAÇÃO.</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3903.20.00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PA-39033010-REE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ABS C/CARGA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COPOLÍMERO DE ACRILONITRILA-BUTADIENO-ESTIRENO, COM CARGA,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3903.30.10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PA-39033010-COM</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ABS C/CARGA COMPOSTO</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COMPOSTO DE COPOLÍMERO DE ACRILONITRILA-BUTADIENO-ESTIRENO, COM CARGA, EM GRÂNULOS, OBTIDO POR INCORPORAÇÃO DE PIGMENTOS, CARGAS MINERAIS, ADITIVOS OU MODIFICADORES DE IMPACTO, MEDIANTE MISTURA A SECO OU EXTRUSÃO COM GRANULAÇÃO.</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3903.30.10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PA-39033020-REE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ABS S/CARGA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COPOLÍMERO DE ACRILONITRILA-BUTADIENO-ESTIRENO, SEM CARGA,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3903.30.20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PA-39033020-COM</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ABS S/CARGA COMPOSTO</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COMPOSTO DE COPOLÍMERO DE ACRILONITRILA-BUTADIENO-ESTIRENO, SEM CARGA, EM GRÂNULOS, OBTIDO POR INCORPORAÇÃO DE PIGMENTOS, CARGAS MINERAIS, ADITIVOS OU MODIFICADORES DE IMPACTO, MEDIANTE MISTURA A SECO OU EXTRUSÃO COM GRANULAÇÃO.</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3903.30.20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PA-39033020-REC</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ABS S/CARGA RECUP</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COPOLÍMERO DE ACRILONITRILA-BUTADIENO-ESTIRENO, SEM CARGA, EM FORMA PRIMÁRIA, RECUPERADO NA LINHA DE SEPARAÇÃO DE GRÃOS A PARTIR DE MATERIAL FORA DE ESPECIFICAÇÃO, CONTAMINADO OU DE APARAS, CLASSIFICADO NA POSIÇÃO DA RESINA POR FORÇA DAS NOTAS DO CAPÍTULO 39.</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3903.30.20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PA-39039010-REE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MBS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COPOLÍMERO DE METACRILATO DE METIL-BUTADIENO-ESTIRENO,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3903.90.10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PA-39039090-REE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PS OUTROS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OUTROS POLÍMEROS DE ESTIRENO,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3903.90.90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PA-39039090-COM</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PS OUTROS COMPOSTO</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COMPOSTO DE OUTROS POLÍMEROS DE ESTIRENO, EM GRÂNULOS, OBTIDO POR INCORPORAÇÃO DE PIGMENTOS, CARGAS MINERAIS, ADITIVOS OU MODIFICADORES DE IMPACTO, MEDIANTE MISTURA A SECO OU EXTRUSÃO COM GRANULAÇÃO.</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3903.90.90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PA-39041010-REE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PVC-S SUSPENSAO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POLI(CLORETO DE VINILA) NÃO MISTURADO, OBTIDO POR PROCESSO DE SUSPENSÃO,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3904.10.10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PA-39041020-REE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PVC-E EMULSAO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POLI(CLORETO DE VINILA) NÃO MISTURADO, OBTIDO POR PROCESSO DE EMULSÃO,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3904.10.20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PA-39041090-REE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PVC OUTROS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POLI(CLORETO DE VINILA) NÃO MISTURADO, OUTROS,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3904.10.90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PA-39042100-REE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PVC COMP RIGIDO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POLI(CLORETO DE VINILA) NÃO PLASTIFICADO,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3904.21.00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PA-39042100-COM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PVC COMP RIGIDO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POLI(CLORETO DE VINILA) NÃO PLASTIFICADO,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3904.21.00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PA-39042200-REE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PVC COMP FLEXIVEL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POLI(CLORETO DE VINILA) PLASTIFICADO,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3904.22.00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PA-39042200-COM</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PVC COMP FLEXIVEL COMPOSTO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COMPOSTO DE POLI(CLORETO DE VINILA) PLASTIFICADO, EM GRÂNULOS, OBTIDO POR INCORPORAÇÃO DE PIGMENTOS, CARGAS MINERAIS, ADITIVOS OU MODIFICADORES DE IMPACTO, MEDIANTE MISTURA A SECO OU EXTRUSÃO COM GRANULAÇÃO.</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3904.22.00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PA-39043000-REE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PVC-VAC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COPOLÍMERO DE CLORETO DE VINILA E ACETATO DE VINILA,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3904.30.00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PA-39044010-REE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PVC COPO NOTA 6B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COPOLÍMERO DE CLORETO DE VINILA, NAS FORMAS DA NOTA 6 B) DO CAPÍTULO 39,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3904.40.10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PA-39044090-REE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PVC COPO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OUTROS COPOLÍMEROS DE CLORETO DE VINILA,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3904.40.90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PA-39045010-REE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PVDC PURO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COPOLÍMERO DE CLORETO DE VINILIDENO, SEM EMULSIONANTE NEM PLASTIFICANTE,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3904.50.10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PA-39045090-REE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PVDC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POLÍMERO DE CLORETO DE VINILIDENO,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3904.50.90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PA-39049000-REE</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PVC</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HALOGENADOS REACOND</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OUTROS POLÍMEROS DE OLEFINAS HALOGENADAS, EM FORMA PRIMÁRIA, RESULTANTE DE REACONDICIONAMENTO OU FRACIONAMENTO DE MERCADORIA IMPORTADA, SEM ALTERAÇÃO DE COMPOSIÇÃO NEM DE CLASSIFICAÇÃO FISCAL EM RELAÇÃO À ENTRADA.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3904.90.00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PA-39151000-REE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RESIDUOS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APARAS PE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DE POLÍMEROS DE ETILENO,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3915.10.00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PA-39151000-RES</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RESIDUOS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APARAS PE RESIDUO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DESPERDÍCIOS, RESÍDUOS E APARAS DE POLÍMEROS DE ETILENO, GERADOS COMO REFUGO DE PROCESSO, PURGA DE EXTRUSÃO, FINOS DE ELUTRIAÇÃO E MATERIAL REJEITADO NA SEPARAÇÃO ÓPTICA OU DENSIMÉTRICA.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3915.10.00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PA-39152000-REE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RESIDUOS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APARAS PS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DE POLÍMEROS DE ESTIRENO,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3915.20.00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PA-39152000-RES</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RESIDUOS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APARAS PS RESIDUO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DESPERDÍCIOS, RESÍDUOS E APARAS DE POLÍMEROS DE ESTIRENO, GERADOS COMO REFUGO DE PROCESSO, PURGA DE EXTRUSÃO, FINOS DE ELUTRIAÇÃO E MATERIAL REJEITADO NA SEPARAÇÃO ÓPTICA OU DENSIMÉTRICA.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3915.20.00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PA-39153000-REE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RESIDUOS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APARAS PVC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DE POLÍMEROS DE CLORETO DE VINILA,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3915.30.00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PA-39153000-RES</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RESIDUOS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APARAS PVC RESIDUO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DESPERDÍCIOS, RESÍDUOS E APARAS DE POLÍMEROS DE CLORETO DE VINILA, GERADOS COMO REFUGO DE PROCESSO, PURGA DE EXTRUSÃO, FINOS DE ELUTRIAÇÃO E MATERIAL REJEITADO NA SEPARAÇÃO ÓPTICA OU DENSIMÉTRICA.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3915.30.00</w:t>
            </w:r>
          </w:p>
        </w:tc>
      </w:tr>
      <w:tr>
        <w:tc>
          <w:tcPr>
            <w:tcW w:type="dxa" w:w="2300"/>
            <w:shd w:fill="DCE8F5" w:val="clear"/>
            <w:tcMar>
              <w:top w:type="dxa" w:w="50"/>
              <w:left w:type="dxa" w:w="80"/>
              <w:bottom w:type="dxa" w:w="50"/>
              <w:right w:type="dxa" w:w="80"/>
            </w:tcMar>
          </w:tcPr>
          <w:p>
            <w:pPr>
              <w:spacing w:after="0"/>
              <w:jc w:val="left"/>
            </w:pPr>
            <w:r>
              <w:rPr>
                <w:b w:val="false"/>
                <w:bCs w:val="false"/>
                <w:sz w:val="15"/>
                <w:szCs w:val="15"/>
              </w:rPr>
              <w:t xml:space="preserve">PA-39159000-REE</w:t>
            </w:r>
          </w:p>
        </w:tc>
        <w:tc>
          <w:tcPr>
            <w:tcW w:type="dxa" w:w="1500"/>
            <w:shd w:fill="DCE8F5" w:val="clear"/>
            <w:tcMar>
              <w:top w:type="dxa" w:w="50"/>
              <w:left w:type="dxa" w:w="80"/>
              <w:bottom w:type="dxa" w:w="50"/>
              <w:right w:type="dxa" w:w="80"/>
            </w:tcMar>
          </w:tcPr>
          <w:p>
            <w:pPr>
              <w:spacing w:after="0"/>
              <w:jc w:val="left"/>
            </w:pPr>
            <w:r>
              <w:rPr>
                <w:b w:val="false"/>
                <w:bCs w:val="false"/>
                <w:sz w:val="15"/>
                <w:szCs w:val="15"/>
              </w:rPr>
              <w:t xml:space="preserve">RESIDUOS</w:t>
            </w:r>
          </w:p>
        </w:tc>
        <w:tc>
          <w:tcPr>
            <w:tcW w:type="dxa" w:w="2500"/>
            <w:shd w:fill="DCE8F5" w:val="clear"/>
            <w:tcMar>
              <w:top w:type="dxa" w:w="50"/>
              <w:left w:type="dxa" w:w="80"/>
              <w:bottom w:type="dxa" w:w="50"/>
              <w:right w:type="dxa" w:w="80"/>
            </w:tcMar>
          </w:tcPr>
          <w:p>
            <w:pPr>
              <w:spacing w:after="0"/>
              <w:jc w:val="left"/>
            </w:pPr>
            <w:r>
              <w:rPr>
                <w:b w:val="false"/>
                <w:bCs w:val="false"/>
                <w:sz w:val="15"/>
                <w:szCs w:val="15"/>
              </w:rPr>
              <w:t xml:space="preserve">APARAS OUTROS REACOND</w:t>
            </w:r>
          </w:p>
        </w:tc>
        <w:tc>
          <w:tcPr>
            <w:tcW w:type="dxa" w:w="6578"/>
            <w:shd w:fill="DCE8F5" w:val="clear"/>
            <w:tcMar>
              <w:top w:type="dxa" w:w="50"/>
              <w:left w:type="dxa" w:w="80"/>
              <w:bottom w:type="dxa" w:w="50"/>
              <w:right w:type="dxa" w:w="80"/>
            </w:tcMar>
          </w:tcPr>
          <w:p>
            <w:pPr>
              <w:spacing w:after="0"/>
              <w:jc w:val="left"/>
            </w:pPr>
            <w:r>
              <w:rPr>
                <w:b w:val="false"/>
                <w:bCs w:val="false"/>
                <w:sz w:val="15"/>
                <w:szCs w:val="15"/>
              </w:rPr>
              <w:t xml:space="preserve">DE OUTROS PLÁSTICOS, ABRANGENDO POLIPROPILENO E POLI(TEREFTALATO DE ETILENO), EM FORMA PRIMÁRIA, RESULTANTE DE REACONDICIONAMENTO OU FRACIONAMENTO DE MERCADORIA IMPORTADA, SEM ALTERAÇÃO DE COMPOSIÇÃO NEM DE CLASSIFICAÇÃO FISCAL EM RELAÇÃO À ENTRADA.</w:t>
            </w:r>
          </w:p>
        </w:tc>
        <w:tc>
          <w:tcPr>
            <w:tcW w:type="dxa" w:w="1800"/>
            <w:shd w:fill="DCE8F5" w:val="clear"/>
            <w:tcMar>
              <w:top w:type="dxa" w:w="50"/>
              <w:left w:type="dxa" w:w="80"/>
              <w:bottom w:type="dxa" w:w="50"/>
              <w:right w:type="dxa" w:w="80"/>
            </w:tcMar>
          </w:tcPr>
          <w:p>
            <w:pPr>
              <w:spacing w:after="0"/>
              <w:jc w:val="center"/>
            </w:pPr>
            <w:r>
              <w:rPr>
                <w:b w:val="false"/>
                <w:bCs w:val="false"/>
                <w:sz w:val="15"/>
                <w:szCs w:val="15"/>
              </w:rPr>
              <w:t xml:space="preserve">3915.90.00</w:t>
            </w:r>
          </w:p>
        </w:tc>
      </w:tr>
      <w:tr>
        <w:tc>
          <w:tcPr>
            <w:tcW w:type="dxa" w:w="2300"/>
            <w:shd w:fill="EDF3FA" w:val="clear"/>
            <w:tcMar>
              <w:top w:type="dxa" w:w="50"/>
              <w:left w:type="dxa" w:w="80"/>
              <w:bottom w:type="dxa" w:w="50"/>
              <w:right w:type="dxa" w:w="80"/>
            </w:tcMar>
          </w:tcPr>
          <w:p>
            <w:pPr>
              <w:spacing w:after="0"/>
              <w:jc w:val="left"/>
            </w:pPr>
            <w:r>
              <w:rPr>
                <w:b w:val="false"/>
                <w:bCs w:val="false"/>
                <w:sz w:val="15"/>
                <w:szCs w:val="15"/>
              </w:rPr>
              <w:t xml:space="preserve">PA-39159000-RES</w:t>
            </w:r>
          </w:p>
        </w:tc>
        <w:tc>
          <w:tcPr>
            <w:tcW w:type="dxa" w:w="1500"/>
            <w:shd w:fill="EDF3FA" w:val="clear"/>
            <w:tcMar>
              <w:top w:type="dxa" w:w="50"/>
              <w:left w:type="dxa" w:w="80"/>
              <w:bottom w:type="dxa" w:w="50"/>
              <w:right w:type="dxa" w:w="80"/>
            </w:tcMar>
          </w:tcPr>
          <w:p>
            <w:pPr>
              <w:spacing w:after="0"/>
              <w:jc w:val="left"/>
            </w:pPr>
            <w:r>
              <w:rPr>
                <w:b w:val="false"/>
                <w:bCs w:val="false"/>
                <w:sz w:val="15"/>
                <w:szCs w:val="15"/>
              </w:rPr>
              <w:t xml:space="preserve">RESIDUOS</w:t>
            </w:r>
          </w:p>
        </w:tc>
        <w:tc>
          <w:tcPr>
            <w:tcW w:type="dxa" w:w="2500"/>
            <w:shd w:fill="EDF3FA" w:val="clear"/>
            <w:tcMar>
              <w:top w:type="dxa" w:w="50"/>
              <w:left w:type="dxa" w:w="80"/>
              <w:bottom w:type="dxa" w:w="50"/>
              <w:right w:type="dxa" w:w="80"/>
            </w:tcMar>
          </w:tcPr>
          <w:p>
            <w:pPr>
              <w:spacing w:after="0"/>
              <w:jc w:val="left"/>
            </w:pPr>
            <w:r>
              <w:rPr>
                <w:b w:val="false"/>
                <w:bCs w:val="false"/>
                <w:sz w:val="15"/>
                <w:szCs w:val="15"/>
              </w:rPr>
              <w:t xml:space="preserve">APARAS OUTROS RESIDUO</w:t>
            </w:r>
          </w:p>
        </w:tc>
        <w:tc>
          <w:tcPr>
            <w:tcW w:type="dxa" w:w="6578"/>
            <w:shd w:fill="EDF3FA" w:val="clear"/>
            <w:tcMar>
              <w:top w:type="dxa" w:w="50"/>
              <w:left w:type="dxa" w:w="80"/>
              <w:bottom w:type="dxa" w:w="50"/>
              <w:right w:type="dxa" w:w="80"/>
            </w:tcMar>
          </w:tcPr>
          <w:p>
            <w:pPr>
              <w:spacing w:after="0"/>
              <w:jc w:val="left"/>
            </w:pPr>
            <w:r>
              <w:rPr>
                <w:b w:val="false"/>
                <w:bCs w:val="false"/>
                <w:sz w:val="15"/>
                <w:szCs w:val="15"/>
              </w:rPr>
              <w:t xml:space="preserve">DESPERDÍCIOS, RESÍDUOS E APARAS DE OUTROS PLÁSTICOS, ABRANGENDO POLIPROPILENO E POLI(TEREFTALATO DE ETILENO), GERADOS COMO REFUGO DE PROCESSO, PURGA DE EXTRUSÃO, FINOS DE ELUTRIAÇÃO E MATERIAL REJEITADO NA SEPARAÇÃO ÓPTICA OU DENSIMÉTRICA.</w:t>
            </w:r>
          </w:p>
        </w:tc>
        <w:tc>
          <w:tcPr>
            <w:tcW w:type="dxa" w:w="1800"/>
            <w:shd w:fill="EDF3FA" w:val="clear"/>
            <w:tcMar>
              <w:top w:type="dxa" w:w="50"/>
              <w:left w:type="dxa" w:w="80"/>
              <w:bottom w:type="dxa" w:w="50"/>
              <w:right w:type="dxa" w:w="80"/>
            </w:tcMar>
          </w:tcPr>
          <w:p>
            <w:pPr>
              <w:spacing w:after="0"/>
              <w:jc w:val="center"/>
            </w:pPr>
            <w:r>
              <w:rPr>
                <w:b w:val="false"/>
                <w:bCs w:val="false"/>
                <w:sz w:val="15"/>
                <w:szCs w:val="15"/>
              </w:rPr>
              <w:t xml:space="preserve">3915.90.00</w:t>
            </w:r>
          </w:p>
        </w:tc>
      </w:tr>
    </w:tbl>
    <w:p>
      <w:pPr>
        <w:spacing w:after="200"/>
      </w:pPr>
      <w:r>
        <w:t xml:space="preserve"/>
      </w:r>
    </w:p>
    <w:p>
      <w:pPr>
        <w:pStyle w:val="Heading2"/>
        <w:spacing w:after="100" w:before="200"/>
      </w:pPr>
      <w:r>
        <w:rPr>
          <w:b/>
          <w:bCs/>
          <w:sz w:val="22"/>
          <w:szCs w:val="22"/>
        </w:rPr>
        <w:t xml:space="preserve">Legenda das rotas de obtenção</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9678"/>
      </w:tblGrid>
      <w:tr>
        <w:trPr>
          <w:tblHeader/>
        </w:trPr>
        <w:tc>
          <w:tcPr>
            <w:tcW w:type="dxa" w:w="1400"/>
            <w:shd w:fill="2F3B52" w:val="clear"/>
            <w:tcMar>
              <w:top w:type="dxa" w:w="50"/>
              <w:left w:type="dxa" w:w="80"/>
              <w:bottom w:type="dxa" w:w="50"/>
              <w:right w:type="dxa" w:w="80"/>
            </w:tcMar>
          </w:tcPr>
          <w:p>
            <w:pPr>
              <w:spacing w:after="0"/>
              <w:jc w:val="left"/>
            </w:pPr>
            <w:r>
              <w:rPr>
                <w:b/>
                <w:bCs/>
                <w:color w:val="FFFFFF"/>
                <w:sz w:val="16"/>
                <w:szCs w:val="16"/>
              </w:rPr>
              <w:t xml:space="preserve">Sufixo</w:t>
            </w:r>
          </w:p>
        </w:tc>
        <w:tc>
          <w:tcPr>
            <w:tcW w:type="dxa" w:w="3600"/>
            <w:shd w:fill="2F3B52" w:val="clear"/>
            <w:tcMar>
              <w:top w:type="dxa" w:w="50"/>
              <w:left w:type="dxa" w:w="80"/>
              <w:bottom w:type="dxa" w:w="50"/>
              <w:right w:type="dxa" w:w="80"/>
            </w:tcMar>
          </w:tcPr>
          <w:p>
            <w:pPr>
              <w:spacing w:after="0"/>
              <w:jc w:val="left"/>
            </w:pPr>
            <w:r>
              <w:rPr>
                <w:b/>
                <w:bCs/>
                <w:color w:val="FFFFFF"/>
                <w:sz w:val="16"/>
                <w:szCs w:val="16"/>
              </w:rPr>
              <w:t xml:space="preserve">Rota</w:t>
            </w:r>
          </w:p>
        </w:tc>
        <w:tc>
          <w:tcPr>
            <w:tcW w:type="dxa" w:w="9678"/>
            <w:shd w:fill="2F3B52" w:val="clear"/>
            <w:tcMar>
              <w:top w:type="dxa" w:w="50"/>
              <w:left w:type="dxa" w:w="80"/>
              <w:bottom w:type="dxa" w:w="50"/>
              <w:right w:type="dxa" w:w="80"/>
            </w:tcMar>
          </w:tcPr>
          <w:p>
            <w:pPr>
              <w:spacing w:after="0"/>
              <w:jc w:val="left"/>
            </w:pPr>
            <w:r>
              <w:rPr>
                <w:b/>
                <w:bCs/>
                <w:color w:val="FFFFFF"/>
                <w:sz w:val="16"/>
                <w:szCs w:val="16"/>
              </w:rPr>
              <w:t xml:space="preserve">Descrição</w:t>
            </w:r>
          </w:p>
        </w:tc>
      </w:tr>
      <w:tr>
        <w:tc>
          <w:tcPr>
            <w:tcW w:type="dxa" w:w="1400"/>
            <w:shd w:fill="DCE8F5" w:val="clear"/>
            <w:tcMar>
              <w:top w:type="dxa" w:w="50"/>
              <w:left w:type="dxa" w:w="80"/>
              <w:bottom w:type="dxa" w:w="50"/>
              <w:right w:type="dxa" w:w="80"/>
            </w:tcMar>
          </w:tcPr>
          <w:p>
            <w:pPr>
              <w:spacing w:after="0"/>
              <w:jc w:val="left"/>
            </w:pPr>
            <w:r>
              <w:rPr>
                <w:b w:val="false"/>
                <w:bCs w:val="false"/>
                <w:sz w:val="16"/>
                <w:szCs w:val="16"/>
              </w:rPr>
              <w:t xml:space="preserve">REE</w:t>
            </w:r>
          </w:p>
        </w:tc>
        <w:tc>
          <w:tcPr>
            <w:tcW w:type="dxa" w:w="3600"/>
            <w:shd w:fill="DCE8F5" w:val="clear"/>
            <w:tcMar>
              <w:top w:type="dxa" w:w="50"/>
              <w:left w:type="dxa" w:w="80"/>
              <w:bottom w:type="dxa" w:w="50"/>
              <w:right w:type="dxa" w:w="80"/>
            </w:tcMar>
          </w:tcPr>
          <w:p>
            <w:pPr>
              <w:spacing w:after="0"/>
              <w:jc w:val="left"/>
            </w:pPr>
            <w:r>
              <w:rPr>
                <w:b w:val="false"/>
                <w:bCs w:val="false"/>
                <w:sz w:val="16"/>
                <w:szCs w:val="16"/>
              </w:rPr>
              <w:t xml:space="preserve">REACONDICIONAMENTO / FRACIONAMENTO</w:t>
            </w:r>
          </w:p>
        </w:tc>
        <w:tc>
          <w:tcPr>
            <w:tcW w:type="dxa" w:w="9678"/>
            <w:shd w:fill="DCE8F5" w:val="clear"/>
            <w:tcMar>
              <w:top w:type="dxa" w:w="50"/>
              <w:left w:type="dxa" w:w="80"/>
              <w:bottom w:type="dxa" w:w="50"/>
              <w:right w:type="dxa" w:w="80"/>
            </w:tcMar>
          </w:tcPr>
          <w:p>
            <w:pPr>
              <w:spacing w:after="0"/>
              <w:jc w:val="left"/>
            </w:pPr>
            <w:r>
              <w:rPr>
                <w:b w:val="false"/>
                <w:bCs w:val="false"/>
                <w:sz w:val="16"/>
                <w:szCs w:val="16"/>
              </w:rPr>
              <w:t xml:space="preserve">Reembalagem e fracionamento — não alteram a natureza do produto; o NCM de saída é idêntico ao de entrada</w:t>
            </w:r>
          </w:p>
        </w:tc>
      </w:tr>
      <w:tr>
        <w:tc>
          <w:tcPr>
            <w:tcW w:type="dxa" w:w="1400"/>
            <w:shd w:fill="EDF3FA" w:val="clear"/>
            <w:tcMar>
              <w:top w:type="dxa" w:w="50"/>
              <w:left w:type="dxa" w:w="80"/>
              <w:bottom w:type="dxa" w:w="50"/>
              <w:right w:type="dxa" w:w="80"/>
            </w:tcMar>
          </w:tcPr>
          <w:p>
            <w:pPr>
              <w:spacing w:after="0"/>
              <w:jc w:val="left"/>
            </w:pPr>
            <w:r>
              <w:rPr>
                <w:b w:val="false"/>
                <w:bCs w:val="false"/>
                <w:sz w:val="16"/>
                <w:szCs w:val="16"/>
              </w:rPr>
              <w:t xml:space="preserve">COM</w:t>
            </w:r>
          </w:p>
        </w:tc>
        <w:tc>
          <w:tcPr>
            <w:tcW w:type="dxa" w:w="3600"/>
            <w:shd w:fill="EDF3FA" w:val="clear"/>
            <w:tcMar>
              <w:top w:type="dxa" w:w="50"/>
              <w:left w:type="dxa" w:w="80"/>
              <w:bottom w:type="dxa" w:w="50"/>
              <w:right w:type="dxa" w:w="80"/>
            </w:tcMar>
          </w:tcPr>
          <w:p>
            <w:pPr>
              <w:spacing w:after="0"/>
              <w:jc w:val="left"/>
            </w:pPr>
            <w:r>
              <w:rPr>
                <w:b w:val="false"/>
                <w:bCs w:val="false"/>
                <w:sz w:val="16"/>
                <w:szCs w:val="16"/>
              </w:rPr>
              <w:t xml:space="preserve">COMPOSTO</w:t>
            </w:r>
          </w:p>
        </w:tc>
        <w:tc>
          <w:tcPr>
            <w:tcW w:type="dxa" w:w="9678"/>
            <w:shd w:fill="EDF3FA" w:val="clear"/>
            <w:tcMar>
              <w:top w:type="dxa" w:w="50"/>
              <w:left w:type="dxa" w:w="80"/>
              <w:bottom w:type="dxa" w:w="50"/>
              <w:right w:type="dxa" w:w="80"/>
            </w:tcMar>
          </w:tcPr>
          <w:p>
            <w:pPr>
              <w:spacing w:after="0"/>
              <w:jc w:val="left"/>
            </w:pPr>
            <w:r>
              <w:rPr>
                <w:b w:val="false"/>
                <w:bCs w:val="false"/>
                <w:sz w:val="16"/>
                <w:szCs w:val="16"/>
              </w:rPr>
              <w:t xml:space="preserve">Mistura a seco ou extrusão com incorporação de pigmentos, cargas, aditivos ou modificadores</w:t>
            </w:r>
          </w:p>
        </w:tc>
      </w:tr>
      <w:tr>
        <w:tc>
          <w:tcPr>
            <w:tcW w:type="dxa" w:w="1400"/>
            <w:shd w:fill="DCE8F5" w:val="clear"/>
            <w:tcMar>
              <w:top w:type="dxa" w:w="50"/>
              <w:left w:type="dxa" w:w="80"/>
              <w:bottom w:type="dxa" w:w="50"/>
              <w:right w:type="dxa" w:w="80"/>
            </w:tcMar>
          </w:tcPr>
          <w:p>
            <w:pPr>
              <w:spacing w:after="0"/>
              <w:jc w:val="left"/>
            </w:pPr>
            <w:r>
              <w:rPr>
                <w:b w:val="false"/>
                <w:bCs w:val="false"/>
                <w:sz w:val="16"/>
                <w:szCs w:val="16"/>
              </w:rPr>
              <w:t xml:space="preserve">REC</w:t>
            </w:r>
          </w:p>
        </w:tc>
        <w:tc>
          <w:tcPr>
            <w:tcW w:type="dxa" w:w="3600"/>
            <w:shd w:fill="DCE8F5" w:val="clear"/>
            <w:tcMar>
              <w:top w:type="dxa" w:w="50"/>
              <w:left w:type="dxa" w:w="80"/>
              <w:bottom w:type="dxa" w:w="50"/>
              <w:right w:type="dxa" w:w="80"/>
            </w:tcMar>
          </w:tcPr>
          <w:p>
            <w:pPr>
              <w:spacing w:after="0"/>
              <w:jc w:val="left"/>
            </w:pPr>
            <w:r>
              <w:rPr>
                <w:b w:val="false"/>
                <w:bCs w:val="false"/>
                <w:sz w:val="16"/>
                <w:szCs w:val="16"/>
              </w:rPr>
              <w:t xml:space="preserve">RECUPERADO</w:t>
            </w:r>
          </w:p>
        </w:tc>
        <w:tc>
          <w:tcPr>
            <w:tcW w:type="dxa" w:w="9678"/>
            <w:shd w:fill="DCE8F5" w:val="clear"/>
            <w:tcMar>
              <w:top w:type="dxa" w:w="50"/>
              <w:left w:type="dxa" w:w="80"/>
              <w:bottom w:type="dxa" w:w="50"/>
              <w:right w:type="dxa" w:w="80"/>
            </w:tcMar>
          </w:tcPr>
          <w:p>
            <w:pPr>
              <w:spacing w:after="0"/>
              <w:jc w:val="left"/>
            </w:pPr>
            <w:r>
              <w:rPr>
                <w:b w:val="false"/>
                <w:bCs w:val="false"/>
                <w:sz w:val="16"/>
                <w:szCs w:val="16"/>
              </w:rPr>
              <w:t xml:space="preserve">Separação de grãos a partir de material fora de especificação, contaminado ou de aparas, reduzido a forma primária</w:t>
            </w:r>
          </w:p>
        </w:tc>
      </w:tr>
      <w:tr>
        <w:tc>
          <w:tcPr>
            <w:tcW w:type="dxa" w:w="1400"/>
            <w:shd w:fill="EDF3FA" w:val="clear"/>
            <w:tcMar>
              <w:top w:type="dxa" w:w="50"/>
              <w:left w:type="dxa" w:w="80"/>
              <w:bottom w:type="dxa" w:w="50"/>
              <w:right w:type="dxa" w:w="80"/>
            </w:tcMar>
          </w:tcPr>
          <w:p>
            <w:pPr>
              <w:spacing w:after="0"/>
              <w:jc w:val="left"/>
            </w:pPr>
            <w:r>
              <w:rPr>
                <w:b w:val="false"/>
                <w:bCs w:val="false"/>
                <w:sz w:val="16"/>
                <w:szCs w:val="16"/>
              </w:rPr>
              <w:t xml:space="preserve">RES</w:t>
            </w:r>
          </w:p>
        </w:tc>
        <w:tc>
          <w:tcPr>
            <w:tcW w:type="dxa" w:w="3600"/>
            <w:shd w:fill="EDF3FA" w:val="clear"/>
            <w:tcMar>
              <w:top w:type="dxa" w:w="50"/>
              <w:left w:type="dxa" w:w="80"/>
              <w:bottom w:type="dxa" w:w="50"/>
              <w:right w:type="dxa" w:w="80"/>
            </w:tcMar>
          </w:tcPr>
          <w:p>
            <w:pPr>
              <w:spacing w:after="0"/>
              <w:jc w:val="left"/>
            </w:pPr>
            <w:r>
              <w:rPr>
                <w:b w:val="false"/>
                <w:bCs w:val="false"/>
                <w:sz w:val="16"/>
                <w:szCs w:val="16"/>
              </w:rPr>
              <w:t xml:space="preserve">RESÍDUO DE PROCESSO</w:t>
            </w:r>
          </w:p>
        </w:tc>
        <w:tc>
          <w:tcPr>
            <w:tcW w:type="dxa" w:w="9678"/>
            <w:shd w:fill="EDF3FA" w:val="clear"/>
            <w:tcMar>
              <w:top w:type="dxa" w:w="50"/>
              <w:left w:type="dxa" w:w="80"/>
              <w:bottom w:type="dxa" w:w="50"/>
              <w:right w:type="dxa" w:w="80"/>
            </w:tcMar>
          </w:tcPr>
          <w:p>
            <w:pPr>
              <w:spacing w:after="0"/>
              <w:jc w:val="left"/>
            </w:pPr>
            <w:r>
              <w:rPr>
                <w:b w:val="false"/>
                <w:bCs w:val="false"/>
                <w:sz w:val="16"/>
                <w:szCs w:val="16"/>
              </w:rPr>
              <w:t xml:space="preserve">Refugo, purga, finos e material rejeitado, gerados como subproduto das linhas</w:t>
            </w:r>
          </w:p>
        </w:tc>
      </w:tr>
    </w:tbl>
    <w:p>
      <w:pPr>
        <w:spacing w:after="160"/>
      </w:pPr>
      <w:r>
        <w:t xml:space="preserve"/>
      </w:r>
    </w:p>
    <w:p>
      <w:pPr>
        <w:pStyle w:val="Heading2"/>
        <w:spacing w:after="100" w:before="200"/>
      </w:pPr>
      <w:r>
        <w:rPr>
          <w:b/>
          <w:bCs/>
          <w:sz w:val="22"/>
          <w:szCs w:val="22"/>
        </w:rPr>
        <w:t xml:space="preserve">Quadro-resumo</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00"/>
        <w:gridCol w:w="6278"/>
        <w:gridCol w:w="3500"/>
        <w:gridCol w:w="3500"/>
      </w:tblGrid>
      <w:tr>
        <w:trPr>
          <w:tblHeader/>
        </w:trPr>
        <w:tc>
          <w:tcPr>
            <w:tcW w:type="dxa" w:w="1400"/>
            <w:shd w:fill="2F3B52" w:val="clear"/>
            <w:tcMar>
              <w:top w:type="dxa" w:w="50"/>
              <w:left w:type="dxa" w:w="80"/>
              <w:bottom w:type="dxa" w:w="50"/>
              <w:right w:type="dxa" w:w="80"/>
            </w:tcMar>
          </w:tcPr>
          <w:p>
            <w:pPr>
              <w:spacing w:after="0"/>
              <w:jc w:val="left"/>
            </w:pPr>
            <w:r>
              <w:rPr>
                <w:b/>
                <w:bCs/>
                <w:color w:val="FFFFFF"/>
                <w:sz w:val="16"/>
                <w:szCs w:val="16"/>
              </w:rPr>
              <w:t xml:space="preserve">Família</w:t>
            </w:r>
          </w:p>
        </w:tc>
        <w:tc>
          <w:tcPr>
            <w:tcW w:type="dxa" w:w="6278"/>
            <w:shd w:fill="2F3B52" w:val="clear"/>
            <w:tcMar>
              <w:top w:type="dxa" w:w="50"/>
              <w:left w:type="dxa" w:w="80"/>
              <w:bottom w:type="dxa" w:w="50"/>
              <w:right w:type="dxa" w:w="80"/>
            </w:tcMar>
          </w:tcPr>
          <w:p>
            <w:pPr>
              <w:spacing w:after="0"/>
              <w:jc w:val="left"/>
            </w:pPr>
            <w:r>
              <w:rPr>
                <w:b/>
                <w:bCs/>
                <w:color w:val="FFFFFF"/>
                <w:sz w:val="16"/>
                <w:szCs w:val="16"/>
              </w:rPr>
              <w:t xml:space="preserve">Descrição</w:t>
            </w:r>
          </w:p>
        </w:tc>
        <w:tc>
          <w:tcPr>
            <w:tcW w:type="dxa" w:w="3500"/>
            <w:shd w:fill="2F3B52" w:val="clear"/>
            <w:tcMar>
              <w:top w:type="dxa" w:w="50"/>
              <w:left w:type="dxa" w:w="80"/>
              <w:bottom w:type="dxa" w:w="50"/>
              <w:right w:type="dxa" w:w="80"/>
            </w:tcMar>
          </w:tcPr>
          <w:p>
            <w:pPr>
              <w:spacing w:after="0"/>
              <w:jc w:val="left"/>
            </w:pPr>
            <w:r>
              <w:rPr>
                <w:b/>
                <w:bCs/>
                <w:color w:val="FFFFFF"/>
                <w:sz w:val="16"/>
                <w:szCs w:val="16"/>
              </w:rPr>
              <w:t xml:space="preserve">NCM distintos</w:t>
            </w:r>
          </w:p>
        </w:tc>
        <w:tc>
          <w:tcPr>
            <w:tcW w:type="dxa" w:w="3500"/>
            <w:shd w:fill="2F3B52" w:val="clear"/>
            <w:tcMar>
              <w:top w:type="dxa" w:w="50"/>
              <w:left w:type="dxa" w:w="80"/>
              <w:bottom w:type="dxa" w:w="50"/>
              <w:right w:type="dxa" w:w="80"/>
            </w:tcMar>
          </w:tcPr>
          <w:p>
            <w:pPr>
              <w:spacing w:after="0"/>
              <w:jc w:val="left"/>
            </w:pPr>
            <w:r>
              <w:rPr>
                <w:b/>
                <w:bCs/>
                <w:color w:val="FFFFFF"/>
                <w:sz w:val="16"/>
                <w:szCs w:val="16"/>
              </w:rPr>
              <w:t xml:space="preserve">Itens de produto</w:t>
            </w:r>
          </w:p>
        </w:tc>
      </w:tr>
      <w:tr>
        <w:tc>
          <w:tcPr>
            <w:tcW w:type="dxa" w:w="1400"/>
            <w:shd w:fill="DCE8F5" w:val="clear"/>
            <w:tcMar>
              <w:top w:type="dxa" w:w="50"/>
              <w:left w:type="dxa" w:w="80"/>
              <w:bottom w:type="dxa" w:w="50"/>
              <w:right w:type="dxa" w:w="80"/>
            </w:tcMar>
          </w:tcPr>
          <w:p>
            <w:pPr>
              <w:spacing w:after="0"/>
              <w:jc w:val="left"/>
            </w:pPr>
            <w:r>
              <w:rPr>
                <w:b w:val="false"/>
                <w:bCs w:val="false"/>
                <w:sz w:val="16"/>
                <w:szCs w:val="16"/>
              </w:rPr>
              <w:t xml:space="preserve">PE</w:t>
            </w:r>
          </w:p>
        </w:tc>
        <w:tc>
          <w:tcPr>
            <w:tcW w:type="dxa" w:w="6278"/>
            <w:shd w:fill="DCE8F5" w:val="clear"/>
            <w:tcMar>
              <w:top w:type="dxa" w:w="50"/>
              <w:left w:type="dxa" w:w="80"/>
              <w:bottom w:type="dxa" w:w="50"/>
              <w:right w:type="dxa" w:w="80"/>
            </w:tcMar>
          </w:tcPr>
          <w:p>
            <w:pPr>
              <w:spacing w:after="0"/>
              <w:jc w:val="left"/>
            </w:pPr>
            <w:r>
              <w:rPr>
                <w:b w:val="false"/>
                <w:bCs w:val="false"/>
                <w:sz w:val="16"/>
                <w:szCs w:val="16"/>
              </w:rPr>
              <w:t xml:space="preserve">Polímeros de etileno</w:t>
            </w:r>
          </w:p>
        </w:tc>
        <w:tc>
          <w:tcPr>
            <w:tcW w:type="dxa" w:w="3500"/>
            <w:shd w:fill="DCE8F5" w:val="clear"/>
            <w:tcMar>
              <w:top w:type="dxa" w:w="50"/>
              <w:left w:type="dxa" w:w="80"/>
              <w:bottom w:type="dxa" w:w="50"/>
              <w:right w:type="dxa" w:w="80"/>
            </w:tcMar>
          </w:tcPr>
          <w:p>
            <w:pPr>
              <w:spacing w:after="0"/>
              <w:jc w:val="left"/>
            </w:pPr>
            <w:r>
              <w:rPr>
                <w:b w:val="false"/>
                <w:bCs w:val="false"/>
                <w:sz w:val="16"/>
                <w:szCs w:val="16"/>
              </w:rPr>
              <w:t xml:space="preserve">15</w:t>
            </w:r>
          </w:p>
        </w:tc>
        <w:tc>
          <w:tcPr>
            <w:tcW w:type="dxa" w:w="3500"/>
            <w:shd w:fill="DCE8F5" w:val="clear"/>
            <w:tcMar>
              <w:top w:type="dxa" w:w="50"/>
              <w:left w:type="dxa" w:w="80"/>
              <w:bottom w:type="dxa" w:w="50"/>
              <w:right w:type="dxa" w:w="80"/>
            </w:tcMar>
          </w:tcPr>
          <w:p>
            <w:pPr>
              <w:spacing w:after="0"/>
              <w:jc w:val="left"/>
            </w:pPr>
            <w:r>
              <w:rPr>
                <w:b w:val="false"/>
                <w:bCs w:val="false"/>
                <w:sz w:val="16"/>
                <w:szCs w:val="16"/>
              </w:rPr>
              <w:t xml:space="preserve">24</w:t>
            </w:r>
          </w:p>
        </w:tc>
      </w:tr>
      <w:tr>
        <w:tc>
          <w:tcPr>
            <w:tcW w:type="dxa" w:w="1400"/>
            <w:shd w:fill="EDF3FA" w:val="clear"/>
            <w:tcMar>
              <w:top w:type="dxa" w:w="50"/>
              <w:left w:type="dxa" w:w="80"/>
              <w:bottom w:type="dxa" w:w="50"/>
              <w:right w:type="dxa" w:w="80"/>
            </w:tcMar>
          </w:tcPr>
          <w:p>
            <w:pPr>
              <w:spacing w:after="0"/>
              <w:jc w:val="left"/>
            </w:pPr>
            <w:r>
              <w:rPr>
                <w:b w:val="false"/>
                <w:bCs w:val="false"/>
                <w:sz w:val="16"/>
                <w:szCs w:val="16"/>
              </w:rPr>
              <w:t xml:space="preserve">PP</w:t>
            </w:r>
          </w:p>
        </w:tc>
        <w:tc>
          <w:tcPr>
            <w:tcW w:type="dxa" w:w="6278"/>
            <w:shd w:fill="EDF3FA" w:val="clear"/>
            <w:tcMar>
              <w:top w:type="dxa" w:w="50"/>
              <w:left w:type="dxa" w:w="80"/>
              <w:bottom w:type="dxa" w:w="50"/>
              <w:right w:type="dxa" w:w="80"/>
            </w:tcMar>
          </w:tcPr>
          <w:p>
            <w:pPr>
              <w:spacing w:after="0"/>
              <w:jc w:val="left"/>
            </w:pPr>
            <w:r>
              <w:rPr>
                <w:b w:val="false"/>
                <w:bCs w:val="false"/>
                <w:sz w:val="16"/>
                <w:szCs w:val="16"/>
              </w:rPr>
              <w:t xml:space="preserve">Polímeros de propileno</w:t>
            </w:r>
          </w:p>
        </w:tc>
        <w:tc>
          <w:tcPr>
            <w:tcW w:type="dxa" w:w="3500"/>
            <w:shd w:fill="EDF3FA" w:val="clear"/>
            <w:tcMar>
              <w:top w:type="dxa" w:w="50"/>
              <w:left w:type="dxa" w:w="80"/>
              <w:bottom w:type="dxa" w:w="50"/>
              <w:right w:type="dxa" w:w="80"/>
            </w:tcMar>
          </w:tcPr>
          <w:p>
            <w:pPr>
              <w:spacing w:after="0"/>
              <w:jc w:val="left"/>
            </w:pPr>
            <w:r>
              <w:rPr>
                <w:b w:val="false"/>
                <w:bCs w:val="false"/>
                <w:sz w:val="16"/>
                <w:szCs w:val="16"/>
              </w:rPr>
              <w:t xml:space="preserve">5</w:t>
            </w:r>
          </w:p>
        </w:tc>
        <w:tc>
          <w:tcPr>
            <w:tcW w:type="dxa" w:w="3500"/>
            <w:shd w:fill="EDF3FA" w:val="clear"/>
            <w:tcMar>
              <w:top w:type="dxa" w:w="50"/>
              <w:left w:type="dxa" w:w="80"/>
              <w:bottom w:type="dxa" w:w="50"/>
              <w:right w:type="dxa" w:w="80"/>
            </w:tcMar>
          </w:tcPr>
          <w:p>
            <w:pPr>
              <w:spacing w:after="0"/>
              <w:jc w:val="left"/>
            </w:pPr>
            <w:r>
              <w:rPr>
                <w:b w:val="false"/>
                <w:bCs w:val="false"/>
                <w:sz w:val="16"/>
                <w:szCs w:val="16"/>
              </w:rPr>
              <w:t xml:space="preserve">11</w:t>
            </w:r>
          </w:p>
        </w:tc>
      </w:tr>
      <w:tr>
        <w:tc>
          <w:tcPr>
            <w:tcW w:type="dxa" w:w="1400"/>
            <w:shd w:fill="DCE8F5" w:val="clear"/>
            <w:tcMar>
              <w:top w:type="dxa" w:w="50"/>
              <w:left w:type="dxa" w:w="80"/>
              <w:bottom w:type="dxa" w:w="50"/>
              <w:right w:type="dxa" w:w="80"/>
            </w:tcMar>
          </w:tcPr>
          <w:p>
            <w:pPr>
              <w:spacing w:after="0"/>
              <w:jc w:val="left"/>
            </w:pPr>
            <w:r>
              <w:rPr>
                <w:b w:val="false"/>
                <w:bCs w:val="false"/>
                <w:sz w:val="16"/>
                <w:szCs w:val="16"/>
              </w:rPr>
              <w:t xml:space="preserve">PET</w:t>
            </w:r>
          </w:p>
        </w:tc>
        <w:tc>
          <w:tcPr>
            <w:tcW w:type="dxa" w:w="6278"/>
            <w:shd w:fill="DCE8F5" w:val="clear"/>
            <w:tcMar>
              <w:top w:type="dxa" w:w="50"/>
              <w:left w:type="dxa" w:w="80"/>
              <w:bottom w:type="dxa" w:w="50"/>
              <w:right w:type="dxa" w:w="80"/>
            </w:tcMar>
          </w:tcPr>
          <w:p>
            <w:pPr>
              <w:spacing w:after="0"/>
              <w:jc w:val="left"/>
            </w:pPr>
            <w:r>
              <w:rPr>
                <w:b w:val="false"/>
                <w:bCs w:val="false"/>
                <w:sz w:val="16"/>
                <w:szCs w:val="16"/>
              </w:rPr>
              <w:t xml:space="preserve">Poli(tereftalato de etileno)</w:t>
            </w:r>
          </w:p>
        </w:tc>
        <w:tc>
          <w:tcPr>
            <w:tcW w:type="dxa" w:w="3500"/>
            <w:shd w:fill="DCE8F5" w:val="clear"/>
            <w:tcMar>
              <w:top w:type="dxa" w:w="50"/>
              <w:left w:type="dxa" w:w="80"/>
              <w:bottom w:type="dxa" w:w="50"/>
              <w:right w:type="dxa" w:w="80"/>
            </w:tcMar>
          </w:tcPr>
          <w:p>
            <w:pPr>
              <w:spacing w:after="0"/>
              <w:jc w:val="left"/>
            </w:pPr>
            <w:r>
              <w:rPr>
                <w:b w:val="false"/>
                <w:bCs w:val="false"/>
                <w:sz w:val="16"/>
                <w:szCs w:val="16"/>
              </w:rPr>
              <w:t xml:space="preserve">2</w:t>
            </w:r>
          </w:p>
        </w:tc>
        <w:tc>
          <w:tcPr>
            <w:tcW w:type="dxa" w:w="3500"/>
            <w:shd w:fill="DCE8F5" w:val="clear"/>
            <w:tcMar>
              <w:top w:type="dxa" w:w="50"/>
              <w:left w:type="dxa" w:w="80"/>
              <w:bottom w:type="dxa" w:w="50"/>
              <w:right w:type="dxa" w:w="80"/>
            </w:tcMar>
          </w:tcPr>
          <w:p>
            <w:pPr>
              <w:spacing w:after="0"/>
              <w:jc w:val="left"/>
            </w:pPr>
            <w:r>
              <w:rPr>
                <w:b w:val="false"/>
                <w:bCs w:val="false"/>
                <w:sz w:val="16"/>
                <w:szCs w:val="16"/>
              </w:rPr>
              <w:t xml:space="preserve">4</w:t>
            </w:r>
          </w:p>
        </w:tc>
      </w:tr>
      <w:tr>
        <w:tc>
          <w:tcPr>
            <w:tcW w:type="dxa" w:w="1400"/>
            <w:shd w:fill="EDF3FA" w:val="clear"/>
            <w:tcMar>
              <w:top w:type="dxa" w:w="50"/>
              <w:left w:type="dxa" w:w="80"/>
              <w:bottom w:type="dxa" w:w="50"/>
              <w:right w:type="dxa" w:w="80"/>
            </w:tcMar>
          </w:tcPr>
          <w:p>
            <w:pPr>
              <w:spacing w:after="0"/>
              <w:jc w:val="left"/>
            </w:pPr>
            <w:r>
              <w:rPr>
                <w:b w:val="false"/>
                <w:bCs w:val="false"/>
                <w:sz w:val="16"/>
                <w:szCs w:val="16"/>
              </w:rPr>
              <w:t xml:space="preserve">PS</w:t>
            </w:r>
          </w:p>
        </w:tc>
        <w:tc>
          <w:tcPr>
            <w:tcW w:type="dxa" w:w="6278"/>
            <w:shd w:fill="EDF3FA" w:val="clear"/>
            <w:tcMar>
              <w:top w:type="dxa" w:w="50"/>
              <w:left w:type="dxa" w:w="80"/>
              <w:bottom w:type="dxa" w:w="50"/>
              <w:right w:type="dxa" w:w="80"/>
            </w:tcMar>
          </w:tcPr>
          <w:p>
            <w:pPr>
              <w:spacing w:after="0"/>
              <w:jc w:val="left"/>
            </w:pPr>
            <w:r>
              <w:rPr>
                <w:b w:val="false"/>
                <w:bCs w:val="false"/>
                <w:sz w:val="16"/>
                <w:szCs w:val="16"/>
              </w:rPr>
              <w:t xml:space="preserve">Polímeros de estireno</w:t>
            </w:r>
          </w:p>
        </w:tc>
        <w:tc>
          <w:tcPr>
            <w:tcW w:type="dxa" w:w="3500"/>
            <w:shd w:fill="EDF3FA" w:val="clear"/>
            <w:tcMar>
              <w:top w:type="dxa" w:w="50"/>
              <w:left w:type="dxa" w:w="80"/>
              <w:bottom w:type="dxa" w:w="50"/>
              <w:right w:type="dxa" w:w="80"/>
            </w:tcMar>
          </w:tcPr>
          <w:p>
            <w:pPr>
              <w:spacing w:after="0"/>
              <w:jc w:val="left"/>
            </w:pPr>
            <w:r>
              <w:rPr>
                <w:b w:val="false"/>
                <w:bCs w:val="false"/>
                <w:sz w:val="16"/>
                <w:szCs w:val="16"/>
              </w:rPr>
              <w:t xml:space="preserve">8</w:t>
            </w:r>
          </w:p>
        </w:tc>
        <w:tc>
          <w:tcPr>
            <w:tcW w:type="dxa" w:w="3500"/>
            <w:shd w:fill="EDF3FA" w:val="clear"/>
            <w:tcMar>
              <w:top w:type="dxa" w:w="50"/>
              <w:left w:type="dxa" w:w="80"/>
              <w:bottom w:type="dxa" w:w="50"/>
              <w:right w:type="dxa" w:w="80"/>
            </w:tcMar>
          </w:tcPr>
          <w:p>
            <w:pPr>
              <w:spacing w:after="0"/>
              <w:jc w:val="left"/>
            </w:pPr>
            <w:r>
              <w:rPr>
                <w:b w:val="false"/>
                <w:bCs w:val="false"/>
                <w:sz w:val="16"/>
                <w:szCs w:val="16"/>
              </w:rPr>
              <w:t xml:space="preserve">16</w:t>
            </w:r>
          </w:p>
        </w:tc>
      </w:tr>
      <w:tr>
        <w:tc>
          <w:tcPr>
            <w:tcW w:type="dxa" w:w="1400"/>
            <w:shd w:fill="DCE8F5" w:val="clear"/>
            <w:tcMar>
              <w:top w:type="dxa" w:w="50"/>
              <w:left w:type="dxa" w:w="80"/>
              <w:bottom w:type="dxa" w:w="50"/>
              <w:right w:type="dxa" w:w="80"/>
            </w:tcMar>
          </w:tcPr>
          <w:p>
            <w:pPr>
              <w:spacing w:after="0"/>
              <w:jc w:val="left"/>
            </w:pPr>
            <w:r>
              <w:rPr>
                <w:b w:val="false"/>
                <w:bCs w:val="false"/>
                <w:sz w:val="16"/>
                <w:szCs w:val="16"/>
              </w:rPr>
              <w:t xml:space="preserve">PVC</w:t>
            </w:r>
          </w:p>
        </w:tc>
        <w:tc>
          <w:tcPr>
            <w:tcW w:type="dxa" w:w="6278"/>
            <w:shd w:fill="DCE8F5" w:val="clear"/>
            <w:tcMar>
              <w:top w:type="dxa" w:w="50"/>
              <w:left w:type="dxa" w:w="80"/>
              <w:bottom w:type="dxa" w:w="50"/>
              <w:right w:type="dxa" w:w="80"/>
            </w:tcMar>
          </w:tcPr>
          <w:p>
            <w:pPr>
              <w:spacing w:after="0"/>
              <w:jc w:val="left"/>
            </w:pPr>
            <w:r>
              <w:rPr>
                <w:b w:val="false"/>
                <w:bCs w:val="false"/>
                <w:sz w:val="16"/>
                <w:szCs w:val="16"/>
              </w:rPr>
              <w:t xml:space="preserve">Polímeros de cloreto de vinila</w:t>
            </w:r>
          </w:p>
        </w:tc>
        <w:tc>
          <w:tcPr>
            <w:tcW w:type="dxa" w:w="3500"/>
            <w:shd w:fill="DCE8F5" w:val="clear"/>
            <w:tcMar>
              <w:top w:type="dxa" w:w="50"/>
              <w:left w:type="dxa" w:w="80"/>
              <w:bottom w:type="dxa" w:w="50"/>
              <w:right w:type="dxa" w:w="80"/>
            </w:tcMar>
          </w:tcPr>
          <w:p>
            <w:pPr>
              <w:spacing w:after="0"/>
              <w:jc w:val="left"/>
            </w:pPr>
            <w:r>
              <w:rPr>
                <w:b w:val="false"/>
                <w:bCs w:val="false"/>
                <w:sz w:val="16"/>
                <w:szCs w:val="16"/>
              </w:rPr>
              <w:t xml:space="preserve">11</w:t>
            </w:r>
          </w:p>
        </w:tc>
        <w:tc>
          <w:tcPr>
            <w:tcW w:type="dxa" w:w="3500"/>
            <w:shd w:fill="DCE8F5" w:val="clear"/>
            <w:tcMar>
              <w:top w:type="dxa" w:w="50"/>
              <w:left w:type="dxa" w:w="80"/>
              <w:bottom w:type="dxa" w:w="50"/>
              <w:right w:type="dxa" w:w="80"/>
            </w:tcMar>
          </w:tcPr>
          <w:p>
            <w:pPr>
              <w:spacing w:after="0"/>
              <w:jc w:val="left"/>
            </w:pPr>
            <w:r>
              <w:rPr>
                <w:b w:val="false"/>
                <w:bCs w:val="false"/>
                <w:sz w:val="16"/>
                <w:szCs w:val="16"/>
              </w:rPr>
              <w:t xml:space="preserve">13</w:t>
            </w:r>
          </w:p>
        </w:tc>
      </w:tr>
      <w:tr>
        <w:tc>
          <w:tcPr>
            <w:tcW w:type="dxa" w:w="1400"/>
            <w:shd w:fill="EDF3FA" w:val="clear"/>
            <w:tcMar>
              <w:top w:type="dxa" w:w="50"/>
              <w:left w:type="dxa" w:w="80"/>
              <w:bottom w:type="dxa" w:w="50"/>
              <w:right w:type="dxa" w:w="80"/>
            </w:tcMar>
          </w:tcPr>
          <w:p>
            <w:pPr>
              <w:spacing w:after="0"/>
              <w:jc w:val="left"/>
            </w:pPr>
            <w:r>
              <w:rPr>
                <w:b w:val="false"/>
                <w:bCs w:val="false"/>
                <w:sz w:val="16"/>
                <w:szCs w:val="16"/>
              </w:rPr>
              <w:t xml:space="preserve">RESIDUOS</w:t>
            </w:r>
          </w:p>
        </w:tc>
        <w:tc>
          <w:tcPr>
            <w:tcW w:type="dxa" w:w="6278"/>
            <w:shd w:fill="EDF3FA" w:val="clear"/>
            <w:tcMar>
              <w:top w:type="dxa" w:w="50"/>
              <w:left w:type="dxa" w:w="80"/>
              <w:bottom w:type="dxa" w:w="50"/>
              <w:right w:type="dxa" w:w="80"/>
            </w:tcMar>
          </w:tcPr>
          <w:p>
            <w:pPr>
              <w:spacing w:after="0"/>
              <w:jc w:val="left"/>
            </w:pPr>
            <w:r>
              <w:rPr>
                <w:b w:val="false"/>
                <w:bCs w:val="false"/>
                <w:sz w:val="16"/>
                <w:szCs w:val="16"/>
              </w:rPr>
              <w:t xml:space="preserve">Desperdícios, resíduos e aparas</w:t>
            </w:r>
          </w:p>
        </w:tc>
        <w:tc>
          <w:tcPr>
            <w:tcW w:type="dxa" w:w="3500"/>
            <w:shd w:fill="EDF3FA" w:val="clear"/>
            <w:tcMar>
              <w:top w:type="dxa" w:w="50"/>
              <w:left w:type="dxa" w:w="80"/>
              <w:bottom w:type="dxa" w:w="50"/>
              <w:right w:type="dxa" w:w="80"/>
            </w:tcMar>
          </w:tcPr>
          <w:p>
            <w:pPr>
              <w:spacing w:after="0"/>
              <w:jc w:val="left"/>
            </w:pPr>
            <w:r>
              <w:rPr>
                <w:b w:val="false"/>
                <w:bCs w:val="false"/>
                <w:sz w:val="16"/>
                <w:szCs w:val="16"/>
              </w:rPr>
              <w:t xml:space="preserve">4</w:t>
            </w:r>
          </w:p>
        </w:tc>
        <w:tc>
          <w:tcPr>
            <w:tcW w:type="dxa" w:w="3500"/>
            <w:shd w:fill="EDF3FA" w:val="clear"/>
            <w:tcMar>
              <w:top w:type="dxa" w:w="50"/>
              <w:left w:type="dxa" w:w="80"/>
              <w:bottom w:type="dxa" w:w="50"/>
              <w:right w:type="dxa" w:w="80"/>
            </w:tcMar>
          </w:tcPr>
          <w:p>
            <w:pPr>
              <w:spacing w:after="0"/>
              <w:jc w:val="left"/>
            </w:pPr>
            <w:r>
              <w:rPr>
                <w:b w:val="false"/>
                <w:bCs w:val="false"/>
                <w:sz w:val="16"/>
                <w:szCs w:val="16"/>
              </w:rPr>
              <w:t xml:space="preserve">8</w:t>
            </w:r>
          </w:p>
        </w:tc>
      </w:tr>
    </w:tbl>
    <w:p>
      <w:pPr>
        <w:spacing w:after="120"/>
      </w:pPr>
      <w:r>
        <w:t xml:space="preserve"/>
      </w:r>
    </w:p>
    <w:p>
      <w:pPr>
        <w:spacing w:after="120" w:line="264"/>
        <w:jc w:val="both"/>
      </w:pPr>
      <w:r>
        <w:rPr>
          <w:b/>
          <w:bCs/>
          <w:i w:val="false"/>
          <w:iCs w:val="false"/>
          <w:sz w:val="20"/>
          <w:szCs w:val="20"/>
        </w:rPr>
        <w:t xml:space="preserve">Total: 76 itens de produto acabado, distribuídos em 45 códigos NCM distintos.</w:t>
      </w:r>
    </w:p>
    <w:p>
      <w:pPr>
        <w:pStyle w:val="Heading2"/>
        <w:spacing w:after="100" w:before="200"/>
      </w:pPr>
      <w:r>
        <w:rPr>
          <w:b/>
          <w:bCs/>
          <w:sz w:val="22"/>
          <w:szCs w:val="22"/>
        </w:rPr>
        <w:t xml:space="preserve">Notas de classificação</w:t>
      </w:r>
    </w:p>
    <w:p>
      <w:pPr>
        <w:spacing w:after="120" w:line="264"/>
        <w:ind w:left="300"/>
        <w:jc w:val="both"/>
      </w:pPr>
      <w:r>
        <w:rPr>
          <w:b w:val="false"/>
          <w:bCs w:val="false"/>
          <w:i w:val="false"/>
          <w:iCs w:val="false"/>
          <w:sz w:val="20"/>
          <w:szCs w:val="20"/>
        </w:rPr>
        <w:t xml:space="preserve">1. O código do bem indicado é sugestão de nomenclatura interna, formada pela posição do NCM e pelo sufixo da rota de obtenção, devendo ser substituído pelo código efetivo do cadastro de produtos da empresa.</w:t>
      </w:r>
    </w:p>
    <w:p>
      <w:pPr>
        <w:spacing w:after="120" w:line="264"/>
        <w:ind w:left="300"/>
        <w:jc w:val="both"/>
      </w:pPr>
      <w:r>
        <w:rPr>
          <w:b w:val="false"/>
          <w:bCs w:val="false"/>
          <w:i w:val="false"/>
          <w:iCs w:val="false"/>
          <w:sz w:val="20"/>
          <w:szCs w:val="20"/>
        </w:rPr>
        <w:t xml:space="preserve">2. Nas rotas de reacondicionamento e fracionamento, o produto acabado conserva a classificação fiscal da mercadoria de entrada, uma vez que a operação não altera a natureza nem a composição do produto.</w:t>
      </w:r>
    </w:p>
    <w:p>
      <w:pPr>
        <w:spacing w:after="120" w:line="264"/>
        <w:ind w:left="300"/>
        <w:jc w:val="both"/>
      </w:pPr>
      <w:r>
        <w:rPr>
          <w:b w:val="false"/>
          <w:bCs w:val="false"/>
          <w:i w:val="false"/>
          <w:iCs w:val="false"/>
          <w:sz w:val="20"/>
          <w:szCs w:val="20"/>
        </w:rPr>
        <w:t xml:space="preserve">3. Na rota de composto, a incorporação de carga, pigmento ou aditivo pode deslocar a classificação do produto resultante em relação à matéria-prima, notadamente entre os desdobramentos “com carga” e “sem carga” e entre resina não misturada e composto, nas posições 39.02 e 39.04.</w:t>
      </w:r>
    </w:p>
    <w:p>
      <w:pPr>
        <w:spacing w:after="120" w:line="264"/>
        <w:ind w:left="300"/>
        <w:jc w:val="both"/>
      </w:pPr>
      <w:r>
        <w:rPr>
          <w:b w:val="false"/>
          <w:bCs w:val="false"/>
          <w:i w:val="false"/>
          <w:iCs w:val="false"/>
          <w:sz w:val="20"/>
          <w:szCs w:val="20"/>
        </w:rPr>
        <w:t xml:space="preserve">4. Na rota de recuperado, aplica-se a regra segundo a qual desperdícios, resíduos e aparas de matéria termoplástica única, quando transformados em formas primárias, deixam de se classificar na posição 39.15 e retornam às posições 39.01 a 39.14.</w:t>
      </w:r>
    </w:p>
    <w:p>
      <w:pPr>
        <w:spacing w:after="120" w:line="264"/>
        <w:ind w:left="300"/>
        <w:jc w:val="both"/>
      </w:pPr>
      <w:r>
        <w:rPr>
          <w:b w:val="false"/>
          <w:bCs w:val="false"/>
          <w:i w:val="false"/>
          <w:iCs w:val="false"/>
          <w:sz w:val="20"/>
          <w:szCs w:val="20"/>
        </w:rPr>
        <w:t xml:space="preserve">5. Classificam-se como copolímeros os polímeros em que nenhum monômero contribua com 95% ou mais, em peso, para o teor total do polímero. As misturas de polímeros classificam-se na posição do monômero predominante em peso; havendo igualdade, na posição de numeração mais elevada.</w:t>
      </w:r>
    </w:p>
    <w:p>
      <w:pPr>
        <w:spacing w:after="120" w:line="264"/>
        <w:ind w:left="300"/>
        <w:jc w:val="both"/>
      </w:pPr>
      <w:r>
        <w:rPr>
          <w:b w:val="false"/>
          <w:bCs w:val="false"/>
          <w:i w:val="false"/>
          <w:iCs w:val="false"/>
          <w:sz w:val="20"/>
          <w:szCs w:val="20"/>
        </w:rPr>
        <w:t xml:space="preserve">6. Concentrados de pigmento produzidos em base polimérica podem não se classificar no Capítulo 39, exigindo exame específico caso venham a integrar a linha de produtos.</w:t>
      </w:r>
    </w:p>
    <w:p>
      <w:pPr>
        <w:spacing w:after="120" w:line="264"/>
        <w:ind w:left="300"/>
        <w:jc w:val="both"/>
      </w:pPr>
      <w:r>
        <w:rPr>
          <w:b w:val="false"/>
          <w:bCs w:val="false"/>
          <w:i w:val="false"/>
          <w:iCs w:val="false"/>
          <w:sz w:val="20"/>
          <w:szCs w:val="20"/>
        </w:rPr>
        <w:t xml:space="preserve">7. Os códigos relacionados devem ser confrontados com a Tarifa Externa Comum e a TIPI vigentes na data de cada operação, dado que os desdobramentos nacionais são passíveis de alteração por resolução do órgão competente.</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2026-09-08T20:27:43.081Z</dcterms:created>
  <dcterms:modified xsi:type="dcterms:W3CDTF">2026-09-08T20:27:43.081Z</dcterms:modified>
</cp:coreProperties>
</file>

<file path=docProps/custom.xml><?xml version="1.0" encoding="utf-8"?>
<Properties xmlns="http://schemas.openxmlformats.org/officeDocument/2006/custom-properties" xmlns:vt="http://schemas.openxmlformats.org/officeDocument/2006/docPropsVTypes"/>
</file>