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22606" w14:textId="11E5B171" w:rsidR="00F3272D" w:rsidRPr="002408A1" w:rsidRDefault="00B9436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Candace Matthews es Directora de Marketing de Amway, una empresa multinacional de venta directa, en la que lidera el marketing de marcas de cosmética, nutrición y hogar. </w:t>
      </w:r>
      <w:r>
        <w:rPr>
          <w:rFonts w:ascii="Times New Roman" w:hAnsi="Times New Roman"/>
        </w:rPr>
        <w:t>También gestiona la información sobre clientes y el mercado, el marketing digital y experimental, la ciudadanía corporativa y las relaciones públicas.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C8975AA" w14:textId="77777777" w:rsidR="00DA03B0" w:rsidRPr="002408A1" w:rsidRDefault="00DA03B0">
      <w:pPr>
        <w:rPr>
          <w:rFonts w:ascii="Times New Roman" w:hAnsi="Times New Roman"/>
        </w:rPr>
      </w:pPr>
    </w:p>
    <w:p w14:paraId="2073F185" w14:textId="77777777" w:rsidR="00DA03B0" w:rsidRPr="002408A1" w:rsidRDefault="00DA03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Anteriormente, Candace desempeñó puestos ejecutivos en SoftSheen-Carson, L'Oreal USA y Coca-Cola. </w:t>
      </w:r>
      <w:r>
        <w:rPr>
          <w:rFonts w:ascii="Times New Roman" w:hAnsi="Times New Roman"/>
        </w:rPr>
        <w:t xml:space="preserve">También ocupó puestos de marketing en CIBA Vision Corporation, Bausch + Lomb, Procter &amp; Gamble y General Mills. </w:t>
      </w:r>
      <w:r>
        <w:rPr>
          <w:rFonts w:ascii="Times New Roman" w:hAnsi="Times New Roman"/>
        </w:rPr>
        <w:t>Forma parte de varios consejos ejecutivos como Cosmetic Executive Women y la Spectrum Health Foundation.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B055156" w14:textId="77777777" w:rsidR="00DA03B0" w:rsidRPr="002408A1" w:rsidRDefault="00DA03B0">
      <w:pPr>
        <w:rPr>
          <w:rFonts w:ascii="Times New Roman" w:hAnsi="Times New Roman"/>
        </w:rPr>
      </w:pPr>
    </w:p>
    <w:p w14:paraId="360E17CD" w14:textId="12A93ABC" w:rsidR="00DA03B0" w:rsidRPr="002408A1" w:rsidRDefault="002E3E8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2011 fue incluida en la lista "Women to Watch" (Mujeres a las que observar) de la revista Advertising Age. Candace tiene una Licenciatura en Ingeniería Metalúrgica y en Ciencias Administrativas y de Gestión por la Carnegie Mellon University y una Maestría en Administración de Empresas de Stanford University.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A03B0" w:rsidRPr="002408A1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6F"/>
    <w:rsid w:val="002408A1"/>
    <w:rsid w:val="002E3E8A"/>
    <w:rsid w:val="00B9436F"/>
    <w:rsid w:val="00C009EB"/>
    <w:rsid w:val="00CD3E07"/>
    <w:rsid w:val="00DA03B0"/>
    <w:rsid w:val="00E97395"/>
    <w:rsid w:val="00F3272D"/>
    <w:rsid w:val="00F9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32B0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9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1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2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9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1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717</Characters>
  <Application>Microsoft Macintosh Word</Application>
  <DocSecurity>0</DocSecurity>
  <Lines>17</Lines>
  <Paragraphs>19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2013-04-09T18:34:00Z</dcterms:created>
  <dcterms:modified xsi:type="dcterms:W3CDTF">2013-04-09T18:34:00Z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323566115</vt:i4>
  </property>
  <property fmtid="{D5CDD505-2E9C-101B-9397-08002B2CF9AE}" pid="3" name="_NewReviewCycle">
    <vt:lpwstr/>
  </property>
  <property fmtid="{D5CDD505-2E9C-101B-9397-08002B2CF9AE}" pid="4" name="_EmailSubject">
    <vt:lpwstr>Video Shoot with Harvard Business Publishing</vt:lpwstr>
  </property>
  <property fmtid="{D5CDD505-2E9C-101B-9397-08002B2CF9AE}" pid="5" name="_AuthorEmail">
    <vt:lpwstr>ALevine@webershandwick.com</vt:lpwstr>
  </property>
  <property fmtid="{D5CDD505-2E9C-101B-9397-08002B2CF9AE}" pid="6" name="_AuthorEmailDisplayName">
    <vt:lpwstr>Levine, Alexander (NYC-WSW)</vt:lpwstr>
  </property>
</Properties>
</file>