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CDBA3" w14:textId="76FD82FF" w:rsidR="002415F8" w:rsidRPr="00396A73" w:rsidRDefault="002415F8" w:rsidP="002415F8">
      <w:pPr>
        <w:pStyle w:val="NormalWeb"/>
        <w:rPr>
          <w:rFonts w:ascii="Times New Roman" w:hAnsi="Times New Roman"/>
          <w:sz w:val="24"/>
          <w:szCs w:val="24"/>
          <w:rPrChange w:id="0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Chris DeRose es un investigador en activo y consultor en el área del cambio organizacional y liderazgo.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Ayuda a líderes empresariales a mejorar el crecimiento y rentabilidad de sus organizaciones mientras desarrollan a la nueva generación de líderes.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 xml:space="preserve">Es coautor de "Judgment on the Front Line: </w:t>
      </w:r>
      <w:r>
        <w:rPr>
          <w:rFonts w:ascii="Times New Roman" w:hAnsi="Times New Roman"/>
          <w:sz w:val="24"/>
          <w:rPrChange w:id="2" w:author="Ryder, Allison" w:date="2013-04-25T10:19:00Z">
            <w:rPr/>
          </w:rPrChange>
        </w:rPr>
        <w:t>How Smart Companies Win by Trusting Their Leaders".</w:t>
      </w:r>
    </w:p>
    <w:p w14:paraId="7EB2C21F" w14:textId="21505C20" w:rsidR="00E579D0" w:rsidRPr="00396A73" w:rsidRDefault="00E579D0" w:rsidP="002415F8">
      <w:pPr>
        <w:pStyle w:val="NormalWeb"/>
        <w:rPr>
          <w:rFonts w:ascii="Times New Roman" w:hAnsi="Times New Roman"/>
          <w:sz w:val="24"/>
          <w:szCs w:val="24"/>
          <w:rPrChange w:id="5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Chris es Socio de Action Learning Associates, una empresa consultora especializada en el desarrollo y ejecución de transformaciones a gran escala lideradas por sus directores.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Ha asesorado e impartido clases en todo el mundo con empresas como Royal Dutch/Shell, Intel, 3M y Ford.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Chris también fue Asociado de la Global Business Partnership de la Ross Business School de la Universidad de Míchigan entre 1989 y 2012 y ha impartido varios cursos de capacitación para ejecutivos. </w:t>
      </w:r>
      <w:r>
        <w:rPr>
          <w:rFonts w:ascii="Times New Roman" w:hAnsi="Times New Roman"/>
          <w:sz w:val="24"/>
          <w:rPrChange w:id="6" w:author="Ryder, Allison" w:date="2013-04-25T10:19:00Z">
            <w:rPr/>
          </w:rPrChange>
        </w:rPr>
        <w:t xml:space="preserve">Ha realizado investigaciones y asesoramiento en las áreas del liderazgo, el cambio organizacional y el crecimiento en el sector automovilístico, de las telecomunicaciones, publicidad, comercio electrónico, software, servicios financieros, biotecnología, el sector farmacéutico, energético, de semiconductores, minorista, agrícola y de bienes de consumo. </w:t>
      </w:r>
    </w:p>
    <w:p w14:paraId="2ACE0B29" w14:textId="22EAF96A" w:rsidR="002415F8" w:rsidRPr="00396A73" w:rsidRDefault="00E579D0" w:rsidP="002415F8">
      <w:pPr>
        <w:pStyle w:val="NormalWeb"/>
        <w:rPr>
          <w:rFonts w:ascii="Times New Roman" w:hAnsi="Times New Roman"/>
          <w:sz w:val="24"/>
          <w:szCs w:val="24"/>
          <w:rPrChange w:id="27" w:author="Ryder, Allison" w:date="2013-04-25T10:19:00Z">
            <w:rPr/>
          </w:rPrChange>
        </w:rPr>
      </w:pPr>
      <w:r>
        <w:rPr>
          <w:rFonts w:ascii="Times New Roman" w:hAnsi="Times New Roman"/>
          <w:sz w:val="24"/>
          <w:rPrChange w:id="28" w:author="Ryder, Allison" w:date="2013-04-25T10:19:00Z">
            <w:rPr/>
          </w:rPrChange>
        </w:rPr>
        <w:t>Chris tiene una Maestría en Administración de Empresas de la Stephen M. Ross School of Business de la Universidad de Míchigan.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D8EECF3" w14:textId="77777777" w:rsidR="00F3272D" w:rsidRPr="00396A73" w:rsidRDefault="00F3272D">
      <w:pPr>
        <w:rPr>
          <w:rFonts w:ascii="Times New Roman" w:hAnsi="Times New Roman" w:cs="Times New Roman"/>
          <w:rPrChange w:id="32" w:author="Ryder, Allison" w:date="2013-04-25T10:19:00Z">
            <w:rPr/>
          </w:rPrChange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1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396A7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F8"/>
    <w:rsid w:val="00206EA2"/>
    <w:rsid w:val="002415F8"/>
    <w:rsid w:val="00387E22"/>
    <w:rsid w:val="00396A73"/>
    <w:rsid w:val="00662596"/>
    <w:rsid w:val="007624C6"/>
    <w:rsid w:val="00B91C63"/>
    <w:rsid w:val="00E451AE"/>
    <w:rsid w:val="00E579D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4E9FA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5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Macintosh Word</Application>
  <DocSecurity>0</DocSecurity>
  <Lines>8</Lines>
  <Paragraphs>2</Paragraphs>
  <ScaleCrop>false</ScaleCrop>
  <Company>Grizli777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2013-04-25T14:19:00Z</dcterms:created>
  <dcterms:modified xsi:type="dcterms:W3CDTF">2013-04-25T14:19:00Z</dcterms:modified>
</cp:coreProperties>
</file>