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B7" w:rsidRPr="00F817E2" w:rsidRDefault="00ED00B7" w:rsidP="00882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Dan Groneck es Director de Planificación y Ejecución de Tecnología en Boeing Research &amp; Technology (BR&amp;T), donde se responsabiliza de desarrollar y gestionar la estrategia tecnológica de la empresa. </w:t>
      </w:r>
      <w:r>
        <w:rPr>
          <w:rFonts w:ascii="Times New Roman" w:hAnsi="Times New Roman"/>
          <w:sz w:val="24"/>
        </w:rPr>
        <w:t xml:space="preserve">BR&amp;T es la organización central de investigación y desarrollo de Boeing con más de 3.700 ingenieros. </w:t>
      </w:r>
      <w:r>
        <w:rPr>
          <w:rFonts w:ascii="Times New Roman" w:hAnsi="Times New Roman"/>
          <w:sz w:val="24"/>
        </w:rPr>
        <w:t xml:space="preserve">Dan se unió a la organización en 1997 y en 2005 lo nombraron Integrador del Programa Ejecutivo de Bob Krieger, Presidente de Boeing Phantom Works.  </w:t>
      </w:r>
      <w:r>
        <w:rPr>
          <w:rFonts w:ascii="Times New Roman" w:hAnsi="Times New Roman"/>
          <w:sz w:val="24"/>
        </w:rPr>
        <w:t xml:space="preserve">En este cargo, Dan lideró proyectos especiales, supervisó las operaciones cotidianas de la organización y coordinó eventos de nivel ejecutivo. </w:t>
      </w:r>
      <w:r>
        <w:rPr>
          <w:rFonts w:ascii="Times New Roman" w:hAnsi="Times New Roman"/>
          <w:sz w:val="24"/>
        </w:rPr>
        <w:t xml:space="preserve">En 2007 Dan se convirtió en Ingeniero Jefe de más de 550 ingenieros en AeroStructures, la organización de soporte de tecnología y fabricación dentro de BR&amp;T. </w:t>
      </w:r>
      <w:r>
        <w:rPr>
          <w:rFonts w:ascii="Times New Roman" w:hAnsi="Times New Roman"/>
          <w:sz w:val="24"/>
        </w:rPr>
        <w:t xml:space="preserve">Lo ascendieron a su posición actual en 2010. </w:t>
      </w:r>
      <w:r>
        <w:rPr>
          <w:rFonts w:ascii="Times New Roman" w:hAnsi="Times New Roman"/>
          <w:sz w:val="24"/>
        </w:rPr>
        <w:t xml:space="preserve">Dan posee una Licenciatura en Ingeniería Mecánica e Historia por la Rice University, así como una Maestría en Ingeniería Mecánica y una Maestría en Administración de Empresas de Washington University. </w:t>
      </w:r>
      <w:r>
        <w:rPr>
          <w:rFonts w:ascii="Times New Roman" w:hAnsi="Times New Roman"/>
          <w:sz w:val="24"/>
        </w:rPr>
        <w:t xml:space="preserve">Asistió al programa General Management de Harvard Business School. </w:t>
      </w:r>
      <w:r>
        <w:rPr>
          <w:rFonts w:ascii="Times New Roman" w:hAnsi="Times New Roman"/>
          <w:sz w:val="24"/>
        </w:rPr>
        <w:t xml:space="preserve">Dan ha impartido Operaciones y Gestión de Proyectos en Maryville University y varios cursos en el Boeing Leadership Center.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D00B7" w:rsidRPr="00F817E2" w:rsidSect="0068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B7"/>
    <w:rsid w:val="00127BF1"/>
    <w:rsid w:val="003868E9"/>
    <w:rsid w:val="005257E9"/>
    <w:rsid w:val="00681C82"/>
    <w:rsid w:val="007F1FFD"/>
    <w:rsid w:val="00806683"/>
    <w:rsid w:val="0088201F"/>
    <w:rsid w:val="00D06621"/>
    <w:rsid w:val="00ED00B7"/>
    <w:rsid w:val="00EF10D0"/>
    <w:rsid w:val="00F817E2"/>
    <w:rsid w:val="00FB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sarah.matthews</dc:creator>
  <cp:lastModifiedBy>Ryder, Allison</cp:lastModifiedBy>
  <cp:revision>2</cp:revision>
  <dcterms:created xsi:type="dcterms:W3CDTF">2011-12-16T17:12:00Z</dcterms:created>
  <dcterms:modified xsi:type="dcterms:W3CDTF">2011-12-16T17:12:00Z</dcterms:modified>
</cp:coreProperties>
</file>