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51" w:rsidRPr="00F32851" w:rsidRDefault="00F32851" w:rsidP="00F32851">
      <w:r>
        <w:t xml:space="preserve">Daniel Goleman es un popular psicólogo conocido internacionalmente que imparte clases de manera habitual para grupos profesionales, empresas y universidades. </w:t>
      </w:r>
      <w:r>
        <w:t>Es cofundador del Collaborative for Academic, Social, and Emotional Learning de la Universidad de Illinois en Chicago y Codirector del Consortium for Research on Emotional Intelligence in Organizations de Rutgers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Pr="00F32851" w:rsidRDefault="00F32851" w:rsidP="00F32851">
      <w:pPr/>
    </w:p>
    <w:p w:rsidR="00F32851" w:rsidRPr="00F32851" w:rsidRDefault="00F32851" w:rsidP="00F32851">
      <w:r>
        <w:t xml:space="preserve">Daniel es autor de "Emotional Intelligence" y también de varios libros sobre temas como el autoengaño, la creatividad, la transparencia, la meditación, el aprendizaje social y emocional, la ecoalfabetización y la crisis ecológica. </w:t>
      </w:r>
      <w:r>
        <w:t>Colabora en la revista Harvard Business Review y ha sido nombrado en el listado de pensadores más influyentes del mundo de los negocios por el Financial Times, el Wall Street Journal y el Accenture Institute for Strategic Change.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Pr="00F32851" w:rsidRDefault="00F32851" w:rsidP="00F32851">
      <w:pPr/>
    </w:p>
    <w:p w:rsidR="00F32851" w:rsidRPr="00F32851" w:rsidRDefault="00F32851" w:rsidP="00F32851">
      <w:r>
        <w:t xml:space="preserve">Daniel ha recibido el premio Washburn de periodismo ciéntifico y el premio Lifetime Career de la American Psychological Association. </w:t>
      </w:r>
      <w:r>
        <w:t>Tiene un Doctorado en Psicología de la Universidad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RDefault="00F32851" w:rsidP="00F32851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851" w:rsidSect="00F328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E1"/>
    <w:rsid w:val="00C354EB"/>
    <w:rsid w:val="00F32851"/>
    <w:rsid w:val="00F4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8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8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Macintosh Word</Application>
  <DocSecurity>0</DocSecurity>
  <Lines>7</Lines>
  <Paragraphs>1</Paragraphs>
  <ScaleCrop>false</ScaleCrop>
  <Company>Harvard Business Publishing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2014-09-19T19:35:00Z</dcterms:created>
  <dcterms:modified xsi:type="dcterms:W3CDTF">2014-09-19T19:35:00Z</dcterms:modified>
</cp:coreProperties>
</file>