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1998C" w14:textId="77777777" w:rsidR="00B5019B" w:rsidRDefault="00D837BE" w:rsidP="00B5019B">
      <w:pPr>
        <w:spacing w:line="360" w:lineRule="auto"/>
        <w:ind w:firstLine="7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Flemming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Pedersen</w:t>
      </w:r>
      <w:proofErr w:type="spellEnd"/>
      <w:r>
        <w:rPr>
          <w:rFonts w:ascii="Times New Roman" w:hAnsi="Times New Roman"/>
          <w:sz w:val="24"/>
        </w:rPr>
        <w:t xml:space="preserve"> es el Jefe de División del Ministerio de Economía y Asuntos Empresariales de Dinamarca, organismo que lleva a cabo análisis económicos y sugiere iniciativas políticas para el crecimiento económico. </w:t>
      </w:r>
    </w:p>
    <w:p w14:paraId="48D05CC8" w14:textId="77777777" w:rsidR="00B5019B" w:rsidRDefault="00D837BE" w:rsidP="00B5019B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 su cargo anterior como Jefe de la División de Globalización y Crecimiento de Estrategia, dirigió el desarrollo de estrategias para mejorar la competitividad de las empresas danesas que operaban dentro del país y de forma global. Flemming también es miembro del consejo de administración en Danish Design Center. </w:t>
      </w:r>
    </w:p>
    <w:p w14:paraId="511EB8AB" w14:textId="4E0C4C1A" w:rsidR="00D837BE" w:rsidRPr="00B9764D" w:rsidRDefault="00D837BE" w:rsidP="00B5019B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 xml:space="preserve">Cuenta con una Maestría en Ciencias Políticas de la Universidad de Aarhus (Dinamarca) y ha trabajado con el Ministerio de Finanzas de Dinamarca y como consultor para Boston Consulting Group. </w:t>
      </w:r>
    </w:p>
    <w:p w14:paraId="229F68BE" w14:textId="77777777" w:rsidR="008D50C5" w:rsidRPr="00B9764D" w:rsidRDefault="008D50C5" w:rsidP="00D837BE">
      <w:pPr>
        <w:rPr>
          <w:rFonts w:ascii="Times New Roman" w:eastAsia="Times New Roman" w:hAnsi="Times New Roman"/>
          <w:sz w:val="24"/>
          <w:szCs w:val="24"/>
        </w:rPr>
      </w:pPr>
    </w:p>
    <w:p w14:paraId="5881F4B9" w14:textId="77777777" w:rsidR="00386E84" w:rsidRPr="00B9764D" w:rsidRDefault="00386E84" w:rsidP="00D837BE">
      <w:pPr>
        <w:rPr>
          <w:rFonts w:ascii="Times New Roman" w:hAnsi="Times New Roman"/>
          <w:sz w:val="24"/>
          <w:szCs w:val="24"/>
        </w:rPr>
      </w:pPr>
    </w:p>
    <w:sectPr w:rsidR="00386E84" w:rsidRPr="00B9764D" w:rsidSect="009F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C8"/>
    <w:rsid w:val="001A2DB5"/>
    <w:rsid w:val="00386E84"/>
    <w:rsid w:val="004A172F"/>
    <w:rsid w:val="004D0576"/>
    <w:rsid w:val="005F6AF1"/>
    <w:rsid w:val="00644DCE"/>
    <w:rsid w:val="0071331A"/>
    <w:rsid w:val="007636C1"/>
    <w:rsid w:val="00843E61"/>
    <w:rsid w:val="008B6921"/>
    <w:rsid w:val="008D50C5"/>
    <w:rsid w:val="009F21AE"/>
    <w:rsid w:val="00B46EC8"/>
    <w:rsid w:val="00B5019B"/>
    <w:rsid w:val="00B9764D"/>
    <w:rsid w:val="00D837BE"/>
    <w:rsid w:val="00E2628F"/>
    <w:rsid w:val="00EA7806"/>
    <w:rsid w:val="00FB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B3430B"/>
  <w15:docId w15:val="{28E3B902-415A-4C54-A6FC-EED62C3E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37BE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1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616</Characters>
  <Application>Microsoft Office Word</Application>
  <DocSecurity>0</DocSecurity>
  <Lines>5</Lines>
  <Paragraphs>1</Paragraphs>
  <ScaleCrop>false</ScaleCrop>
  <Company>Harvard Business School Publishing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mdailey</dc:creator>
  <cp:lastModifiedBy>Leticia Petroselli</cp:lastModifiedBy>
  <cp:revision>4</cp:revision>
  <dcterms:created xsi:type="dcterms:W3CDTF">2011-12-16T17:22:00Z</dcterms:created>
  <dcterms:modified xsi:type="dcterms:W3CDTF">2016-04-15T20:36:00Z</dcterms:modified>
</cp:coreProperties>
</file>