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:space="preserve">
  <w:body>
    <w:p>
      <w:pPr>
        <w:spacing w:before="76" w:after="0" w:line="240" w:lineRule="auto"/>
        <w:ind w:left="100" w:right="89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Gianpiero Petriglieri es Profesor Asociado Visitante de Administración de Empresas en el departamento de Comportamiento Organizacional de Harvard Business School. </w:t>
      </w:r>
      <w:r>
        <w:rPr>
          <w:rFonts w:ascii="Times New Roman" w:hAnsi="Times New Roman"/>
          <w:sz w:val="24"/>
          <w:spacing w:val="0"/>
          <w:w w:val="100"/>
        </w:rPr>
        <w:t xml:space="preserve">Su cargo permanente es el de Profesor Asociado de Comportamiento Organizacional en INSEAD. </w:t>
      </w:r>
      <w:r>
        <w:rPr>
          <w:rFonts w:ascii="Times New Roman" w:hAnsi="Times New Roman"/>
          <w:sz w:val="24"/>
          <w:spacing w:val="0"/>
          <w:w w:val="100"/>
        </w:rPr>
        <w:t xml:space="preserve">Los intereses académicos de Gianpiero combinan el liderazgo, la identidad, el desarrollo adulto y el aprendizaje experimental. </w:t>
      </w:r>
      <w:r>
        <w:rPr>
          <w:rFonts w:ascii="Times New Roman" w:hAnsi="Times New Roman"/>
          <w:sz w:val="24"/>
          <w:spacing w:val="0"/>
          <w:w w:val="100"/>
        </w:rPr>
        <w:t xml:space="preserve">Sus investigaciones exploran cómo y dónde las personas implicadas en carreras móviles desarrollan y mantienen sus cimientos personales, las comunidades de apoyo y las perspectivas sistémicas que les permiten ejercer el liderazgo de manera consciente, eficiente y responsable. </w:t>
      </w:r>
      <w:r>
        <w:rPr>
          <w:rFonts w:ascii="Times New Roman" w:hAnsi="Times New Roman"/>
          <w:sz w:val="24"/>
          <w:spacing w:val="0"/>
          <w:w w:val="100"/>
        </w:rPr>
        <w:t>Su trabajo</w:t>
      </w:r>
    </w:p>
    <w:p>
      <w:pPr>
        <w:spacing w:before="0" w:after="0" w:line="274" w:lineRule="exact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sobre el desarrollo de cimientos personales para líderes obtuvo en 2011 el premio GMAC a</w:t>
      </w:r>
    </w:p>
    <w:p>
      <w:pPr>
        <w:spacing w:before="2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la aportación más relevante en educación en gestión para graduados.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39" w:lineRule="auto"/>
        <w:ind w:left="100" w:right="202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 xml:space="preserve">En la última década, Gianpiero ha contribuido a perfeccionar un enfoque único sobre el desarrollo de liderazgo experimental. </w:t>
      </w:r>
      <w:r>
        <w:rPr>
          <w:rFonts w:ascii="Times New Roman" w:hAnsi="Times New Roman"/>
          <w:sz w:val="24"/>
          <w:spacing w:val="0"/>
          <w:w w:val="100"/>
        </w:rPr>
        <w:t>Dirige el programa Management Acceleration, el programa para ejecutivos líder de INSEAD para líderes emergentes, así como los programas de liderazgo personalizados para multinacionales en una amplia gama de sectores.</w:t>
      </w:r>
    </w:p>
    <w:p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354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pacing w:val="0"/>
          <w:w w:val="100"/>
        </w:rPr>
        <w:t>Gianpiero obtuvo un Doctorado en Medicina con especialización en Psiquiatría en la Escuela de Medicina de la Universidad de Catania (Italia) y un Diploma en Consultoría Organizacional Avanzada del Tavistock Institute of Human Relations de Londres.</w:t>
      </w:r>
    </w:p>
    <w:sectPr xmlns:w="http://schemas.openxmlformats.org/wordprocess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>
      <w:type w:val="continuous"/>
      <w:pgSz w:w="12240" w:h="15840"/>
      <w:pgMar w:top="136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HAnsi" w:hAnsiTheme="minorHAnsi" w:cstheme="minorBidi"/>
        <w:sz w:val="22"/>
        <w:szCs w:val="22"/>
        <w:lang w:val="es-MX" w:eastAsia="es-MX" w:bidi="es-MX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2015-07-17T16:07:18Z</dcterms:created>
  <dcterms:modified xsi:type="dcterms:W3CDTF">2015-07-17T16:07:18Z</dcterms:modified>
</cp:coreProperties>
</file>