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E46" w:rsidRDefault="00C52E46" w:rsidP="00C52E46">
      <w:r>
        <w:t xml:space="preserve">Judy Ringer es la fundadora de Power &amp; Presence Training y de Portsmouth Aikido, donde se especializa en la relación entre el Aikido y los conflictos. </w:t>
      </w:r>
      <w:r>
        <w:t xml:space="preserve">Sus talleres proporcionan capacitación en conflictos, comunicación y habilidades de presentación basándose en los principios de la mente y el cuerpo del arte marcial Aikido, en el que tiene un cinturón negro de segundo grado. </w:t>
      </w:r>
      <w:r>
        <w:t xml:space="preserve">Presenta todos los años la Systems Thinking Conference de la empresa Pegasus Communications y ha escrito numerosos artículos sobre la importancia y la aplicación de la metáfora del Aikido en el mundo empresarial, entre ellos artículos para las revistas The Systems Thinker y Aikido Today Magazine.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52E46" w:rsidRPr="00C52E46" w:rsidRDefault="00C52E46" w:rsidP="00C52E46">
      <w:pPr/>
    </w:p>
    <w:p w:rsidR="00C52E46" w:rsidRPr="00C52E46" w:rsidRDefault="00C52E46" w:rsidP="00C52E46">
      <w:r>
        <w:t xml:space="preserve">Judy es autora de "Unlikely Teachers: </w:t>
      </w:r>
      <w:r>
        <w:t>Finding the Hidden Gifts in Daily Conflict" así como de dos CD, "Managing Conflict in the Workplace; An Aiki Approach", y "Simple Gifts; Making the most of Life’s Ki Moments".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52E46" w:rsidRDefault="00C52E46">
      <w:pPr/>
    </w:p>
    <w:p w:rsidR="00C354EB" w:rsidRDefault="00C52E46">
      <w:r>
        <w:t>Judy cursó sus estudios en el Vassar College.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E46"/>
    <w:rsid w:val="00C354EB"/>
    <w:rsid w:val="00C5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2E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2E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712</Characters>
  <Application>Microsoft Macintosh Word</Application>
  <DocSecurity>0</DocSecurity>
  <Lines>5</Lines>
  <Paragraphs>1</Paragraphs>
  <ScaleCrop>false</ScaleCrop>
  <Company>Harvard Business Publishing</Company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2014-10-01T04:21:00Z</dcterms:created>
  <dcterms:modified xsi:type="dcterms:W3CDTF">2014-10-01T04:21:00Z</dcterms:modified>
</cp:coreProperties>
</file>