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0A944" w14:textId="72B52782" w:rsidR="004D771E" w:rsidRPr="004D771E" w:rsidRDefault="004D771E" w:rsidP="004D771E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Matt Rogan es Director Gerente y cofundador de Two Circles, una consultoría de marketing centrada en ayudar a proveedores de la industria deportiva a aprovechar los datos de sus clientes.</w:t>
      </w:r>
    </w:p>
    <w:p w14:paraId="7A5A68F2" w14:textId="7B932D32" w:rsidR="004D771E" w:rsidRPr="004D771E" w:rsidRDefault="004D771E" w:rsidP="004D771E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Matt ha pasado su carrera trabajando en el ámbito de la estrategia comercial, tanto en la vida corporativa como en el deporte profesional y el entretenimiento. </w:t>
      </w:r>
      <w:r>
        <w:rPr>
          <w:rFonts w:ascii="Times New Roman" w:hAnsi="Times New Roman"/>
          <w:sz w:val="24"/>
        </w:rPr>
        <w:t xml:space="preserve">Ha desempeñado varios cargos en la NBA y en MTV, así como en funciones de consultoría de gestión y estrategia. </w:t>
      </w:r>
      <w:r>
        <w:rPr>
          <w:rFonts w:ascii="Times New Roman" w:hAnsi="Times New Roman"/>
          <w:sz w:val="24"/>
        </w:rPr>
        <w:t>Matt ha asesorado a Disney, cadenas de televisión británicas, The Olympic Partners (TOP) y otros patrocinadores olímpicos nacionales y varios equipos de fútbol de la Premier League.</w:t>
      </w:r>
    </w:p>
    <w:p w14:paraId="7979048C" w14:textId="77777777" w:rsidR="004D771E" w:rsidRPr="004D771E" w:rsidRDefault="004D771E" w:rsidP="004D771E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Matt también es experto en planificación de grandes programas de cambio, como demostró al unirse a Two Circles como Director del Consejo en Lane4, una consultoría centrada en el cambio con experiencia en el deporte olímpico.</w:t>
      </w:r>
    </w:p>
    <w:p w14:paraId="32B059C8" w14:textId="6827236E" w:rsidR="00F3272D" w:rsidRPr="004D771E" w:rsidRDefault="004D771E" w:rsidP="004D771E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Matt también es Director del Consejo en la European Sponsorship Association y coautor de "Britain and the Olympic Games: </w:t>
      </w:r>
      <w:r>
        <w:rPr>
          <w:rFonts w:ascii="Times New Roman" w:hAnsi="Times New Roman"/>
          <w:sz w:val="24"/>
        </w:rPr>
        <w:t xml:space="preserve">Past, Present, Legacy". </w:t>
      </w:r>
      <w:r>
        <w:rPr>
          <w:rFonts w:ascii="Times New Roman" w:hAnsi="Times New Roman"/>
          <w:sz w:val="24"/>
        </w:rPr>
        <w:t>Es licenciado con honores en Lenguas Modernas y Medievales por la Universidad de Cambridge.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4D771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1E"/>
    <w:rsid w:val="0006265E"/>
    <w:rsid w:val="000C75DE"/>
    <w:rsid w:val="001602E4"/>
    <w:rsid w:val="0026452C"/>
    <w:rsid w:val="00347C88"/>
    <w:rsid w:val="004D771E"/>
    <w:rsid w:val="00676E08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FF75C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7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6E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7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6E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2013-01-08T17:30:00Z</dcterms:created>
  <dcterms:modified xsi:type="dcterms:W3CDTF">2013-01-08T17:30:00Z</dcterms:modified>
</cp:coreProperties>
</file>