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CB0F1" w14:textId="2E902C60" w:rsidR="00342C1B" w:rsidRDefault="00115AF3">
      <w:pPr>
        <w:rPr>
          <w:rFonts w:ascii="Times New Roman" w:eastAsia="Times New Roman" w:hAnsi="Times New Roman" w:cs="Times New Roman"/>
        </w:rPr>
      </w:pPr>
      <w:r>
        <w:rPr>
          <w:rStyle w:val="Strong"/>
          <w:rFonts w:ascii="Times New Roman" w:hAnsi="Times New Roman"/>
          <w:b w:val="0"/>
        </w:rPr>
        <w:t>Michael J. Mauboussin es Director de Estrategias de Inversión en Legg Mason Capital Management.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Antes de unirse a LMCM en 2004, Michael fue Director Gerente y Director de Estrategias de Inversión en Estados Unidos de Credit Suisse. </w:t>
      </w:r>
      <w:r>
        <w:rPr>
          <w:rFonts w:ascii="Times New Roman" w:hAnsi="Times New Roman"/>
        </w:rPr>
        <w:t>Ha sido Presidente del Consumer Analyst Group de Nueva York y ha sido elegido en repetidas ocasiones para formar parte del equipo de investigación All-America de</w:t>
      </w:r>
      <w:r>
        <w:rPr>
          <w:rStyle w:val="Emphasis"/>
          <w:rFonts w:ascii="Times New Roman" w:hAnsi="Times New Roman"/>
          <w:i w:val="0"/>
        </w:rPr>
        <w:t xml:space="preserve"> Institutional Investor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 del All-Star survey de la industria de la alimentación por </w:t>
      </w:r>
      <w:r>
        <w:rPr>
          <w:rStyle w:val="Emphasis"/>
          <w:rFonts w:ascii="Times New Roman" w:hAnsi="Times New Roman"/>
          <w:i w:val="0"/>
        </w:rPr>
        <w:t>el Wall Street Journal</w:t>
      </w:r>
      <w:r>
        <w:rPr>
          <w:rFonts w:ascii="Times New Roman" w:hAnsi="Times New Roman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B2CC479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5F7A3544" w14:textId="52AA185E" w:rsidR="00342C1B" w:rsidRDefault="00115AF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Es autor de "The Success Equation" y "</w:t>
      </w:r>
      <w:r>
        <w:rPr>
          <w:rStyle w:val="Emphasis"/>
          <w:rFonts w:ascii="Times New Roman" w:hAnsi="Times New Roman"/>
          <w:i w:val="0"/>
        </w:rPr>
        <w:t xml:space="preserve">Think Twice: </w:t>
      </w:r>
      <w:r>
        <w:rPr>
          <w:rStyle w:val="Emphasis"/>
          <w:rFonts w:ascii="Times New Roman" w:hAnsi="Times New Roman"/>
          <w:i w:val="0"/>
        </w:rPr>
        <w:t xml:space="preserve">Harnessing the Power of Counterintuition". </w:t>
      </w:r>
      <w:r>
        <w:rPr>
          <w:rFonts w:ascii="Times New Roman" w:hAnsi="Times New Roman"/>
        </w:rPr>
        <w:t xml:space="preserve">Ha sido Profesor Asociado de Finanzas en la Columbia Business School desde 1993 y forma parte del profesorado del Heilbrunn Center for Graham and Dodd Investing. </w:t>
      </w:r>
      <w:r>
        <w:rPr>
          <w:rFonts w:ascii="Times New Roman" w:hAnsi="Times New Roman"/>
        </w:rPr>
        <w:t xml:space="preserve">En 2009 Michael recibió el Dean's Award for Teaching Excellence. </w:t>
      </w:r>
      <w:r>
        <w:rPr>
          <w:rStyle w:val="Emphasis"/>
          <w:rFonts w:ascii="Times New Roman" w:hAnsi="Times New Roman"/>
          <w:i w:val="0"/>
        </w:rPr>
        <w:t>BusinessWeek's Guide to the Best Business Schools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(2001) destacó a Michael como uno de los "Outstanding Faculty" de la escuela, una distinción que solo han recibido siete profesores.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5A4D57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1955E211" w14:textId="77777777" w:rsidR="00F3272D" w:rsidRPr="00115AF3" w:rsidRDefault="00115AF3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tiene una Licenciatura de la Universidad de Georgetown. </w:t>
      </w:r>
      <w:r>
        <w:rPr>
          <w:rFonts w:ascii="Times New Roman" w:hAnsi="Times New Roman"/>
        </w:rPr>
        <w:t>También es miembro de la junta asesora del Santa Fe Institute, un centro líder de investigación multidisciplinar de teoría de sistemas complejos.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115A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F3"/>
    <w:rsid w:val="00115AF3"/>
    <w:rsid w:val="00342C1B"/>
    <w:rsid w:val="006C0715"/>
    <w:rsid w:val="00F221E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391E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