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C9C762" w14:textId="525219AF" w:rsidR="00E44CDF" w:rsidRPr="00E44CDF" w:rsidRDefault="00E44CDF" w:rsidP="00E44CD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Robert Steven Kaplan es Profesor de Práctica de Gestión en Harvard Business School, Copresidente de la Draper Richards Kaplan Foundation, una empresa global filantrópica de capital de riesgo y autor de "What to Ask The Person in the Mirror".</w:t>
      </w:r>
    </w:p>
    <w:p w14:paraId="18F2C72E" w14:textId="2AAF80B9" w:rsidR="001A325F" w:rsidRDefault="00E44CDF" w:rsidP="00E44CD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Antes de unirse a Harvard Business School en septiembre de 2005, Rob trabajó como Vicepresidente de Goldman Sachs Group, Inc., donde fue responsable de la supervisión de los departamentos de Banca de Inversión y Gestión de Inversiones. </w:t>
      </w:r>
      <w:r>
        <w:rPr>
          <w:rFonts w:ascii="Times New Roman" w:hAnsi="Times New Roman"/>
          <w:sz w:val="24"/>
        </w:rPr>
        <w:t xml:space="preserve">También fue miembro del comité ejecutivo de la empresa y trabajó como Copresidente del comité de asociaciones de la empresa y Presidente del programa de liderazgo Pine Street de Goldman Sachs. </w:t>
      </w:r>
    </w:p>
    <w:p w14:paraId="61C71096" w14:textId="2F2CE0FA" w:rsidR="00AC09FC" w:rsidRDefault="00E44CDF" w:rsidP="00E44CD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Rob es el Copresidente Fundador del consejo asesor del Neuro Discovery Center de Harvard. </w:t>
      </w:r>
      <w:r>
        <w:rPr>
          <w:rFonts w:ascii="Times New Roman" w:hAnsi="Times New Roman"/>
          <w:sz w:val="24"/>
        </w:rPr>
        <w:t xml:space="preserve">También es Copresidente del consejo de Project A.L.S, del consejo de TEAK Fellowship y del comité ejecutivo de la Office of Sustainability Greenhouse Gas Emission Implementation Planning de la Universidad de Harvard. </w:t>
      </w:r>
      <w:r>
        <w:rPr>
          <w:rFonts w:ascii="Times New Roman" w:hAnsi="Times New Roman"/>
          <w:sz w:val="24"/>
        </w:rPr>
        <w:t xml:space="preserve">Es miembro de los consejos de Harvard Medical School, Harvard Management Company, Ford Foundation y del Jewish Theological Seminary. </w:t>
      </w:r>
      <w:r>
        <w:rPr>
          <w:rFonts w:ascii="Times New Roman" w:hAnsi="Times New Roman"/>
          <w:sz w:val="24"/>
        </w:rPr>
        <w:t xml:space="preserve">Anteriormente, Rob fue nombrado por el gobernador de Kansas como Miembro del Consejo de Políticas Sanitarias de Kansas (2006–2010) y también trabajó como Miembro del Comité Asesor de Inversores sobre Mercados Financieros para el Banco de Reservas Federales de Nueva York. </w:t>
      </w:r>
      <w:r>
        <w:rPr>
          <w:rFonts w:ascii="Times New Roman" w:hAnsi="Times New Roman"/>
          <w:sz w:val="24"/>
        </w:rPr>
        <w:t xml:space="preserve">También es miembro del consejo de State Street Corporation, Consejero Sénior de Indaba Capital Management, LLC, Director Asesor de Berkshire Partners LLC y Presidente del Comité de Inversiones de Google, Inc. </w:t>
      </w:r>
    </w:p>
    <w:p w14:paraId="29F48FF3" w14:textId="2F2C042E" w:rsidR="00E44CDF" w:rsidRPr="00E44CDF" w:rsidRDefault="00E44CDF" w:rsidP="00E44CDF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Rob obtuvo una Maestría en Administración de Empresas de la Universidad de Harvard en 1983 y una Licenciatura en la Universidad de Kansas en 1979.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64335EB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B784DA3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1475B2D" w14:textId="77777777" w:rsidR="00E44CDF" w:rsidRPr="00E44CDF" w:rsidRDefault="00E44CDF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981BC04" w14:textId="77777777" w:rsidR="00F3272D" w:rsidRPr="00E44CDF" w:rsidRDefault="00F3272D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44CDF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DF"/>
    <w:rsid w:val="001A325F"/>
    <w:rsid w:val="00630237"/>
    <w:rsid w:val="00AC09FC"/>
    <w:rsid w:val="00E44CDF"/>
    <w:rsid w:val="00E629D2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563F2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C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Macintosh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2013-02-06T17:30:00Z</dcterms:created>
  <dcterms:modified xsi:type="dcterms:W3CDTF">2013-02-06T17:30:00Z</dcterms:modified>
</cp:coreProperties>
</file>